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5C462" w14:textId="77777777" w:rsidR="00E1672B" w:rsidRPr="009322AC" w:rsidRDefault="00E1672B" w:rsidP="00E1672B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5B5C463" w14:textId="77777777" w:rsidR="00E1672B" w:rsidRPr="009322AC" w:rsidRDefault="00E1672B" w:rsidP="00E1672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9322AC">
        <w:rPr>
          <w:rFonts w:ascii="Times New Roman" w:hAnsi="Times New Roman" w:cs="Times New Roman"/>
          <w:b/>
          <w:sz w:val="24"/>
          <w:szCs w:val="24"/>
        </w:rPr>
        <w:t>DEPARTMENT OF TRANSPORTATION</w:t>
      </w:r>
    </w:p>
    <w:p w14:paraId="15B5C464" w14:textId="77777777" w:rsidR="00E1672B" w:rsidRPr="009322AC" w:rsidRDefault="00E1672B" w:rsidP="00E1672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15B5C465" w14:textId="77777777" w:rsidR="00E1672B" w:rsidRPr="009322AC" w:rsidRDefault="00E1672B" w:rsidP="00E1672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9322AC">
        <w:rPr>
          <w:rFonts w:ascii="Times New Roman" w:hAnsi="Times New Roman" w:cs="Times New Roman"/>
          <w:b/>
          <w:sz w:val="24"/>
          <w:szCs w:val="24"/>
        </w:rPr>
        <w:t>Federal Transit Administration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(FTA), DOT</w:t>
      </w:r>
      <w:r w:rsidR="003A126D">
        <w:rPr>
          <w:rFonts w:ascii="Times New Roman" w:hAnsi="Times New Roman" w:cs="Times New Roman"/>
          <w:b/>
          <w:sz w:val="24"/>
          <w:szCs w:val="24"/>
        </w:rPr>
        <w:t>.</w:t>
      </w:r>
    </w:p>
    <w:p w14:paraId="15B5C466" w14:textId="77777777" w:rsidR="00E1672B" w:rsidRPr="009322AC" w:rsidRDefault="00E1672B" w:rsidP="00E1672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15B5C467" w14:textId="35DBF3C0" w:rsidR="00E1672B" w:rsidRPr="009322AC" w:rsidRDefault="00C92363" w:rsidP="00E1672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Fiscal Year</w:t>
      </w:r>
      <w:r w:rsidR="0053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19">
        <w:rPr>
          <w:rFonts w:ascii="Times New Roman" w:hAnsi="Times New Roman" w:cs="Times New Roman"/>
          <w:b/>
          <w:sz w:val="24"/>
          <w:szCs w:val="24"/>
        </w:rPr>
        <w:t>201</w:t>
      </w:r>
      <w:r w:rsidR="00A16395">
        <w:rPr>
          <w:rFonts w:ascii="Times New Roman" w:hAnsi="Times New Roman" w:cs="Times New Roman"/>
          <w:b/>
          <w:sz w:val="24"/>
          <w:szCs w:val="24"/>
        </w:rPr>
        <w:t>9</w:t>
      </w:r>
      <w:r w:rsidR="00471B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Low or No Emission</w:t>
      </w:r>
      <w:r w:rsidR="00536238">
        <w:rPr>
          <w:rFonts w:ascii="Times New Roman" w:hAnsi="Times New Roman" w:cs="Times New Roman"/>
          <w:b/>
          <w:sz w:val="24"/>
          <w:szCs w:val="24"/>
        </w:rPr>
        <w:t xml:space="preserve"> Grant </w:t>
      </w:r>
      <w:r w:rsidR="00E1672B" w:rsidRPr="009322AC">
        <w:rPr>
          <w:rFonts w:ascii="Times New Roman" w:hAnsi="Times New Roman" w:cs="Times New Roman"/>
          <w:b/>
          <w:sz w:val="24"/>
          <w:szCs w:val="24"/>
        </w:rPr>
        <w:t>Program</w:t>
      </w:r>
      <w:r w:rsidR="00E1672B">
        <w:rPr>
          <w:rFonts w:ascii="Times New Roman" w:hAnsi="Times New Roman" w:cs="Times New Roman"/>
          <w:b/>
          <w:sz w:val="24"/>
          <w:szCs w:val="24"/>
        </w:rPr>
        <w:t xml:space="preserve"> Project Selections </w:t>
      </w:r>
    </w:p>
    <w:p w14:paraId="15B5C468" w14:textId="77777777" w:rsidR="00E1672B" w:rsidRPr="009322AC" w:rsidRDefault="00E1672B" w:rsidP="00E1672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15B5C469" w14:textId="77777777" w:rsidR="00E1672B" w:rsidRPr="004818DF" w:rsidRDefault="00E1672B" w:rsidP="00E1672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4818DF">
        <w:rPr>
          <w:rFonts w:ascii="Times New Roman" w:hAnsi="Times New Roman" w:cs="Times New Roman"/>
          <w:b/>
          <w:sz w:val="24"/>
          <w:szCs w:val="24"/>
        </w:rPr>
        <w:t>AGENCY:  Fed</w:t>
      </w:r>
      <w:r w:rsidR="003A126D">
        <w:rPr>
          <w:rFonts w:ascii="Times New Roman" w:hAnsi="Times New Roman" w:cs="Times New Roman"/>
          <w:b/>
          <w:sz w:val="24"/>
          <w:szCs w:val="24"/>
        </w:rPr>
        <w:t>eral Transit Administration</w:t>
      </w:r>
    </w:p>
    <w:p w14:paraId="15B5C46A" w14:textId="77777777" w:rsidR="00E1672B" w:rsidRPr="004818DF" w:rsidRDefault="00E1672B" w:rsidP="00E1672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15B5C46B" w14:textId="1BF0A8C2" w:rsidR="00E1672B" w:rsidRDefault="00E1672B" w:rsidP="00DC78E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4818DF">
        <w:rPr>
          <w:rFonts w:ascii="Times New Roman" w:hAnsi="Times New Roman" w:cs="Times New Roman"/>
          <w:b/>
          <w:sz w:val="24"/>
          <w:szCs w:val="24"/>
        </w:rPr>
        <w:t xml:space="preserve">ACTION:  </w:t>
      </w:r>
      <w:r w:rsidR="00C92363">
        <w:rPr>
          <w:rFonts w:ascii="Times New Roman" w:hAnsi="Times New Roman" w:cs="Times New Roman"/>
          <w:b/>
          <w:sz w:val="24"/>
          <w:szCs w:val="24"/>
        </w:rPr>
        <w:t>Low or No Emission</w:t>
      </w:r>
      <w:r w:rsidR="00536238">
        <w:rPr>
          <w:rFonts w:ascii="Times New Roman" w:hAnsi="Times New Roman" w:cs="Times New Roman"/>
          <w:b/>
          <w:sz w:val="24"/>
          <w:szCs w:val="24"/>
        </w:rPr>
        <w:t xml:space="preserve"> Grant</w:t>
      </w:r>
      <w:r w:rsidR="008955FF">
        <w:rPr>
          <w:rFonts w:ascii="Times New Roman" w:hAnsi="Times New Roman" w:cs="Times New Roman"/>
          <w:b/>
          <w:sz w:val="24"/>
          <w:szCs w:val="24"/>
        </w:rPr>
        <w:t>s</w:t>
      </w:r>
      <w:r w:rsidR="005362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 Announcement of Project</w:t>
      </w:r>
      <w:r w:rsidR="00575C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Selections</w:t>
      </w:r>
      <w:r w:rsidR="00591218">
        <w:rPr>
          <w:rFonts w:ascii="Times New Roman" w:hAnsi="Times New Roman" w:cs="Times New Roman"/>
          <w:b/>
          <w:sz w:val="24"/>
          <w:szCs w:val="24"/>
        </w:rPr>
        <w:t xml:space="preserve"> and Implementation Guidance</w:t>
      </w:r>
    </w:p>
    <w:p w14:paraId="15B5C46C" w14:textId="7910E14A" w:rsidR="003A126D" w:rsidRPr="004818DF" w:rsidRDefault="003A126D" w:rsidP="00E1672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15B5C46D" w14:textId="77777777" w:rsidR="00E1672B" w:rsidRDefault="00E1672B" w:rsidP="00E1672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5DA6C4A4" w14:textId="5222EB15" w:rsidR="0051048D" w:rsidRPr="00D45160" w:rsidRDefault="00C96E3B" w:rsidP="000E2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APPROVAL: </w:t>
      </w:r>
      <w:r w:rsidR="00A16395">
        <w:rPr>
          <w:rFonts w:ascii="Times New Roman" w:hAnsi="Times New Roman" w:cs="Times New Roman"/>
          <w:sz w:val="24"/>
          <w:szCs w:val="24"/>
        </w:rPr>
        <w:t>July 26, 2019</w:t>
      </w:r>
    </w:p>
    <w:p w14:paraId="15B5C46E" w14:textId="20A178C5" w:rsidR="00E1672B" w:rsidRDefault="00E1672B" w:rsidP="000E2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22AC">
        <w:rPr>
          <w:rFonts w:ascii="Times New Roman" w:hAnsi="Times New Roman" w:cs="Times New Roman"/>
          <w:b/>
          <w:sz w:val="24"/>
          <w:szCs w:val="24"/>
        </w:rPr>
        <w:t>SUMMARY:</w:t>
      </w:r>
      <w:r w:rsidRPr="009322AC">
        <w:rPr>
          <w:rFonts w:ascii="Times New Roman" w:hAnsi="Times New Roman" w:cs="Times New Roman"/>
          <w:sz w:val="24"/>
          <w:szCs w:val="24"/>
        </w:rPr>
        <w:t xml:space="preserve">  </w:t>
      </w:r>
      <w:r w:rsidRPr="00E1672B">
        <w:rPr>
          <w:rFonts w:ascii="Times New Roman" w:hAnsi="Times New Roman" w:cs="Times New Roman"/>
          <w:sz w:val="24"/>
          <w:szCs w:val="24"/>
        </w:rPr>
        <w:t>The U</w:t>
      </w:r>
      <w:r w:rsidR="00591218">
        <w:rPr>
          <w:rFonts w:ascii="Times New Roman" w:hAnsi="Times New Roman" w:cs="Times New Roman"/>
          <w:sz w:val="24"/>
          <w:szCs w:val="24"/>
        </w:rPr>
        <w:t>.</w:t>
      </w:r>
      <w:r w:rsidRPr="00E1672B">
        <w:rPr>
          <w:rFonts w:ascii="Times New Roman" w:hAnsi="Times New Roman" w:cs="Times New Roman"/>
          <w:sz w:val="24"/>
          <w:szCs w:val="24"/>
        </w:rPr>
        <w:t>S. Department of Transportation’s (DOT) Federal Transit Administration (FTA) announces the selection of pro</w:t>
      </w:r>
      <w:r w:rsidR="003532B7">
        <w:rPr>
          <w:rFonts w:ascii="Times New Roman" w:hAnsi="Times New Roman" w:cs="Times New Roman"/>
          <w:sz w:val="24"/>
          <w:szCs w:val="24"/>
        </w:rPr>
        <w:t xml:space="preserve">jects with Fiscal Year (FY) </w:t>
      </w:r>
      <w:r w:rsidR="00471B19">
        <w:rPr>
          <w:rFonts w:ascii="Times New Roman" w:hAnsi="Times New Roman" w:cs="Times New Roman"/>
          <w:sz w:val="24"/>
          <w:szCs w:val="24"/>
        </w:rPr>
        <w:t>201</w:t>
      </w:r>
      <w:r w:rsidR="00A16395">
        <w:rPr>
          <w:rFonts w:ascii="Times New Roman" w:hAnsi="Times New Roman" w:cs="Times New Roman"/>
          <w:sz w:val="24"/>
          <w:szCs w:val="24"/>
        </w:rPr>
        <w:t>9</w:t>
      </w:r>
      <w:r w:rsidR="00471B19">
        <w:rPr>
          <w:rFonts w:ascii="Times New Roman" w:hAnsi="Times New Roman" w:cs="Times New Roman"/>
          <w:sz w:val="24"/>
          <w:szCs w:val="24"/>
        </w:rPr>
        <w:t xml:space="preserve"> </w:t>
      </w:r>
      <w:r w:rsidRPr="00E1672B">
        <w:rPr>
          <w:rFonts w:ascii="Times New Roman" w:hAnsi="Times New Roman" w:cs="Times New Roman"/>
          <w:sz w:val="24"/>
          <w:szCs w:val="24"/>
        </w:rPr>
        <w:t xml:space="preserve">appropriations for the </w:t>
      </w:r>
      <w:r w:rsidR="00C92363">
        <w:rPr>
          <w:rFonts w:ascii="Times New Roman" w:hAnsi="Times New Roman" w:cs="Times New Roman"/>
          <w:sz w:val="24"/>
          <w:szCs w:val="24"/>
        </w:rPr>
        <w:t>Low or No Emission</w:t>
      </w:r>
      <w:r w:rsidR="00EA594F">
        <w:rPr>
          <w:rFonts w:ascii="Times New Roman" w:hAnsi="Times New Roman" w:cs="Times New Roman"/>
          <w:sz w:val="24"/>
          <w:szCs w:val="24"/>
        </w:rPr>
        <w:t xml:space="preserve"> Grant</w:t>
      </w:r>
      <w:r w:rsidR="008955FF">
        <w:rPr>
          <w:rFonts w:ascii="Times New Roman" w:hAnsi="Times New Roman" w:cs="Times New Roman"/>
          <w:sz w:val="24"/>
          <w:szCs w:val="24"/>
        </w:rPr>
        <w:t>s</w:t>
      </w:r>
      <w:r w:rsidR="00EA594F">
        <w:rPr>
          <w:rFonts w:ascii="Times New Roman" w:hAnsi="Times New Roman" w:cs="Times New Roman"/>
          <w:sz w:val="24"/>
          <w:szCs w:val="24"/>
        </w:rPr>
        <w:t xml:space="preserve"> Program (</w:t>
      </w:r>
      <w:r w:rsidR="00C92363">
        <w:rPr>
          <w:rFonts w:ascii="Times New Roman" w:hAnsi="Times New Roman" w:cs="Times New Roman"/>
          <w:sz w:val="24"/>
          <w:szCs w:val="24"/>
        </w:rPr>
        <w:t>Low-No</w:t>
      </w:r>
      <w:r w:rsidR="00EA594F">
        <w:rPr>
          <w:rFonts w:ascii="Times New Roman" w:hAnsi="Times New Roman" w:cs="Times New Roman"/>
          <w:sz w:val="24"/>
          <w:szCs w:val="24"/>
        </w:rPr>
        <w:t xml:space="preserve"> </w:t>
      </w:r>
      <w:r w:rsidR="00026A07">
        <w:rPr>
          <w:rFonts w:ascii="Times New Roman" w:hAnsi="Times New Roman" w:cs="Times New Roman"/>
          <w:sz w:val="24"/>
          <w:szCs w:val="24"/>
        </w:rPr>
        <w:t>P</w:t>
      </w:r>
      <w:r w:rsidR="00EA594F">
        <w:rPr>
          <w:rFonts w:ascii="Times New Roman" w:hAnsi="Times New Roman" w:cs="Times New Roman"/>
          <w:sz w:val="24"/>
          <w:szCs w:val="24"/>
        </w:rPr>
        <w:t>rogram)</w:t>
      </w:r>
      <w:r w:rsidR="00591218">
        <w:rPr>
          <w:rFonts w:ascii="Times New Roman" w:hAnsi="Times New Roman" w:cs="Times New Roman"/>
          <w:sz w:val="24"/>
          <w:szCs w:val="24"/>
        </w:rPr>
        <w:t xml:space="preserve"> </w:t>
      </w:r>
      <w:r w:rsidR="00591218">
        <w:rPr>
          <w:rFonts w:ascii="Times New Roman" w:eastAsia="Times New Roman" w:hAnsi="Times New Roman" w:cs="Times New Roman"/>
          <w:sz w:val="24"/>
          <w:szCs w:val="24"/>
        </w:rPr>
        <w:t>and provides administrative guidance on project implementation.</w:t>
      </w:r>
      <w:r w:rsidR="00673C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B5C46F" w14:textId="14FF4A08" w:rsidR="00E1672B" w:rsidRDefault="00E1672B" w:rsidP="00B943E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3E8">
        <w:rPr>
          <w:rFonts w:ascii="Times New Roman" w:eastAsia="Times New Roman" w:hAnsi="Times New Roman" w:cs="Times New Roman"/>
          <w:b/>
          <w:sz w:val="24"/>
          <w:szCs w:val="24"/>
        </w:rPr>
        <w:t>FOR FURTHER INFORMATION CONTACT:</w:t>
      </w:r>
      <w:r w:rsidR="00B943E8" w:rsidRPr="00B94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3E8" w:rsidRPr="00B943E8">
        <w:rPr>
          <w:rFonts w:ascii="Times New Roman" w:eastAsia="Times New Roman" w:hAnsi="Times New Roman" w:cs="Times New Roman"/>
          <w:sz w:val="24"/>
          <w:szCs w:val="24"/>
        </w:rPr>
        <w:t>Successful a</w:t>
      </w:r>
      <w:r w:rsidRPr="00B943E8">
        <w:rPr>
          <w:rFonts w:ascii="Times New Roman" w:eastAsia="Times New Roman" w:hAnsi="Times New Roman" w:cs="Times New Roman"/>
          <w:sz w:val="24"/>
          <w:szCs w:val="24"/>
        </w:rPr>
        <w:t>pplicants should contact the appropriat</w:t>
      </w:r>
      <w:r w:rsidR="00D607BD">
        <w:rPr>
          <w:rFonts w:ascii="Times New Roman" w:eastAsia="Times New Roman" w:hAnsi="Times New Roman" w:cs="Times New Roman"/>
          <w:sz w:val="24"/>
          <w:szCs w:val="24"/>
        </w:rPr>
        <w:t>e FTA Regional O</w:t>
      </w:r>
      <w:r w:rsidR="008D599E">
        <w:rPr>
          <w:rFonts w:ascii="Times New Roman" w:eastAsia="Times New Roman" w:hAnsi="Times New Roman" w:cs="Times New Roman"/>
          <w:sz w:val="24"/>
          <w:szCs w:val="24"/>
        </w:rPr>
        <w:t xml:space="preserve">ffice </w:t>
      </w:r>
      <w:r w:rsidRPr="00B943E8">
        <w:rPr>
          <w:rFonts w:ascii="Times New Roman" w:eastAsia="Times New Roman" w:hAnsi="Times New Roman" w:cs="Times New Roman"/>
          <w:sz w:val="24"/>
          <w:szCs w:val="24"/>
        </w:rPr>
        <w:t>for information regarding ap</w:t>
      </w:r>
      <w:r w:rsidR="00B5263A">
        <w:rPr>
          <w:rFonts w:ascii="Times New Roman" w:eastAsia="Times New Roman" w:hAnsi="Times New Roman" w:cs="Times New Roman"/>
          <w:sz w:val="24"/>
          <w:szCs w:val="24"/>
        </w:rPr>
        <w:t>plying for the funds or program-</w:t>
      </w:r>
      <w:r w:rsidRPr="00B943E8">
        <w:rPr>
          <w:rFonts w:ascii="Times New Roman" w:eastAsia="Times New Roman" w:hAnsi="Times New Roman" w:cs="Times New Roman"/>
          <w:sz w:val="24"/>
          <w:szCs w:val="24"/>
        </w:rPr>
        <w:t>specific information.</w:t>
      </w:r>
      <w:r w:rsidR="00B943E8" w:rsidRPr="00B943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43E8" w:rsidRPr="00B943E8">
        <w:rPr>
          <w:rFonts w:ascii="Times New Roman" w:hAnsi="Times New Roman" w:cs="Times New Roman"/>
          <w:sz w:val="24"/>
          <w:szCs w:val="24"/>
        </w:rPr>
        <w:t xml:space="preserve">A list of Regional </w:t>
      </w:r>
      <w:r w:rsidR="00D607BD">
        <w:rPr>
          <w:rFonts w:ascii="Times New Roman" w:hAnsi="Times New Roman" w:cs="Times New Roman"/>
          <w:sz w:val="24"/>
          <w:szCs w:val="24"/>
        </w:rPr>
        <w:t>O</w:t>
      </w:r>
      <w:r w:rsidR="00B943E8" w:rsidRPr="00B943E8">
        <w:rPr>
          <w:rFonts w:ascii="Times New Roman" w:hAnsi="Times New Roman" w:cs="Times New Roman"/>
          <w:sz w:val="24"/>
          <w:szCs w:val="24"/>
        </w:rPr>
        <w:t xml:space="preserve">ffices can be found at </w:t>
      </w:r>
      <w:hyperlink r:id="rId11" w:history="1">
        <w:r w:rsidR="00B943E8" w:rsidRPr="003A126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www.fta.dot.gov</w:t>
        </w:r>
      </w:hyperlink>
      <w:r w:rsidR="00B943E8" w:rsidRPr="003A126D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="00B943E8" w:rsidRPr="00B943E8">
        <w:rPr>
          <w:rFonts w:ascii="Times New Roman" w:hAnsi="Times New Roman" w:cs="Times New Roman"/>
          <w:sz w:val="24"/>
          <w:szCs w:val="24"/>
        </w:rPr>
        <w:t>Unsuccessful app</w:t>
      </w:r>
      <w:r w:rsidR="0021369A">
        <w:rPr>
          <w:rFonts w:ascii="Times New Roman" w:hAnsi="Times New Roman" w:cs="Times New Roman"/>
          <w:sz w:val="24"/>
          <w:szCs w:val="24"/>
        </w:rPr>
        <w:t xml:space="preserve">licants </w:t>
      </w:r>
      <w:r w:rsidR="008D599E">
        <w:rPr>
          <w:rFonts w:ascii="Times New Roman" w:hAnsi="Times New Roman" w:cs="Times New Roman"/>
          <w:sz w:val="24"/>
          <w:szCs w:val="24"/>
        </w:rPr>
        <w:t xml:space="preserve">may contact </w:t>
      </w:r>
      <w:r w:rsidR="005803BF">
        <w:rPr>
          <w:rFonts w:ascii="Times New Roman" w:hAnsi="Times New Roman" w:cs="Times New Roman"/>
          <w:sz w:val="24"/>
          <w:szCs w:val="24"/>
        </w:rPr>
        <w:t>Tara Clark</w:t>
      </w:r>
      <w:r w:rsidR="00B943E8" w:rsidRPr="00B943E8">
        <w:rPr>
          <w:rFonts w:ascii="Times New Roman" w:hAnsi="Times New Roman" w:cs="Times New Roman"/>
          <w:sz w:val="24"/>
          <w:szCs w:val="24"/>
        </w:rPr>
        <w:t>, Office of Prog</w:t>
      </w:r>
      <w:r w:rsidR="008D599E">
        <w:rPr>
          <w:rFonts w:ascii="Times New Roman" w:hAnsi="Times New Roman" w:cs="Times New Roman"/>
          <w:sz w:val="24"/>
          <w:szCs w:val="24"/>
        </w:rPr>
        <w:t>ram Management at (202) 366–</w:t>
      </w:r>
      <w:r w:rsidR="005803BF">
        <w:rPr>
          <w:rFonts w:ascii="Times New Roman" w:hAnsi="Times New Roman" w:cs="Times New Roman"/>
          <w:sz w:val="24"/>
          <w:szCs w:val="24"/>
        </w:rPr>
        <w:t>2623</w:t>
      </w:r>
      <w:r w:rsidR="00B943E8" w:rsidRPr="00B943E8">
        <w:rPr>
          <w:rFonts w:ascii="Times New Roman" w:hAnsi="Times New Roman" w:cs="Times New Roman"/>
          <w:sz w:val="24"/>
          <w:szCs w:val="24"/>
        </w:rPr>
        <w:t>, email:</w:t>
      </w:r>
      <w:r w:rsidR="000E243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803BF" w:rsidRPr="004E2937">
          <w:rPr>
            <w:rStyle w:val="Hyperlink"/>
            <w:rFonts w:ascii="Times New Roman" w:hAnsi="Times New Roman" w:cs="Times New Roman"/>
            <w:sz w:val="24"/>
            <w:szCs w:val="24"/>
          </w:rPr>
          <w:t>Tara.Clark@dot.gov</w:t>
        </w:r>
      </w:hyperlink>
      <w:r w:rsidR="00B5263A">
        <w:rPr>
          <w:rStyle w:val="Hyperlink"/>
          <w:rFonts w:ascii="Times New Roman" w:hAnsi="Times New Roman" w:cs="Times New Roman"/>
          <w:iCs/>
          <w:sz w:val="24"/>
          <w:szCs w:val="24"/>
        </w:rPr>
        <w:t>,</w:t>
      </w:r>
      <w:r w:rsidR="00B943E8" w:rsidRPr="00B943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43E8" w:rsidRPr="00B943E8">
        <w:rPr>
          <w:rFonts w:ascii="Times New Roman" w:hAnsi="Times New Roman" w:cs="Times New Roman"/>
          <w:sz w:val="24"/>
          <w:szCs w:val="24"/>
        </w:rPr>
        <w:t>to arrange a proposal debriefing within 30 days of this announcement.</w:t>
      </w:r>
      <w:r w:rsidRPr="00B943E8">
        <w:rPr>
          <w:rFonts w:ascii="Times New Roman" w:eastAsia="Times New Roman" w:hAnsi="Times New Roman" w:cs="Times New Roman"/>
          <w:sz w:val="24"/>
          <w:szCs w:val="24"/>
        </w:rPr>
        <w:t xml:space="preserve">  A TDD is available at 1-800-877-8339 (TDD/FIRS). </w:t>
      </w:r>
    </w:p>
    <w:p w14:paraId="34944B82" w14:textId="27BA9AC7" w:rsidR="00591218" w:rsidRDefault="00E1672B" w:rsidP="00610CAA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1D10">
        <w:rPr>
          <w:rFonts w:ascii="Times New Roman" w:eastAsia="Times New Roman" w:hAnsi="Times New Roman" w:cs="Times New Roman"/>
          <w:b/>
          <w:sz w:val="24"/>
          <w:szCs w:val="24"/>
        </w:rPr>
        <w:t>SUPPLEMENTARY INFORMATION:</w:t>
      </w:r>
      <w:r w:rsidRPr="0017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F64">
        <w:rPr>
          <w:rFonts w:ascii="Times New Roman" w:eastAsia="Times New Roman" w:hAnsi="Times New Roman" w:cs="Times New Roman"/>
          <w:sz w:val="24"/>
          <w:szCs w:val="24"/>
        </w:rPr>
        <w:t xml:space="preserve"> The Low or No Emissions Grant Program (49 U.S.C. § 5339(c)) authorizes FTA to make </w:t>
      </w:r>
      <w:r w:rsidR="001B347B">
        <w:rPr>
          <w:rFonts w:ascii="Times New Roman" w:eastAsia="Times New Roman" w:hAnsi="Times New Roman" w:cs="Times New Roman"/>
          <w:sz w:val="24"/>
          <w:szCs w:val="24"/>
        </w:rPr>
        <w:t xml:space="preserve">competitive </w:t>
      </w:r>
      <w:r w:rsidR="00615F64">
        <w:rPr>
          <w:rFonts w:ascii="Times New Roman" w:eastAsia="Times New Roman" w:hAnsi="Times New Roman" w:cs="Times New Roman"/>
          <w:sz w:val="24"/>
          <w:szCs w:val="24"/>
        </w:rPr>
        <w:t>grants</w:t>
      </w:r>
      <w:r w:rsidR="001B347B">
        <w:rPr>
          <w:rFonts w:ascii="Times New Roman" w:eastAsia="Times New Roman" w:hAnsi="Times New Roman" w:cs="Times New Roman"/>
          <w:sz w:val="24"/>
          <w:szCs w:val="24"/>
        </w:rPr>
        <w:t xml:space="preserve"> for low or no emissions buses and bus facilities.</w:t>
      </w:r>
      <w:r w:rsidR="00615F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91218" w:rsidRPr="00591218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="00615F64">
        <w:rPr>
          <w:rFonts w:ascii="Times New Roman" w:eastAsia="Times New Roman" w:hAnsi="Times New Roman" w:cs="Times New Roman"/>
          <w:sz w:val="24"/>
          <w:szCs w:val="24"/>
        </w:rPr>
        <w:t xml:space="preserve"> public transportation law (49 U.S.C. § 5338) authorizes</w:t>
      </w:r>
      <w:r w:rsidR="00591218" w:rsidRPr="00591218">
        <w:rPr>
          <w:rFonts w:ascii="Times New Roman" w:eastAsia="Times New Roman" w:hAnsi="Times New Roman" w:cs="Times New Roman"/>
          <w:sz w:val="24"/>
          <w:szCs w:val="24"/>
        </w:rPr>
        <w:t xml:space="preserve"> $55 million for allocations in FY 201</w:t>
      </w:r>
      <w:r w:rsidR="00A16395">
        <w:rPr>
          <w:rFonts w:ascii="Times New Roman" w:eastAsia="Times New Roman" w:hAnsi="Times New Roman" w:cs="Times New Roman"/>
          <w:sz w:val="24"/>
          <w:szCs w:val="24"/>
        </w:rPr>
        <w:t>9</w:t>
      </w:r>
      <w:r w:rsidR="00591218" w:rsidRPr="00591218">
        <w:rPr>
          <w:rFonts w:ascii="Times New Roman" w:eastAsia="Times New Roman" w:hAnsi="Times New Roman" w:cs="Times New Roman"/>
          <w:sz w:val="24"/>
          <w:szCs w:val="24"/>
        </w:rPr>
        <w:t>.  The Consolidated Appropriations Act, 201</w:t>
      </w:r>
      <w:r w:rsidR="00A16395">
        <w:rPr>
          <w:rFonts w:ascii="Times New Roman" w:eastAsia="Times New Roman" w:hAnsi="Times New Roman" w:cs="Times New Roman"/>
          <w:sz w:val="24"/>
          <w:szCs w:val="24"/>
        </w:rPr>
        <w:t>9</w:t>
      </w:r>
      <w:r w:rsidR="00591218" w:rsidRPr="00591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4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(P.L. 116-6) </w:t>
      </w:r>
      <w:r w:rsidR="00E95CA7">
        <w:rPr>
          <w:rFonts w:ascii="Times New Roman" w:eastAsia="Times New Roman" w:hAnsi="Times New Roman" w:cs="Times New Roman"/>
          <w:sz w:val="24"/>
          <w:szCs w:val="24"/>
        </w:rPr>
        <w:t>appropriated</w:t>
      </w:r>
      <w:r w:rsidR="00605915" w:rsidRPr="00591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218" w:rsidRPr="00591218">
        <w:rPr>
          <w:rFonts w:ascii="Times New Roman" w:eastAsia="Times New Roman" w:hAnsi="Times New Roman" w:cs="Times New Roman"/>
          <w:sz w:val="24"/>
          <w:szCs w:val="24"/>
        </w:rPr>
        <w:t>an additional $</w:t>
      </w:r>
      <w:r w:rsidR="00A1639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91218" w:rsidRPr="00591218">
        <w:rPr>
          <w:rFonts w:ascii="Times New Roman" w:eastAsia="Times New Roman" w:hAnsi="Times New Roman" w:cs="Times New Roman"/>
          <w:sz w:val="24"/>
          <w:szCs w:val="24"/>
        </w:rPr>
        <w:t xml:space="preserve"> million for the Low-No Program for FY 201</w:t>
      </w:r>
      <w:r w:rsidR="00A16395">
        <w:rPr>
          <w:rFonts w:ascii="Times New Roman" w:eastAsia="Times New Roman" w:hAnsi="Times New Roman" w:cs="Times New Roman"/>
          <w:sz w:val="24"/>
          <w:szCs w:val="24"/>
        </w:rPr>
        <w:t>9</w:t>
      </w:r>
      <w:r w:rsidR="00591218" w:rsidRPr="00591218">
        <w:rPr>
          <w:rFonts w:ascii="Times New Roman" w:eastAsia="Times New Roman" w:hAnsi="Times New Roman" w:cs="Times New Roman"/>
          <w:sz w:val="24"/>
          <w:szCs w:val="24"/>
        </w:rPr>
        <w:t xml:space="preserve"> for a total </w:t>
      </w:r>
      <w:r w:rsidR="00605915" w:rsidRPr="00591218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5915">
        <w:rPr>
          <w:rFonts w:ascii="Times New Roman" w:eastAsia="Times New Roman" w:hAnsi="Times New Roman" w:cs="Times New Roman"/>
          <w:sz w:val="24"/>
          <w:szCs w:val="24"/>
        </w:rPr>
        <w:t>ppropriation</w:t>
      </w:r>
      <w:r w:rsidR="00605915" w:rsidRPr="00591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218" w:rsidRPr="00591218">
        <w:rPr>
          <w:rFonts w:ascii="Times New Roman" w:eastAsia="Times New Roman" w:hAnsi="Times New Roman" w:cs="Times New Roman"/>
          <w:sz w:val="24"/>
          <w:szCs w:val="24"/>
        </w:rPr>
        <w:t>of $</w:t>
      </w:r>
      <w:r w:rsidR="00A16395">
        <w:rPr>
          <w:rFonts w:ascii="Times New Roman" w:eastAsia="Times New Roman" w:hAnsi="Times New Roman" w:cs="Times New Roman"/>
          <w:sz w:val="24"/>
          <w:szCs w:val="24"/>
        </w:rPr>
        <w:t>85</w:t>
      </w:r>
      <w:r w:rsidR="00591218" w:rsidRPr="00591218">
        <w:rPr>
          <w:rFonts w:ascii="Times New Roman" w:eastAsia="Times New Roman" w:hAnsi="Times New Roman" w:cs="Times New Roman"/>
          <w:sz w:val="24"/>
          <w:szCs w:val="24"/>
        </w:rPr>
        <w:t xml:space="preserve"> million.  On </w:t>
      </w:r>
      <w:r w:rsidR="00A16395">
        <w:rPr>
          <w:rFonts w:ascii="Times New Roman" w:eastAsia="Times New Roman" w:hAnsi="Times New Roman" w:cs="Times New Roman"/>
          <w:sz w:val="24"/>
          <w:szCs w:val="24"/>
        </w:rPr>
        <w:t>March 18, 2019</w:t>
      </w:r>
      <w:r w:rsidR="00591218" w:rsidRPr="00591218">
        <w:rPr>
          <w:rFonts w:ascii="Times New Roman" w:eastAsia="Times New Roman" w:hAnsi="Times New Roman" w:cs="Times New Roman"/>
          <w:sz w:val="24"/>
          <w:szCs w:val="24"/>
        </w:rPr>
        <w:t>, FTA published a Notice o</w:t>
      </w:r>
      <w:r w:rsidR="00A16395">
        <w:rPr>
          <w:rFonts w:ascii="Times New Roman" w:eastAsia="Times New Roman" w:hAnsi="Times New Roman" w:cs="Times New Roman"/>
          <w:sz w:val="24"/>
          <w:szCs w:val="24"/>
        </w:rPr>
        <w:t>f Funding Opportunity (NOFO) (84</w:t>
      </w:r>
      <w:r w:rsidR="00591218" w:rsidRPr="00591218">
        <w:rPr>
          <w:rFonts w:ascii="Times New Roman" w:eastAsia="Times New Roman" w:hAnsi="Times New Roman" w:cs="Times New Roman"/>
          <w:sz w:val="24"/>
          <w:szCs w:val="24"/>
        </w:rPr>
        <w:t xml:space="preserve"> FR </w:t>
      </w:r>
      <w:r w:rsidR="00A16395">
        <w:rPr>
          <w:rFonts w:ascii="Times New Roman" w:eastAsia="Times New Roman" w:hAnsi="Times New Roman" w:cs="Times New Roman"/>
          <w:sz w:val="24"/>
          <w:szCs w:val="24"/>
        </w:rPr>
        <w:t>10563</w:t>
      </w:r>
      <w:r w:rsidR="00591218" w:rsidRPr="00591218">
        <w:rPr>
          <w:rFonts w:ascii="Times New Roman" w:eastAsia="Times New Roman" w:hAnsi="Times New Roman" w:cs="Times New Roman"/>
          <w:sz w:val="24"/>
          <w:szCs w:val="24"/>
        </w:rPr>
        <w:t>) announcing the availability of $</w:t>
      </w:r>
      <w:r w:rsidR="00A16395">
        <w:rPr>
          <w:rFonts w:ascii="Times New Roman" w:eastAsia="Times New Roman" w:hAnsi="Times New Roman" w:cs="Times New Roman"/>
          <w:sz w:val="24"/>
          <w:szCs w:val="24"/>
        </w:rPr>
        <w:t>85</w:t>
      </w:r>
      <w:r w:rsidR="00591218" w:rsidRPr="00591218">
        <w:rPr>
          <w:rFonts w:ascii="Times New Roman" w:eastAsia="Times New Roman" w:hAnsi="Times New Roman" w:cs="Times New Roman"/>
          <w:sz w:val="24"/>
          <w:szCs w:val="24"/>
        </w:rPr>
        <w:t xml:space="preserve"> million in competitive funding under the Low-No Program.  These program funds will provide financial assistance to purchase or lease low or no emission vehicles that use advanced technologies, including related equipment or facilities, for transit revenue operations.  </w:t>
      </w:r>
      <w:r w:rsidR="005E17AC" w:rsidRPr="00171D10">
        <w:rPr>
          <w:rFonts w:ascii="Times New Roman" w:eastAsia="Times New Roman" w:hAnsi="Times New Roman" w:cs="Times New Roman"/>
          <w:sz w:val="24"/>
          <w:szCs w:val="24"/>
        </w:rPr>
        <w:t>In response to the NOF</w:t>
      </w:r>
      <w:r w:rsidR="005803BF" w:rsidRPr="00171D10">
        <w:rPr>
          <w:rFonts w:ascii="Times New Roman" w:eastAsia="Times New Roman" w:hAnsi="Times New Roman" w:cs="Times New Roman"/>
          <w:sz w:val="24"/>
          <w:szCs w:val="24"/>
        </w:rPr>
        <w:t>O</w:t>
      </w:r>
      <w:r w:rsidR="005E17AC" w:rsidRPr="00171D10">
        <w:rPr>
          <w:rFonts w:ascii="Times New Roman" w:eastAsia="Times New Roman" w:hAnsi="Times New Roman" w:cs="Times New Roman"/>
          <w:sz w:val="24"/>
          <w:szCs w:val="24"/>
        </w:rPr>
        <w:t xml:space="preserve">, FTA received </w:t>
      </w:r>
      <w:r w:rsidR="00A16395">
        <w:rPr>
          <w:rFonts w:ascii="Times New Roman" w:eastAsia="Times New Roman" w:hAnsi="Times New Roman" w:cs="Times New Roman"/>
          <w:sz w:val="24"/>
          <w:szCs w:val="24"/>
        </w:rPr>
        <w:t>155</w:t>
      </w:r>
      <w:r w:rsidR="00591218">
        <w:rPr>
          <w:rFonts w:ascii="Times New Roman" w:hAnsi="Times New Roman" w:cs="Times New Roman"/>
          <w:sz w:val="24"/>
          <w:szCs w:val="24"/>
        </w:rPr>
        <w:t xml:space="preserve"> eligible </w:t>
      </w:r>
      <w:r w:rsidR="00026A07" w:rsidRPr="00171D10">
        <w:rPr>
          <w:rFonts w:ascii="Times New Roman" w:hAnsi="Times New Roman" w:cs="Times New Roman"/>
          <w:sz w:val="24"/>
          <w:szCs w:val="24"/>
        </w:rPr>
        <w:t xml:space="preserve">proposals </w:t>
      </w:r>
      <w:r w:rsidR="005E17AC" w:rsidRPr="00171D10">
        <w:rPr>
          <w:rFonts w:ascii="Times New Roman" w:hAnsi="Times New Roman" w:cs="Times New Roman"/>
          <w:sz w:val="24"/>
          <w:szCs w:val="24"/>
        </w:rPr>
        <w:t xml:space="preserve">from </w:t>
      </w:r>
      <w:r w:rsidR="00A16395">
        <w:rPr>
          <w:rFonts w:ascii="Times New Roman" w:hAnsi="Times New Roman" w:cs="Times New Roman"/>
          <w:sz w:val="24"/>
          <w:szCs w:val="24"/>
        </w:rPr>
        <w:t>38</w:t>
      </w:r>
      <w:r w:rsidR="00426C89" w:rsidRPr="00171D10">
        <w:rPr>
          <w:rFonts w:ascii="Times New Roman" w:hAnsi="Times New Roman" w:cs="Times New Roman"/>
          <w:sz w:val="24"/>
          <w:szCs w:val="24"/>
        </w:rPr>
        <w:t xml:space="preserve"> </w:t>
      </w:r>
      <w:r w:rsidR="00026A07" w:rsidRPr="00171D10">
        <w:rPr>
          <w:rFonts w:ascii="Times New Roman" w:hAnsi="Times New Roman" w:cs="Times New Roman"/>
          <w:sz w:val="24"/>
          <w:szCs w:val="24"/>
        </w:rPr>
        <w:t>states</w:t>
      </w:r>
      <w:r w:rsidR="00A16395">
        <w:rPr>
          <w:rFonts w:ascii="Times New Roman" w:hAnsi="Times New Roman" w:cs="Times New Roman"/>
          <w:sz w:val="24"/>
          <w:szCs w:val="24"/>
        </w:rPr>
        <w:t xml:space="preserve"> and the District of Columbia</w:t>
      </w:r>
      <w:r w:rsidR="00026A07" w:rsidRPr="00171D10">
        <w:rPr>
          <w:rFonts w:ascii="Times New Roman" w:hAnsi="Times New Roman" w:cs="Times New Roman"/>
          <w:sz w:val="24"/>
          <w:szCs w:val="24"/>
        </w:rPr>
        <w:t xml:space="preserve"> requesting $</w:t>
      </w:r>
      <w:r w:rsidR="00A16395">
        <w:rPr>
          <w:rFonts w:ascii="Times New Roman" w:hAnsi="Times New Roman" w:cs="Times New Roman"/>
          <w:sz w:val="24"/>
          <w:szCs w:val="24"/>
        </w:rPr>
        <w:t>498</w:t>
      </w:r>
      <w:r w:rsidR="00591218" w:rsidRPr="00171D10">
        <w:rPr>
          <w:rFonts w:ascii="Times New Roman" w:hAnsi="Times New Roman" w:cs="Times New Roman"/>
          <w:sz w:val="24"/>
          <w:szCs w:val="24"/>
        </w:rPr>
        <w:t xml:space="preserve"> </w:t>
      </w:r>
      <w:r w:rsidR="00026A07" w:rsidRPr="00171D10">
        <w:rPr>
          <w:rFonts w:ascii="Times New Roman" w:hAnsi="Times New Roman" w:cs="Times New Roman"/>
          <w:sz w:val="24"/>
          <w:szCs w:val="24"/>
        </w:rPr>
        <w:t>million in Federal funds</w:t>
      </w:r>
      <w:r w:rsidR="008955FF" w:rsidRPr="00171D10">
        <w:rPr>
          <w:rFonts w:ascii="Times New Roman" w:hAnsi="Times New Roman" w:cs="Times New Roman"/>
          <w:sz w:val="24"/>
          <w:szCs w:val="24"/>
        </w:rPr>
        <w:t xml:space="preserve">.  </w:t>
      </w:r>
      <w:r w:rsidR="00026A07" w:rsidRPr="00171D10">
        <w:rPr>
          <w:rFonts w:ascii="Times New Roman" w:hAnsi="Times New Roman" w:cs="Times New Roman"/>
          <w:sz w:val="24"/>
          <w:szCs w:val="24"/>
        </w:rPr>
        <w:t xml:space="preserve">Project proposals were evaluated based on each applicant’s responsiveness to the program evaluation criteria outlined in the </w:t>
      </w:r>
      <w:r w:rsidR="005803BF" w:rsidRPr="00171D10">
        <w:rPr>
          <w:rFonts w:ascii="Times New Roman" w:hAnsi="Times New Roman" w:cs="Times New Roman"/>
          <w:sz w:val="24"/>
          <w:szCs w:val="24"/>
        </w:rPr>
        <w:t>NOFO</w:t>
      </w:r>
      <w:r w:rsidR="00026A07" w:rsidRPr="00171D10">
        <w:rPr>
          <w:rFonts w:ascii="Times New Roman" w:hAnsi="Times New Roman" w:cs="Times New Roman"/>
          <w:sz w:val="24"/>
          <w:szCs w:val="24"/>
        </w:rPr>
        <w:t>.</w:t>
      </w:r>
      <w:r w:rsidR="005E17AC" w:rsidRPr="00171D10">
        <w:rPr>
          <w:rFonts w:ascii="Times New Roman" w:hAnsi="Times New Roman" w:cs="Times New Roman"/>
          <w:sz w:val="24"/>
          <w:szCs w:val="24"/>
        </w:rPr>
        <w:t xml:space="preserve">  </w:t>
      </w:r>
      <w:r w:rsidR="00D6270F" w:rsidRPr="00171D10">
        <w:rPr>
          <w:rFonts w:ascii="Times New Roman" w:eastAsia="Times New Roman" w:hAnsi="Times New Roman" w:cs="Times New Roman"/>
          <w:sz w:val="24"/>
          <w:szCs w:val="24"/>
        </w:rPr>
        <w:t xml:space="preserve">FTA is funding </w:t>
      </w:r>
      <w:r w:rsidR="00A16395">
        <w:rPr>
          <w:rFonts w:ascii="Times New Roman" w:eastAsia="Times New Roman" w:hAnsi="Times New Roman" w:cs="Times New Roman"/>
          <w:sz w:val="24"/>
          <w:szCs w:val="24"/>
        </w:rPr>
        <w:t>38</w:t>
      </w:r>
      <w:r w:rsidR="00591218" w:rsidRPr="0017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D10">
        <w:rPr>
          <w:rFonts w:ascii="Times New Roman" w:eastAsia="Times New Roman" w:hAnsi="Times New Roman" w:cs="Times New Roman"/>
          <w:sz w:val="24"/>
          <w:szCs w:val="24"/>
        </w:rPr>
        <w:t>proje</w:t>
      </w:r>
      <w:r w:rsidR="00363FF7" w:rsidRPr="00171D10">
        <w:rPr>
          <w:rFonts w:ascii="Times New Roman" w:eastAsia="Times New Roman" w:hAnsi="Times New Roman" w:cs="Times New Roman"/>
          <w:sz w:val="24"/>
          <w:szCs w:val="24"/>
        </w:rPr>
        <w:t>cts as shown in Table 1</w:t>
      </w:r>
      <w:r w:rsidRPr="0017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70F" w:rsidRPr="00171D10">
        <w:rPr>
          <w:rFonts w:ascii="Times New Roman" w:eastAsia="Times New Roman" w:hAnsi="Times New Roman" w:cs="Times New Roman"/>
          <w:sz w:val="24"/>
          <w:szCs w:val="24"/>
        </w:rPr>
        <w:t>for a total of $</w:t>
      </w:r>
      <w:r w:rsidR="00A16395">
        <w:rPr>
          <w:rFonts w:ascii="Times New Roman" w:eastAsia="Times New Roman" w:hAnsi="Times New Roman" w:cs="Times New Roman"/>
          <w:sz w:val="24"/>
          <w:szCs w:val="24"/>
        </w:rPr>
        <w:t>85</w:t>
      </w:r>
      <w:r w:rsidR="00591218" w:rsidRPr="0017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70F" w:rsidRPr="00171D10">
        <w:rPr>
          <w:rFonts w:ascii="Times New Roman" w:eastAsia="Times New Roman" w:hAnsi="Times New Roman" w:cs="Times New Roman"/>
          <w:sz w:val="24"/>
          <w:szCs w:val="24"/>
        </w:rPr>
        <w:t xml:space="preserve">million. </w:t>
      </w:r>
      <w:r w:rsidR="0021369A" w:rsidRPr="0017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4105F7" w14:textId="2F839E7F" w:rsidR="00591218" w:rsidRDefault="00171D10" w:rsidP="00610CAA">
      <w:pPr>
        <w:spacing w:line="480" w:lineRule="auto"/>
        <w:ind w:firstLine="720"/>
        <w:contextualSpacing/>
        <w:rPr>
          <w:rFonts w:eastAsia="Times New Roman"/>
          <w:b/>
        </w:rPr>
      </w:pPr>
      <w:r w:rsidRPr="00171D10">
        <w:rPr>
          <w:rFonts w:ascii="Times New Roman" w:eastAsia="Times New Roman" w:hAnsi="Times New Roman" w:cs="Times New Roman"/>
          <w:sz w:val="24"/>
          <w:szCs w:val="24"/>
        </w:rPr>
        <w:t>R</w:t>
      </w:r>
      <w:r w:rsidR="00877AEC" w:rsidRPr="00171D10">
        <w:rPr>
          <w:rFonts w:ascii="Times New Roman" w:eastAsia="Times New Roman" w:hAnsi="Times New Roman" w:cs="Times New Roman"/>
          <w:sz w:val="24"/>
          <w:szCs w:val="24"/>
        </w:rPr>
        <w:t xml:space="preserve">ecipients </w:t>
      </w:r>
      <w:r w:rsidR="00F014C6" w:rsidRPr="00171D10">
        <w:rPr>
          <w:rFonts w:ascii="Times New Roman" w:eastAsia="Times New Roman" w:hAnsi="Times New Roman" w:cs="Times New Roman"/>
          <w:sz w:val="24"/>
          <w:szCs w:val="24"/>
        </w:rPr>
        <w:t xml:space="preserve">selected for competitive funding should work with their FTA </w:t>
      </w:r>
      <w:r w:rsidR="001159B2" w:rsidRPr="00171D10">
        <w:rPr>
          <w:rFonts w:ascii="Times New Roman" w:eastAsia="Times New Roman" w:hAnsi="Times New Roman" w:cs="Times New Roman"/>
          <w:sz w:val="24"/>
          <w:szCs w:val="24"/>
        </w:rPr>
        <w:t>R</w:t>
      </w:r>
      <w:r w:rsidR="00F014C6" w:rsidRPr="00171D10">
        <w:rPr>
          <w:rFonts w:ascii="Times New Roman" w:eastAsia="Times New Roman" w:hAnsi="Times New Roman" w:cs="Times New Roman"/>
          <w:sz w:val="24"/>
          <w:szCs w:val="24"/>
        </w:rPr>
        <w:t xml:space="preserve">egional </w:t>
      </w:r>
      <w:r w:rsidR="001159B2" w:rsidRPr="00171D10">
        <w:rPr>
          <w:rFonts w:ascii="Times New Roman" w:eastAsia="Times New Roman" w:hAnsi="Times New Roman" w:cs="Times New Roman"/>
          <w:sz w:val="24"/>
          <w:szCs w:val="24"/>
        </w:rPr>
        <w:t>O</w:t>
      </w:r>
      <w:r w:rsidR="00F014C6" w:rsidRPr="00171D10">
        <w:rPr>
          <w:rFonts w:ascii="Times New Roman" w:eastAsia="Times New Roman" w:hAnsi="Times New Roman" w:cs="Times New Roman"/>
          <w:sz w:val="24"/>
          <w:szCs w:val="24"/>
        </w:rPr>
        <w:t xml:space="preserve">ffice to </w:t>
      </w:r>
      <w:r w:rsidR="008955FF" w:rsidRPr="00171D10">
        <w:rPr>
          <w:rFonts w:ascii="Times New Roman" w:eastAsia="Times New Roman" w:hAnsi="Times New Roman" w:cs="Times New Roman"/>
          <w:sz w:val="24"/>
          <w:szCs w:val="24"/>
        </w:rPr>
        <w:t xml:space="preserve">submit a </w:t>
      </w:r>
      <w:r w:rsidR="00F014C6" w:rsidRPr="00171D10">
        <w:rPr>
          <w:rFonts w:ascii="Times New Roman" w:eastAsia="Times New Roman" w:hAnsi="Times New Roman" w:cs="Times New Roman"/>
          <w:sz w:val="24"/>
          <w:szCs w:val="24"/>
        </w:rPr>
        <w:t xml:space="preserve">grant application in FTA’s </w:t>
      </w:r>
      <w:r w:rsidR="00880925" w:rsidRPr="00171D10">
        <w:rPr>
          <w:rFonts w:ascii="Times New Roman" w:eastAsia="Times New Roman" w:hAnsi="Times New Roman" w:cs="Times New Roman"/>
          <w:sz w:val="24"/>
          <w:szCs w:val="24"/>
        </w:rPr>
        <w:t xml:space="preserve">Transit Award </w:t>
      </w:r>
      <w:r w:rsidR="00F014C6" w:rsidRPr="00171D10">
        <w:rPr>
          <w:rFonts w:ascii="Times New Roman" w:eastAsia="Times New Roman" w:hAnsi="Times New Roman" w:cs="Times New Roman"/>
          <w:sz w:val="24"/>
          <w:szCs w:val="24"/>
        </w:rPr>
        <w:t>Management System</w:t>
      </w:r>
      <w:r w:rsidR="00591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4C6" w:rsidRPr="00171D10">
        <w:rPr>
          <w:rFonts w:ascii="Times New Roman" w:eastAsia="Times New Roman" w:hAnsi="Times New Roman" w:cs="Times New Roman"/>
          <w:sz w:val="24"/>
          <w:szCs w:val="24"/>
        </w:rPr>
        <w:t>(</w:t>
      </w:r>
      <w:r w:rsidR="00605915">
        <w:rPr>
          <w:rFonts w:ascii="Times New Roman" w:eastAsia="Times New Roman" w:hAnsi="Times New Roman" w:cs="Times New Roman"/>
          <w:sz w:val="24"/>
          <w:szCs w:val="24"/>
        </w:rPr>
        <w:t>TrAMS</w:t>
      </w:r>
      <w:r w:rsidR="00880925" w:rsidRPr="00171D10">
        <w:rPr>
          <w:rFonts w:ascii="Times New Roman" w:eastAsia="Times New Roman" w:hAnsi="Times New Roman" w:cs="Times New Roman"/>
          <w:sz w:val="24"/>
          <w:szCs w:val="24"/>
        </w:rPr>
        <w:t xml:space="preserve">) for the projects identified in the attached table to quickly </w:t>
      </w:r>
      <w:r w:rsidR="00F014C6" w:rsidRPr="00171D10">
        <w:rPr>
          <w:rFonts w:ascii="Times New Roman" w:eastAsia="Times New Roman" w:hAnsi="Times New Roman" w:cs="Times New Roman"/>
          <w:sz w:val="24"/>
          <w:szCs w:val="24"/>
        </w:rPr>
        <w:t>obligate</w:t>
      </w:r>
      <w:r w:rsidR="00880925" w:rsidRPr="00171D10">
        <w:rPr>
          <w:rFonts w:ascii="Times New Roman" w:eastAsia="Times New Roman" w:hAnsi="Times New Roman" w:cs="Times New Roman"/>
          <w:sz w:val="24"/>
          <w:szCs w:val="24"/>
        </w:rPr>
        <w:t xml:space="preserve"> funds.  </w:t>
      </w:r>
      <w:r w:rsidR="00F014C6" w:rsidRPr="00171D10"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591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4C6" w:rsidRPr="00171D10">
        <w:rPr>
          <w:rFonts w:ascii="Times New Roman" w:eastAsia="Times New Roman" w:hAnsi="Times New Roman" w:cs="Times New Roman"/>
          <w:sz w:val="24"/>
          <w:szCs w:val="24"/>
        </w:rPr>
        <w:t>applications must only include eligible activities applied for in the original project</w:t>
      </w:r>
      <w:r w:rsidR="00591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4C6" w:rsidRPr="00171D10">
        <w:rPr>
          <w:rFonts w:ascii="Times New Roman" w:eastAsia="Times New Roman" w:hAnsi="Times New Roman" w:cs="Times New Roman"/>
          <w:sz w:val="24"/>
          <w:szCs w:val="24"/>
        </w:rPr>
        <w:t xml:space="preserve">application. </w:t>
      </w:r>
      <w:r w:rsidR="0021369A" w:rsidRPr="0017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81B" w:rsidRPr="00171D10">
        <w:rPr>
          <w:rFonts w:ascii="Times New Roman" w:eastAsia="Times New Roman" w:hAnsi="Times New Roman" w:cs="Times New Roman"/>
          <w:sz w:val="24"/>
          <w:szCs w:val="24"/>
        </w:rPr>
        <w:t>F</w:t>
      </w:r>
      <w:r w:rsidR="0026481B" w:rsidRPr="00171D10">
        <w:rPr>
          <w:rFonts w:ascii="Times New Roman" w:hAnsi="Times New Roman" w:cs="Times New Roman"/>
          <w:sz w:val="24"/>
          <w:szCs w:val="24"/>
        </w:rPr>
        <w:t>unds must be used consistent with the competitive proposal and for the</w:t>
      </w:r>
      <w:r w:rsidR="00591218">
        <w:rPr>
          <w:rFonts w:ascii="Times New Roman" w:hAnsi="Times New Roman" w:cs="Times New Roman"/>
          <w:sz w:val="24"/>
          <w:szCs w:val="24"/>
        </w:rPr>
        <w:t xml:space="preserve"> </w:t>
      </w:r>
      <w:r w:rsidR="0026481B" w:rsidRPr="00171D10">
        <w:rPr>
          <w:rFonts w:ascii="Times New Roman" w:hAnsi="Times New Roman" w:cs="Times New Roman"/>
          <w:sz w:val="24"/>
          <w:szCs w:val="24"/>
        </w:rPr>
        <w:t>eligible</w:t>
      </w:r>
      <w:r w:rsidR="00EA36A8" w:rsidRPr="00171D10">
        <w:rPr>
          <w:rFonts w:ascii="Times New Roman" w:hAnsi="Times New Roman" w:cs="Times New Roman"/>
          <w:sz w:val="24"/>
          <w:szCs w:val="24"/>
        </w:rPr>
        <w:t xml:space="preserve"> capital </w:t>
      </w:r>
      <w:r w:rsidR="0026481B" w:rsidRPr="00171D10">
        <w:rPr>
          <w:rFonts w:ascii="Times New Roman" w:hAnsi="Times New Roman" w:cs="Times New Roman"/>
          <w:sz w:val="24"/>
          <w:szCs w:val="24"/>
        </w:rPr>
        <w:t xml:space="preserve">purposes </w:t>
      </w:r>
      <w:r w:rsidR="005803BF" w:rsidRPr="00171D10">
        <w:rPr>
          <w:rFonts w:ascii="Times New Roman" w:hAnsi="Times New Roman" w:cs="Times New Roman"/>
          <w:sz w:val="24"/>
          <w:szCs w:val="24"/>
        </w:rPr>
        <w:t xml:space="preserve">established in the NOFO </w:t>
      </w:r>
      <w:r w:rsidR="0026481B" w:rsidRPr="00171D10">
        <w:rPr>
          <w:rFonts w:ascii="Times New Roman" w:hAnsi="Times New Roman" w:cs="Times New Roman"/>
          <w:sz w:val="24"/>
          <w:szCs w:val="24"/>
        </w:rPr>
        <w:t>and described in FTA Circular</w:t>
      </w:r>
      <w:r w:rsidR="00591218">
        <w:rPr>
          <w:rFonts w:ascii="Times New Roman" w:hAnsi="Times New Roman" w:cs="Times New Roman"/>
          <w:sz w:val="24"/>
          <w:szCs w:val="24"/>
        </w:rPr>
        <w:t xml:space="preserve"> </w:t>
      </w:r>
      <w:r w:rsidR="008955FF" w:rsidRPr="00171D10">
        <w:rPr>
          <w:rFonts w:ascii="Times New Roman" w:hAnsi="Times New Roman" w:cs="Times New Roman"/>
          <w:sz w:val="24"/>
          <w:szCs w:val="24"/>
        </w:rPr>
        <w:t>5100.1.</w:t>
      </w:r>
      <w:r w:rsidR="0026481B" w:rsidRPr="00171D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FDAD7" w14:textId="5E629F61" w:rsidR="00171D10" w:rsidRDefault="00591218" w:rsidP="00610CA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</w:rPr>
        <w:tab/>
      </w:r>
      <w:r w:rsidR="00E1672B" w:rsidRPr="00171D10">
        <w:rPr>
          <w:rFonts w:ascii="Times New Roman" w:eastAsia="Times New Roman" w:hAnsi="Times New Roman" w:cs="Times New Roman"/>
          <w:sz w:val="24"/>
          <w:szCs w:val="24"/>
        </w:rPr>
        <w:t xml:space="preserve">In cases where the allocation amount is less than the proposer’s </w:t>
      </w:r>
      <w:r w:rsidR="00877AEC" w:rsidRPr="00171D10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 w:rsidR="00E1672B" w:rsidRPr="00171D10">
        <w:rPr>
          <w:rFonts w:ascii="Times New Roman" w:eastAsia="Times New Roman" w:hAnsi="Times New Roman" w:cs="Times New Roman"/>
          <w:sz w:val="24"/>
          <w:szCs w:val="24"/>
        </w:rPr>
        <w:t xml:space="preserve">requested amount, </w:t>
      </w:r>
      <w:r w:rsidR="00877AEC" w:rsidRPr="00171D10">
        <w:rPr>
          <w:rFonts w:ascii="Times New Roman" w:eastAsia="Times New Roman" w:hAnsi="Times New Roman" w:cs="Times New Roman"/>
          <w:sz w:val="24"/>
          <w:szCs w:val="24"/>
        </w:rPr>
        <w:t>recipients are required to fund the scalable project option as described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AEC" w:rsidRPr="00171D10">
        <w:rPr>
          <w:rFonts w:ascii="Times New Roman" w:eastAsia="Times New Roman" w:hAnsi="Times New Roman" w:cs="Times New Roman"/>
          <w:sz w:val="24"/>
          <w:szCs w:val="24"/>
        </w:rPr>
        <w:t xml:space="preserve">application. </w:t>
      </w:r>
      <w:r w:rsidR="00DC78ED" w:rsidRPr="0017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AEC" w:rsidRPr="00171D10">
        <w:rPr>
          <w:rFonts w:ascii="Times New Roman" w:eastAsia="Times New Roman" w:hAnsi="Times New Roman" w:cs="Times New Roman"/>
          <w:sz w:val="24"/>
          <w:szCs w:val="24"/>
        </w:rPr>
        <w:t xml:space="preserve">If the award amount does not correspond to the scalable option, for </w:t>
      </w:r>
      <w:r w:rsidR="0051048D" w:rsidRPr="00171D10">
        <w:rPr>
          <w:rFonts w:ascii="Times New Roman" w:eastAsia="Times New Roman" w:hAnsi="Times New Roman" w:cs="Times New Roman"/>
          <w:sz w:val="24"/>
          <w:szCs w:val="24"/>
        </w:rPr>
        <w:t>example</w:t>
      </w:r>
      <w:r w:rsidR="0051048D">
        <w:rPr>
          <w:rFonts w:ascii="Times New Roman" w:eastAsia="Times New Roman" w:hAnsi="Times New Roman" w:cs="Times New Roman"/>
          <w:sz w:val="24"/>
          <w:szCs w:val="24"/>
        </w:rPr>
        <w:t xml:space="preserve"> due</w:t>
      </w:r>
      <w:r w:rsidR="00877AEC" w:rsidRPr="00171D10">
        <w:rPr>
          <w:rFonts w:ascii="Times New Roman" w:eastAsia="Times New Roman" w:hAnsi="Times New Roman" w:cs="Times New Roman"/>
          <w:sz w:val="24"/>
          <w:szCs w:val="24"/>
        </w:rPr>
        <w:t xml:space="preserve"> to a cap on the award amount, the recipient</w:t>
      </w:r>
      <w:r w:rsidR="000D3B03" w:rsidRPr="0017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72B" w:rsidRPr="00171D10">
        <w:rPr>
          <w:rFonts w:ascii="Times New Roman" w:eastAsia="Times New Roman" w:hAnsi="Times New Roman" w:cs="Times New Roman"/>
          <w:sz w:val="24"/>
          <w:szCs w:val="24"/>
        </w:rPr>
        <w:t xml:space="preserve">should work with the </w:t>
      </w:r>
      <w:r w:rsidR="001159B2" w:rsidRPr="00171D10">
        <w:rPr>
          <w:rFonts w:ascii="Times New Roman" w:eastAsia="Times New Roman" w:hAnsi="Times New Roman" w:cs="Times New Roman"/>
          <w:sz w:val="24"/>
          <w:szCs w:val="24"/>
        </w:rPr>
        <w:t>R</w:t>
      </w:r>
      <w:r w:rsidR="00D607BD" w:rsidRPr="00171D10">
        <w:rPr>
          <w:rFonts w:ascii="Times New Roman" w:eastAsia="Times New Roman" w:hAnsi="Times New Roman" w:cs="Times New Roman"/>
          <w:sz w:val="24"/>
          <w:szCs w:val="24"/>
        </w:rPr>
        <w:t>egional O</w:t>
      </w:r>
      <w:r w:rsidR="00E1672B" w:rsidRPr="00171D10">
        <w:rPr>
          <w:rFonts w:ascii="Times New Roman" w:eastAsia="Times New Roman" w:hAnsi="Times New Roman" w:cs="Times New Roman"/>
          <w:sz w:val="24"/>
          <w:szCs w:val="24"/>
        </w:rPr>
        <w:t>ffice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4C6" w:rsidRPr="00171D10">
        <w:rPr>
          <w:rFonts w:ascii="Times New Roman" w:eastAsia="Times New Roman" w:hAnsi="Times New Roman" w:cs="Times New Roman"/>
          <w:sz w:val="24"/>
          <w:szCs w:val="24"/>
        </w:rPr>
        <w:t>reduce scope or scale the project such that a complete phase or project is accomplished.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7AEC" w:rsidRPr="00171D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Recipients </w:t>
      </w:r>
      <w:r w:rsidR="00373C0C" w:rsidRPr="00171D10">
        <w:rPr>
          <w:rFonts w:ascii="Times New Roman" w:eastAsia="Times New Roman" w:hAnsi="Times New Roman" w:cs="Times New Roman"/>
          <w:sz w:val="24"/>
          <w:szCs w:val="24"/>
        </w:rPr>
        <w:t>are reminded that p</w:t>
      </w:r>
      <w:r w:rsidR="00373C0C" w:rsidRPr="00171D10">
        <w:rPr>
          <w:rFonts w:ascii="Times New Roman" w:hAnsi="Times New Roman" w:cs="Times New Roman"/>
          <w:sz w:val="24"/>
          <w:szCs w:val="24"/>
        </w:rPr>
        <w:t>rogram requirements such as cost sharing or local match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C0C" w:rsidRPr="00171D10">
        <w:rPr>
          <w:rFonts w:ascii="Times New Roman" w:hAnsi="Times New Roman" w:cs="Times New Roman"/>
          <w:sz w:val="24"/>
          <w:szCs w:val="24"/>
        </w:rPr>
        <w:t xml:space="preserve">can be found in the </w:t>
      </w:r>
      <w:r w:rsidR="005803BF" w:rsidRPr="00171D10">
        <w:rPr>
          <w:rFonts w:ascii="Times New Roman" w:hAnsi="Times New Roman" w:cs="Times New Roman"/>
          <w:sz w:val="24"/>
          <w:szCs w:val="24"/>
        </w:rPr>
        <w:t>NOFO</w:t>
      </w:r>
      <w:r w:rsidR="00373C0C" w:rsidRPr="00171D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5B5C478" w14:textId="02286E68" w:rsidR="00EF456E" w:rsidRDefault="00E1672B" w:rsidP="0044698F">
      <w:pPr>
        <w:spacing w:line="480" w:lineRule="auto"/>
        <w:ind w:firstLine="720"/>
      </w:pPr>
      <w:r w:rsidRPr="00171D10">
        <w:rPr>
          <w:rFonts w:ascii="Times New Roman" w:eastAsia="Times New Roman" w:hAnsi="Times New Roman" w:cs="Times New Roman"/>
          <w:sz w:val="24"/>
          <w:szCs w:val="24"/>
        </w:rPr>
        <w:t>A discretionary project identification number has been assigned to each project</w:t>
      </w:r>
      <w:r w:rsidR="00610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D10">
        <w:rPr>
          <w:rFonts w:ascii="Times New Roman" w:eastAsia="Times New Roman" w:hAnsi="Times New Roman" w:cs="Times New Roman"/>
          <w:sz w:val="24"/>
          <w:szCs w:val="24"/>
        </w:rPr>
        <w:t xml:space="preserve">for tracking purposes and must be used in the </w:t>
      </w:r>
      <w:r w:rsidR="00605915">
        <w:rPr>
          <w:rFonts w:ascii="Times New Roman" w:eastAsia="Times New Roman" w:hAnsi="Times New Roman" w:cs="Times New Roman"/>
          <w:sz w:val="24"/>
          <w:szCs w:val="24"/>
        </w:rPr>
        <w:t>TrAMS</w:t>
      </w:r>
      <w:r w:rsidR="00880925" w:rsidRPr="0017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D10">
        <w:rPr>
          <w:rFonts w:ascii="Times New Roman" w:eastAsia="Times New Roman" w:hAnsi="Times New Roman" w:cs="Times New Roman"/>
          <w:sz w:val="24"/>
          <w:szCs w:val="24"/>
        </w:rPr>
        <w:t xml:space="preserve">application.  </w:t>
      </w:r>
      <w:r w:rsidR="002C5FE2" w:rsidRPr="00171D10">
        <w:rPr>
          <w:rFonts w:ascii="Times New Roman" w:hAnsi="Times New Roman" w:cs="Times New Roman"/>
          <w:sz w:val="24"/>
          <w:szCs w:val="24"/>
        </w:rPr>
        <w:t xml:space="preserve">Selected projects </w:t>
      </w:r>
      <w:r w:rsidR="001159B2" w:rsidRPr="00171D10">
        <w:rPr>
          <w:rFonts w:ascii="Times New Roman" w:hAnsi="Times New Roman" w:cs="Times New Roman"/>
          <w:sz w:val="24"/>
          <w:szCs w:val="24"/>
        </w:rPr>
        <w:t xml:space="preserve">are eligible </w:t>
      </w:r>
      <w:r w:rsidR="00877AEC" w:rsidRPr="00171D10">
        <w:rPr>
          <w:rFonts w:ascii="Times New Roman" w:hAnsi="Times New Roman" w:cs="Times New Roman"/>
          <w:sz w:val="24"/>
          <w:szCs w:val="24"/>
        </w:rPr>
        <w:t xml:space="preserve">to incur costs under </w:t>
      </w:r>
      <w:r w:rsidR="002C5FE2" w:rsidRPr="00171D10">
        <w:rPr>
          <w:rFonts w:ascii="Times New Roman" w:hAnsi="Times New Roman" w:cs="Times New Roman"/>
          <w:sz w:val="24"/>
          <w:szCs w:val="24"/>
        </w:rPr>
        <w:t xml:space="preserve">pre-award authority no earlier than </w:t>
      </w:r>
      <w:r w:rsidR="00877AEC" w:rsidRPr="00171D10">
        <w:rPr>
          <w:rFonts w:ascii="Times New Roman" w:hAnsi="Times New Roman" w:cs="Times New Roman"/>
          <w:sz w:val="24"/>
          <w:szCs w:val="24"/>
        </w:rPr>
        <w:t>the date projects were publicly announced</w:t>
      </w:r>
      <w:r w:rsidR="001B347B">
        <w:rPr>
          <w:rFonts w:ascii="Times New Roman" w:hAnsi="Times New Roman" w:cs="Times New Roman"/>
          <w:sz w:val="24"/>
          <w:szCs w:val="24"/>
        </w:rPr>
        <w:t xml:space="preserve"> on</w:t>
      </w:r>
      <w:r w:rsidR="00877AEC" w:rsidRPr="00171D10">
        <w:rPr>
          <w:rFonts w:ascii="Times New Roman" w:hAnsi="Times New Roman" w:cs="Times New Roman"/>
          <w:sz w:val="24"/>
          <w:szCs w:val="24"/>
        </w:rPr>
        <w:t xml:space="preserve"> </w:t>
      </w:r>
      <w:r w:rsidR="00A16395">
        <w:rPr>
          <w:rFonts w:ascii="Times New Roman" w:hAnsi="Times New Roman" w:cs="Times New Roman"/>
          <w:sz w:val="24"/>
          <w:szCs w:val="24"/>
        </w:rPr>
        <w:t>July 26, 2019</w:t>
      </w:r>
      <w:r w:rsidR="002C5FE2" w:rsidRPr="00171D10">
        <w:rPr>
          <w:rFonts w:ascii="Times New Roman" w:hAnsi="Times New Roman" w:cs="Times New Roman"/>
          <w:sz w:val="24"/>
          <w:szCs w:val="24"/>
        </w:rPr>
        <w:t xml:space="preserve">.  Pre-award authority </w:t>
      </w:r>
      <w:r w:rsidR="00877AEC" w:rsidRPr="00171D10">
        <w:rPr>
          <w:rFonts w:ascii="Times New Roman" w:hAnsi="Times New Roman" w:cs="Times New Roman"/>
          <w:sz w:val="24"/>
          <w:szCs w:val="24"/>
        </w:rPr>
        <w:t>does not guarantee that project expenses incurred prior to the award of a grant will be eligible for reimbursement,</w:t>
      </w:r>
      <w:r w:rsidR="00610CAA">
        <w:rPr>
          <w:rFonts w:ascii="Times New Roman" w:hAnsi="Times New Roman" w:cs="Times New Roman"/>
          <w:sz w:val="24"/>
          <w:szCs w:val="24"/>
        </w:rPr>
        <w:t xml:space="preserve"> </w:t>
      </w:r>
      <w:r w:rsidR="00877AEC" w:rsidRPr="00171D10">
        <w:rPr>
          <w:rFonts w:ascii="Times New Roman" w:hAnsi="Times New Roman" w:cs="Times New Roman"/>
          <w:sz w:val="24"/>
          <w:szCs w:val="24"/>
        </w:rPr>
        <w:t xml:space="preserve">as </w:t>
      </w:r>
      <w:r w:rsidR="00263EB1" w:rsidRPr="00171D10">
        <w:rPr>
          <w:rFonts w:ascii="Times New Roman" w:hAnsi="Times New Roman" w:cs="Times New Roman"/>
          <w:sz w:val="24"/>
          <w:szCs w:val="24"/>
        </w:rPr>
        <w:t xml:space="preserve">eligibility for reimbursement </w:t>
      </w:r>
      <w:r w:rsidR="002C5FE2" w:rsidRPr="00171D10">
        <w:rPr>
          <w:rFonts w:ascii="Times New Roman" w:hAnsi="Times New Roman" w:cs="Times New Roman"/>
          <w:sz w:val="24"/>
          <w:szCs w:val="24"/>
        </w:rPr>
        <w:t>is contingent upon other requirements, such as planning</w:t>
      </w:r>
      <w:r w:rsidR="00610CAA">
        <w:rPr>
          <w:rFonts w:ascii="Times New Roman" w:hAnsi="Times New Roman" w:cs="Times New Roman"/>
          <w:sz w:val="24"/>
          <w:szCs w:val="24"/>
        </w:rPr>
        <w:t xml:space="preserve"> </w:t>
      </w:r>
      <w:r w:rsidR="002C5FE2" w:rsidRPr="00171D10">
        <w:rPr>
          <w:rFonts w:ascii="Times New Roman" w:hAnsi="Times New Roman" w:cs="Times New Roman"/>
          <w:sz w:val="24"/>
          <w:szCs w:val="24"/>
        </w:rPr>
        <w:t>and environmental</w:t>
      </w:r>
      <w:r w:rsidR="00782EE5" w:rsidRPr="00171D10">
        <w:rPr>
          <w:rFonts w:ascii="Times New Roman" w:hAnsi="Times New Roman" w:cs="Times New Roman"/>
          <w:sz w:val="24"/>
          <w:szCs w:val="24"/>
        </w:rPr>
        <w:t xml:space="preserve"> requirements</w:t>
      </w:r>
      <w:r w:rsidR="002C5FE2" w:rsidRPr="00171D10">
        <w:rPr>
          <w:rFonts w:ascii="Times New Roman" w:hAnsi="Times New Roman" w:cs="Times New Roman"/>
          <w:sz w:val="24"/>
          <w:szCs w:val="24"/>
        </w:rPr>
        <w:t xml:space="preserve">, having been met. </w:t>
      </w:r>
      <w:r w:rsidR="00800D1C" w:rsidRPr="00171D10">
        <w:rPr>
          <w:rFonts w:ascii="Times New Roman" w:hAnsi="Times New Roman" w:cs="Times New Roman"/>
          <w:sz w:val="24"/>
          <w:szCs w:val="24"/>
        </w:rPr>
        <w:t xml:space="preserve"> </w:t>
      </w:r>
      <w:r w:rsidR="002C5FE2" w:rsidRPr="00171D10">
        <w:rPr>
          <w:rFonts w:ascii="Times New Roman" w:hAnsi="Times New Roman" w:cs="Times New Roman"/>
          <w:sz w:val="24"/>
          <w:szCs w:val="24"/>
        </w:rPr>
        <w:t>For more about FTA’s policy on pre</w:t>
      </w:r>
      <w:r w:rsidR="00610CAA">
        <w:rPr>
          <w:rFonts w:ascii="Times New Roman" w:hAnsi="Times New Roman" w:cs="Times New Roman"/>
          <w:sz w:val="24"/>
          <w:szCs w:val="24"/>
        </w:rPr>
        <w:t>-</w:t>
      </w:r>
      <w:r w:rsidR="002C5FE2" w:rsidRPr="00171D10">
        <w:rPr>
          <w:rFonts w:ascii="Times New Roman" w:hAnsi="Times New Roman" w:cs="Times New Roman"/>
          <w:sz w:val="24"/>
          <w:szCs w:val="24"/>
        </w:rPr>
        <w:t>award authority, please se</w:t>
      </w:r>
      <w:r w:rsidR="002C5FE2" w:rsidRPr="006B55BE">
        <w:rPr>
          <w:rFonts w:ascii="Times New Roman" w:hAnsi="Times New Roman" w:cs="Times New Roman"/>
          <w:sz w:val="24"/>
          <w:szCs w:val="24"/>
        </w:rPr>
        <w:t xml:space="preserve">e the </w:t>
      </w:r>
      <w:r w:rsidR="002C5FE2" w:rsidRPr="0044698F">
        <w:rPr>
          <w:rFonts w:ascii="Times New Roman" w:hAnsi="Times New Roman" w:cs="Times New Roman"/>
          <w:sz w:val="24"/>
          <w:szCs w:val="24"/>
        </w:rPr>
        <w:t xml:space="preserve">FTA Fiscal Year </w:t>
      </w:r>
      <w:r w:rsidR="00591218" w:rsidRPr="0044698F">
        <w:rPr>
          <w:rFonts w:ascii="Times New Roman" w:hAnsi="Times New Roman" w:cs="Times New Roman"/>
          <w:sz w:val="24"/>
          <w:szCs w:val="24"/>
        </w:rPr>
        <w:t>201</w:t>
      </w:r>
      <w:r w:rsidR="00A16395" w:rsidRPr="0044698F">
        <w:rPr>
          <w:rFonts w:ascii="Times New Roman" w:hAnsi="Times New Roman" w:cs="Times New Roman"/>
          <w:sz w:val="24"/>
          <w:szCs w:val="24"/>
        </w:rPr>
        <w:t xml:space="preserve">9 </w:t>
      </w:r>
      <w:r w:rsidR="002C5FE2" w:rsidRPr="0044698F">
        <w:rPr>
          <w:rFonts w:ascii="Times New Roman" w:hAnsi="Times New Roman" w:cs="Times New Roman"/>
          <w:sz w:val="24"/>
          <w:szCs w:val="24"/>
        </w:rPr>
        <w:t>Apportionments, Allocations,</w:t>
      </w:r>
      <w:r w:rsidR="00610CAA" w:rsidRPr="0044698F">
        <w:rPr>
          <w:rFonts w:ascii="Times New Roman" w:hAnsi="Times New Roman" w:cs="Times New Roman"/>
          <w:sz w:val="24"/>
          <w:szCs w:val="24"/>
        </w:rPr>
        <w:t xml:space="preserve"> </w:t>
      </w:r>
      <w:r w:rsidR="002C5FE2" w:rsidRPr="0044698F">
        <w:rPr>
          <w:rFonts w:ascii="Times New Roman" w:hAnsi="Times New Roman" w:cs="Times New Roman"/>
          <w:sz w:val="24"/>
          <w:szCs w:val="24"/>
        </w:rPr>
        <w:t xml:space="preserve">and Program </w:t>
      </w:r>
      <w:r w:rsidR="00B44274" w:rsidRPr="0044698F">
        <w:rPr>
          <w:rFonts w:ascii="Times New Roman" w:hAnsi="Times New Roman" w:cs="Times New Roman"/>
          <w:sz w:val="24"/>
          <w:szCs w:val="24"/>
        </w:rPr>
        <w:t>Information and Interim Guidance</w:t>
      </w:r>
      <w:r w:rsidR="002C5FE2" w:rsidRPr="0044698F">
        <w:rPr>
          <w:rFonts w:ascii="Times New Roman" w:hAnsi="Times New Roman" w:cs="Times New Roman"/>
          <w:sz w:val="24"/>
          <w:szCs w:val="24"/>
        </w:rPr>
        <w:t xml:space="preserve"> </w:t>
      </w:r>
      <w:r w:rsidR="006B55BE" w:rsidRPr="0044698F">
        <w:rPr>
          <w:rFonts w:ascii="Times New Roman" w:hAnsi="Times New Roman" w:cs="Times New Roman"/>
          <w:sz w:val="24"/>
          <w:szCs w:val="24"/>
        </w:rPr>
        <w:t>(</w:t>
      </w:r>
      <w:r w:rsidR="00591218" w:rsidRPr="0044698F">
        <w:rPr>
          <w:rFonts w:ascii="Times New Roman" w:hAnsi="Times New Roman" w:cs="Times New Roman"/>
          <w:sz w:val="24"/>
          <w:szCs w:val="24"/>
        </w:rPr>
        <w:t>8</w:t>
      </w:r>
      <w:r w:rsidR="00A16395" w:rsidRPr="0044698F">
        <w:rPr>
          <w:rFonts w:ascii="Times New Roman" w:hAnsi="Times New Roman" w:cs="Times New Roman"/>
          <w:sz w:val="24"/>
          <w:szCs w:val="24"/>
        </w:rPr>
        <w:t>4</w:t>
      </w:r>
      <w:r w:rsidR="00591218" w:rsidRPr="0044698F">
        <w:rPr>
          <w:rFonts w:ascii="Times New Roman" w:hAnsi="Times New Roman" w:cs="Times New Roman"/>
          <w:sz w:val="24"/>
          <w:szCs w:val="24"/>
        </w:rPr>
        <w:t xml:space="preserve"> </w:t>
      </w:r>
      <w:r w:rsidR="002C5FE2" w:rsidRPr="0044698F">
        <w:rPr>
          <w:rFonts w:ascii="Times New Roman" w:hAnsi="Times New Roman" w:cs="Times New Roman"/>
          <w:i/>
          <w:sz w:val="24"/>
          <w:szCs w:val="24"/>
        </w:rPr>
        <w:t>FR</w:t>
      </w:r>
      <w:r w:rsidR="00B44274" w:rsidRPr="004469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6395" w:rsidRPr="0044698F">
        <w:rPr>
          <w:rFonts w:ascii="Times New Roman" w:hAnsi="Times New Roman" w:cs="Times New Roman"/>
          <w:sz w:val="24"/>
          <w:szCs w:val="24"/>
        </w:rPr>
        <w:t>31984</w:t>
      </w:r>
      <w:r w:rsidR="006B55BE">
        <w:rPr>
          <w:rFonts w:ascii="Times New Roman" w:hAnsi="Times New Roman" w:cs="Times New Roman"/>
          <w:sz w:val="24"/>
          <w:szCs w:val="24"/>
        </w:rPr>
        <w:t>,</w:t>
      </w:r>
      <w:r w:rsidR="00591218" w:rsidRPr="0044698F">
        <w:rPr>
          <w:rFonts w:ascii="Times New Roman" w:hAnsi="Times New Roman" w:cs="Times New Roman"/>
          <w:sz w:val="24"/>
          <w:szCs w:val="24"/>
        </w:rPr>
        <w:t xml:space="preserve"> July </w:t>
      </w:r>
      <w:r w:rsidR="00A16395" w:rsidRPr="0044698F">
        <w:rPr>
          <w:rFonts w:ascii="Times New Roman" w:hAnsi="Times New Roman" w:cs="Times New Roman"/>
          <w:sz w:val="24"/>
          <w:szCs w:val="24"/>
        </w:rPr>
        <w:t>3</w:t>
      </w:r>
      <w:r w:rsidR="002C5FE2" w:rsidRPr="0044698F">
        <w:rPr>
          <w:rFonts w:ascii="Times New Roman" w:hAnsi="Times New Roman" w:cs="Times New Roman"/>
          <w:sz w:val="24"/>
          <w:szCs w:val="24"/>
        </w:rPr>
        <w:t>,</w:t>
      </w:r>
      <w:r w:rsidR="00610CAA" w:rsidRPr="0044698F">
        <w:rPr>
          <w:rFonts w:ascii="Times New Roman" w:hAnsi="Times New Roman" w:cs="Times New Roman"/>
          <w:sz w:val="24"/>
          <w:szCs w:val="24"/>
        </w:rPr>
        <w:t xml:space="preserve"> </w:t>
      </w:r>
      <w:r w:rsidR="002C5FE2" w:rsidRPr="0044698F">
        <w:rPr>
          <w:rFonts w:ascii="Times New Roman" w:hAnsi="Times New Roman" w:cs="Times New Roman"/>
          <w:sz w:val="24"/>
          <w:szCs w:val="24"/>
        </w:rPr>
        <w:t>201</w:t>
      </w:r>
      <w:r w:rsidR="00A16395" w:rsidRPr="0044698F">
        <w:rPr>
          <w:rFonts w:ascii="Times New Roman" w:hAnsi="Times New Roman" w:cs="Times New Roman"/>
          <w:sz w:val="24"/>
          <w:szCs w:val="24"/>
        </w:rPr>
        <w:t>9</w:t>
      </w:r>
      <w:r w:rsidR="002C5FE2" w:rsidRPr="0044698F">
        <w:rPr>
          <w:rFonts w:ascii="Times New Roman" w:hAnsi="Times New Roman" w:cs="Times New Roman"/>
          <w:sz w:val="24"/>
          <w:szCs w:val="24"/>
        </w:rPr>
        <w:t>).</w:t>
      </w:r>
      <w:r w:rsidR="00F67894" w:rsidRPr="00171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1A7" w:rsidRPr="00171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C0C" w:rsidRPr="00171D10">
        <w:rPr>
          <w:rFonts w:ascii="Times New Roman" w:hAnsi="Times New Roman" w:cs="Times New Roman"/>
          <w:sz w:val="24"/>
          <w:szCs w:val="24"/>
        </w:rPr>
        <w:t>Post-award reporting requirements include submission of the Federal Financial</w:t>
      </w:r>
      <w:r w:rsidR="00610CAA">
        <w:rPr>
          <w:rFonts w:ascii="Times New Roman" w:hAnsi="Times New Roman" w:cs="Times New Roman"/>
          <w:sz w:val="24"/>
          <w:szCs w:val="24"/>
        </w:rPr>
        <w:t xml:space="preserve"> </w:t>
      </w:r>
      <w:r w:rsidR="00373C0C" w:rsidRPr="00171D10">
        <w:rPr>
          <w:rFonts w:ascii="Times New Roman" w:hAnsi="Times New Roman" w:cs="Times New Roman"/>
          <w:sz w:val="24"/>
          <w:szCs w:val="24"/>
        </w:rPr>
        <w:t xml:space="preserve">Report and Milestone </w:t>
      </w:r>
      <w:r w:rsidR="008955FF" w:rsidRPr="00171D10">
        <w:rPr>
          <w:rFonts w:ascii="Times New Roman" w:hAnsi="Times New Roman" w:cs="Times New Roman"/>
          <w:sz w:val="24"/>
          <w:szCs w:val="24"/>
        </w:rPr>
        <w:t>P</w:t>
      </w:r>
      <w:r w:rsidR="00EA36A8" w:rsidRPr="00171D10">
        <w:rPr>
          <w:rFonts w:ascii="Times New Roman" w:hAnsi="Times New Roman" w:cs="Times New Roman"/>
          <w:sz w:val="24"/>
          <w:szCs w:val="24"/>
        </w:rPr>
        <w:t xml:space="preserve">rogress </w:t>
      </w:r>
      <w:r w:rsidR="008955FF" w:rsidRPr="00171D10">
        <w:rPr>
          <w:rFonts w:ascii="Times New Roman" w:hAnsi="Times New Roman" w:cs="Times New Roman"/>
          <w:sz w:val="24"/>
          <w:szCs w:val="24"/>
        </w:rPr>
        <w:t>R</w:t>
      </w:r>
      <w:r w:rsidR="00373C0C" w:rsidRPr="00171D10">
        <w:rPr>
          <w:rFonts w:ascii="Times New Roman" w:hAnsi="Times New Roman" w:cs="Times New Roman"/>
          <w:sz w:val="24"/>
          <w:szCs w:val="24"/>
        </w:rPr>
        <w:t xml:space="preserve">eports in </w:t>
      </w:r>
      <w:r w:rsidR="00605915">
        <w:rPr>
          <w:rFonts w:ascii="Times New Roman" w:eastAsia="Times New Roman" w:hAnsi="Times New Roman" w:cs="Times New Roman"/>
          <w:sz w:val="24"/>
          <w:szCs w:val="24"/>
        </w:rPr>
        <w:t>TrAMS</w:t>
      </w:r>
      <w:r w:rsidR="00880925" w:rsidRPr="00171D10">
        <w:rPr>
          <w:rFonts w:ascii="Times New Roman" w:hAnsi="Times New Roman" w:cs="Times New Roman"/>
          <w:sz w:val="24"/>
          <w:szCs w:val="24"/>
        </w:rPr>
        <w:t xml:space="preserve"> </w:t>
      </w:r>
      <w:r w:rsidR="00373C0C" w:rsidRPr="00171D10">
        <w:rPr>
          <w:rFonts w:ascii="Times New Roman" w:hAnsi="Times New Roman" w:cs="Times New Roman"/>
          <w:sz w:val="24"/>
          <w:szCs w:val="24"/>
        </w:rPr>
        <w:t>as appropriate (see FTA.C.5010.1</w:t>
      </w:r>
      <w:r w:rsidR="008955FF" w:rsidRPr="00171D10">
        <w:rPr>
          <w:rFonts w:ascii="Times New Roman" w:hAnsi="Times New Roman" w:cs="Times New Roman"/>
          <w:sz w:val="24"/>
          <w:szCs w:val="24"/>
        </w:rPr>
        <w:t>).</w:t>
      </w:r>
      <w:r w:rsidR="00610CAA">
        <w:rPr>
          <w:rFonts w:ascii="Times New Roman" w:hAnsi="Times New Roman" w:cs="Times New Roman"/>
          <w:sz w:val="24"/>
          <w:szCs w:val="24"/>
        </w:rPr>
        <w:t xml:space="preserve"> </w:t>
      </w:r>
      <w:r w:rsidR="00605915">
        <w:rPr>
          <w:rFonts w:ascii="Times New Roman" w:hAnsi="Times New Roman" w:cs="Times New Roman"/>
          <w:sz w:val="24"/>
          <w:szCs w:val="24"/>
        </w:rPr>
        <w:t xml:space="preserve"> </w:t>
      </w:r>
      <w:r w:rsidR="00263EB1" w:rsidRPr="00171D10">
        <w:rPr>
          <w:rFonts w:ascii="Times New Roman" w:hAnsi="Times New Roman" w:cs="Times New Roman"/>
          <w:sz w:val="24"/>
          <w:szCs w:val="24"/>
        </w:rPr>
        <w:t>Recipients</w:t>
      </w:r>
      <w:r w:rsidRPr="00171D10">
        <w:rPr>
          <w:rFonts w:ascii="Times New Roman" w:eastAsia="Times New Roman" w:hAnsi="Times New Roman" w:cs="Times New Roman"/>
          <w:sz w:val="24"/>
          <w:szCs w:val="24"/>
        </w:rPr>
        <w:t xml:space="preserve"> must comply with all applicable Federal statutes, regulations, executive</w:t>
      </w:r>
      <w:r w:rsidR="00610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D10">
        <w:rPr>
          <w:rFonts w:ascii="Times New Roman" w:eastAsia="Times New Roman" w:hAnsi="Times New Roman" w:cs="Times New Roman"/>
          <w:sz w:val="24"/>
          <w:szCs w:val="24"/>
        </w:rPr>
        <w:t>orders, FTA circulars, and other Federal requirements in carrying out the project</w:t>
      </w:r>
      <w:r w:rsidR="00610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D10">
        <w:rPr>
          <w:rFonts w:ascii="Times New Roman" w:eastAsia="Times New Roman" w:hAnsi="Times New Roman" w:cs="Times New Roman"/>
          <w:sz w:val="24"/>
          <w:szCs w:val="24"/>
        </w:rPr>
        <w:t xml:space="preserve">supported by the FTA grant. </w:t>
      </w:r>
      <w:r w:rsidR="00FE61A7" w:rsidRPr="0017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5EF">
        <w:rPr>
          <w:rFonts w:ascii="Times New Roman" w:eastAsia="Times New Roman" w:hAnsi="Times New Roman" w:cs="Times New Roman"/>
          <w:sz w:val="24"/>
          <w:szCs w:val="24"/>
        </w:rPr>
        <w:t xml:space="preserve">Selected projects that include partnerships have satisfied the competitive procurement requirement through the competitive selection process.  </w:t>
      </w:r>
      <w:r w:rsidR="00EF261B" w:rsidRPr="00171D10">
        <w:rPr>
          <w:rFonts w:ascii="Times New Roman" w:hAnsi="Times New Roman" w:cs="Times New Roman"/>
          <w:sz w:val="24"/>
          <w:szCs w:val="24"/>
        </w:rPr>
        <w:t xml:space="preserve">FTA emphasizes that </w:t>
      </w:r>
      <w:r w:rsidR="009D05EF">
        <w:rPr>
          <w:rFonts w:ascii="Times New Roman" w:hAnsi="Times New Roman" w:cs="Times New Roman"/>
          <w:sz w:val="24"/>
          <w:szCs w:val="24"/>
        </w:rPr>
        <w:t xml:space="preserve">all other </w:t>
      </w:r>
      <w:r w:rsidR="00263EB1" w:rsidRPr="00171D10">
        <w:rPr>
          <w:rFonts w:ascii="Times New Roman" w:hAnsi="Times New Roman" w:cs="Times New Roman"/>
          <w:sz w:val="24"/>
          <w:szCs w:val="24"/>
        </w:rPr>
        <w:t xml:space="preserve">recipients </w:t>
      </w:r>
      <w:r w:rsidR="00EF261B" w:rsidRPr="00171D10">
        <w:rPr>
          <w:rFonts w:ascii="Times New Roman" w:hAnsi="Times New Roman" w:cs="Times New Roman"/>
          <w:sz w:val="24"/>
          <w:szCs w:val="24"/>
        </w:rPr>
        <w:t>must follow all t</w:t>
      </w:r>
      <w:r w:rsidR="00BE61ED">
        <w:rPr>
          <w:rFonts w:ascii="Times New Roman" w:hAnsi="Times New Roman" w:cs="Times New Roman"/>
          <w:sz w:val="24"/>
          <w:szCs w:val="24"/>
        </w:rPr>
        <w:t xml:space="preserve">hird-party procurement </w:t>
      </w:r>
      <w:r w:rsidR="006B55BE">
        <w:rPr>
          <w:rFonts w:ascii="Times New Roman" w:hAnsi="Times New Roman" w:cs="Times New Roman"/>
          <w:sz w:val="24"/>
          <w:szCs w:val="24"/>
        </w:rPr>
        <w:t xml:space="preserve">requirements </w:t>
      </w:r>
      <w:r w:rsidR="00BE61ED">
        <w:rPr>
          <w:rFonts w:ascii="Times New Roman" w:hAnsi="Times New Roman" w:cs="Times New Roman"/>
          <w:sz w:val="24"/>
          <w:szCs w:val="24"/>
        </w:rPr>
        <w:t>as authorized by</w:t>
      </w:r>
      <w:r w:rsidR="006B55BE">
        <w:rPr>
          <w:rFonts w:ascii="Times New Roman" w:hAnsi="Times New Roman" w:cs="Times New Roman"/>
          <w:sz w:val="24"/>
          <w:szCs w:val="24"/>
        </w:rPr>
        <w:t xml:space="preserve"> Federal public transportation </w:t>
      </w:r>
      <w:r w:rsidR="006B55BE" w:rsidRPr="006B55BE">
        <w:rPr>
          <w:rFonts w:ascii="Times New Roman" w:hAnsi="Times New Roman" w:cs="Times New Roman"/>
          <w:sz w:val="24"/>
          <w:szCs w:val="24"/>
        </w:rPr>
        <w:t>law (</w:t>
      </w:r>
      <w:r w:rsidR="00BE61ED" w:rsidRPr="006B55BE">
        <w:rPr>
          <w:rFonts w:ascii="Times New Roman" w:hAnsi="Times New Roman" w:cs="Times New Roman"/>
          <w:sz w:val="24"/>
          <w:szCs w:val="24"/>
        </w:rPr>
        <w:t xml:space="preserve">49 U.S.C. </w:t>
      </w:r>
      <w:r w:rsidR="006B55BE" w:rsidRPr="006B55BE">
        <w:rPr>
          <w:rFonts w:ascii="Times New Roman" w:hAnsi="Times New Roman" w:cs="Times New Roman"/>
          <w:sz w:val="24"/>
          <w:szCs w:val="24"/>
        </w:rPr>
        <w:t xml:space="preserve">§ </w:t>
      </w:r>
      <w:r w:rsidR="00BE61ED" w:rsidRPr="006B55BE">
        <w:rPr>
          <w:rFonts w:ascii="Times New Roman" w:hAnsi="Times New Roman" w:cs="Times New Roman"/>
          <w:sz w:val="24"/>
          <w:szCs w:val="24"/>
        </w:rPr>
        <w:t>5325(a)</w:t>
      </w:r>
      <w:r w:rsidR="006B55BE" w:rsidRPr="006B55BE">
        <w:rPr>
          <w:rFonts w:ascii="Times New Roman" w:hAnsi="Times New Roman" w:cs="Times New Roman"/>
          <w:sz w:val="24"/>
          <w:szCs w:val="24"/>
        </w:rPr>
        <w:t>)</w:t>
      </w:r>
      <w:r w:rsidR="00BE61ED" w:rsidRPr="006B55BE">
        <w:rPr>
          <w:rFonts w:ascii="Times New Roman" w:hAnsi="Times New Roman" w:cs="Times New Roman"/>
          <w:sz w:val="24"/>
          <w:szCs w:val="24"/>
        </w:rPr>
        <w:t xml:space="preserve"> and </w:t>
      </w:r>
      <w:r w:rsidR="00EF261B" w:rsidRPr="006B55BE">
        <w:rPr>
          <w:rFonts w:ascii="Times New Roman" w:hAnsi="Times New Roman" w:cs="Times New Roman"/>
          <w:sz w:val="24"/>
          <w:szCs w:val="24"/>
        </w:rPr>
        <w:t>described in</w:t>
      </w:r>
      <w:r w:rsidR="006B55BE">
        <w:rPr>
          <w:rFonts w:ascii="Times New Roman" w:hAnsi="Times New Roman" w:cs="Times New Roman"/>
          <w:sz w:val="24"/>
          <w:szCs w:val="24"/>
        </w:rPr>
        <w:t xml:space="preserve"> the</w:t>
      </w:r>
      <w:r w:rsidR="00EF261B" w:rsidRPr="006B55BE">
        <w:rPr>
          <w:rFonts w:ascii="Times New Roman" w:hAnsi="Times New Roman" w:cs="Times New Roman"/>
          <w:sz w:val="24"/>
          <w:szCs w:val="24"/>
        </w:rPr>
        <w:t xml:space="preserve"> </w:t>
      </w:r>
      <w:r w:rsidR="006B55BE" w:rsidRPr="006B55BE">
        <w:rPr>
          <w:rFonts w:ascii="Times New Roman" w:hAnsi="Times New Roman" w:cs="Times New Roman"/>
          <w:sz w:val="24"/>
          <w:szCs w:val="24"/>
        </w:rPr>
        <w:t>FTA Third Party Contracting Guidance Circular (</w:t>
      </w:r>
      <w:r w:rsidR="00EF261B" w:rsidRPr="0044698F">
        <w:rPr>
          <w:rFonts w:ascii="Times New Roman" w:hAnsi="Times New Roman" w:cs="Times New Roman"/>
          <w:sz w:val="24"/>
          <w:szCs w:val="24"/>
        </w:rPr>
        <w:t>FTA</w:t>
      </w:r>
      <w:r w:rsidR="006B55BE" w:rsidRPr="0044698F">
        <w:rPr>
          <w:rFonts w:ascii="Times New Roman" w:hAnsi="Times New Roman" w:cs="Times New Roman"/>
          <w:sz w:val="24"/>
          <w:szCs w:val="24"/>
        </w:rPr>
        <w:t xml:space="preserve"> </w:t>
      </w:r>
      <w:r w:rsidR="00EF261B" w:rsidRPr="0044698F">
        <w:rPr>
          <w:rFonts w:ascii="Times New Roman" w:hAnsi="Times New Roman" w:cs="Times New Roman"/>
          <w:sz w:val="24"/>
          <w:szCs w:val="24"/>
        </w:rPr>
        <w:t>C</w:t>
      </w:r>
      <w:r w:rsidR="006B55BE" w:rsidRPr="0044698F">
        <w:rPr>
          <w:rFonts w:ascii="Times New Roman" w:hAnsi="Times New Roman" w:cs="Times New Roman"/>
          <w:sz w:val="24"/>
          <w:szCs w:val="24"/>
        </w:rPr>
        <w:t xml:space="preserve">ircular </w:t>
      </w:r>
      <w:r w:rsidR="00EF261B" w:rsidRPr="0044698F">
        <w:rPr>
          <w:rFonts w:ascii="Times New Roman" w:hAnsi="Times New Roman" w:cs="Times New Roman"/>
          <w:sz w:val="24"/>
          <w:szCs w:val="24"/>
        </w:rPr>
        <w:t>4220.1</w:t>
      </w:r>
      <w:r w:rsidR="006B55BE" w:rsidRPr="0044698F">
        <w:rPr>
          <w:rFonts w:ascii="Times New Roman" w:hAnsi="Times New Roman" w:cs="Times New Roman"/>
          <w:sz w:val="24"/>
          <w:szCs w:val="24"/>
        </w:rPr>
        <w:t>)</w:t>
      </w:r>
      <w:r w:rsidR="00EF261B" w:rsidRPr="006B55BE">
        <w:rPr>
          <w:rFonts w:ascii="Times New Roman" w:hAnsi="Times New Roman" w:cs="Times New Roman"/>
          <w:sz w:val="24"/>
          <w:szCs w:val="24"/>
        </w:rPr>
        <w:t>.</w:t>
      </w:r>
      <w:r w:rsidR="00EF261B" w:rsidRPr="00171D10">
        <w:rPr>
          <w:rFonts w:ascii="Times New Roman" w:hAnsi="Times New Roman" w:cs="Times New Roman"/>
          <w:sz w:val="24"/>
          <w:szCs w:val="24"/>
        </w:rPr>
        <w:t xml:space="preserve">  </w:t>
      </w:r>
      <w:r w:rsidR="009D05EF">
        <w:rPr>
          <w:rFonts w:ascii="Times New Roman" w:hAnsi="Times New Roman" w:cs="Times New Roman"/>
          <w:sz w:val="24"/>
          <w:szCs w:val="24"/>
        </w:rPr>
        <w:t>Funds are</w:t>
      </w:r>
      <w:r w:rsidR="00BE61ED">
        <w:rPr>
          <w:rFonts w:ascii="Times New Roman" w:hAnsi="Times New Roman" w:cs="Times New Roman"/>
          <w:sz w:val="24"/>
          <w:szCs w:val="24"/>
        </w:rPr>
        <w:t xml:space="preserve"> available for a period of 3 years.  Accordingly, funds allocated in this </w:t>
      </w:r>
      <w:r w:rsidR="00EF261B" w:rsidRPr="00171D10">
        <w:rPr>
          <w:rFonts w:ascii="Times New Roman" w:hAnsi="Times New Roman" w:cs="Times New Roman"/>
          <w:sz w:val="24"/>
          <w:szCs w:val="24"/>
        </w:rPr>
        <w:t xml:space="preserve">announcement must be obligated in a grant by </w:t>
      </w:r>
      <w:r w:rsidR="00EF261B" w:rsidRPr="00171D10">
        <w:rPr>
          <w:rFonts w:ascii="Times New Roman" w:hAnsi="Times New Roman" w:cs="Times New Roman"/>
          <w:b/>
          <w:sz w:val="24"/>
          <w:szCs w:val="24"/>
        </w:rPr>
        <w:t xml:space="preserve">September 30, </w:t>
      </w:r>
      <w:r w:rsidR="00943AA6" w:rsidRPr="00171D10">
        <w:rPr>
          <w:rFonts w:ascii="Times New Roman" w:hAnsi="Times New Roman" w:cs="Times New Roman"/>
          <w:b/>
          <w:sz w:val="24"/>
          <w:szCs w:val="24"/>
        </w:rPr>
        <w:t>20</w:t>
      </w:r>
      <w:r w:rsidR="00426C89" w:rsidRPr="00171D10">
        <w:rPr>
          <w:rFonts w:ascii="Times New Roman" w:hAnsi="Times New Roman" w:cs="Times New Roman"/>
          <w:b/>
          <w:sz w:val="24"/>
          <w:szCs w:val="24"/>
        </w:rPr>
        <w:t>2</w:t>
      </w:r>
      <w:r w:rsidR="00A16395">
        <w:rPr>
          <w:rFonts w:ascii="Times New Roman" w:hAnsi="Times New Roman" w:cs="Times New Roman"/>
          <w:b/>
          <w:sz w:val="24"/>
          <w:szCs w:val="24"/>
        </w:rPr>
        <w:t>2</w:t>
      </w:r>
      <w:r w:rsidR="00EF261B" w:rsidRPr="00171D10">
        <w:rPr>
          <w:rFonts w:ascii="Times New Roman" w:hAnsi="Times New Roman" w:cs="Times New Roman"/>
          <w:sz w:val="24"/>
          <w:szCs w:val="24"/>
        </w:rPr>
        <w:t>.</w:t>
      </w:r>
    </w:p>
    <w:p w14:paraId="3A9187FE" w14:textId="048DBF00" w:rsidR="00610CAA" w:rsidRDefault="00610CAA" w:rsidP="00E1672B">
      <w:r>
        <w:br w:type="page"/>
      </w:r>
    </w:p>
    <w:p w14:paraId="2961303C" w14:textId="77777777" w:rsidR="00BC7C73" w:rsidRPr="00315A65" w:rsidRDefault="00BC7C73" w:rsidP="00BC7C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65">
        <w:rPr>
          <w:rFonts w:ascii="Times New Roman" w:hAnsi="Times New Roman" w:cs="Times New Roman"/>
          <w:b/>
          <w:sz w:val="24"/>
          <w:szCs w:val="24"/>
        </w:rPr>
        <w:lastRenderedPageBreak/>
        <w:t>TABLE 1</w:t>
      </w:r>
    </w:p>
    <w:p w14:paraId="10844877" w14:textId="42644CF5" w:rsidR="00BC7C73" w:rsidRDefault="00BC7C73" w:rsidP="00BC7C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65">
        <w:rPr>
          <w:rFonts w:ascii="Times New Roman" w:hAnsi="Times New Roman" w:cs="Times New Roman"/>
          <w:b/>
          <w:sz w:val="24"/>
          <w:szCs w:val="24"/>
        </w:rPr>
        <w:t xml:space="preserve">FY </w:t>
      </w:r>
      <w:r w:rsidR="00C92363">
        <w:rPr>
          <w:rFonts w:ascii="Times New Roman" w:hAnsi="Times New Roman" w:cs="Times New Roman"/>
          <w:b/>
          <w:sz w:val="24"/>
          <w:szCs w:val="24"/>
        </w:rPr>
        <w:t>1</w:t>
      </w:r>
      <w:r w:rsidR="00A16395">
        <w:rPr>
          <w:rFonts w:ascii="Times New Roman" w:hAnsi="Times New Roman" w:cs="Times New Roman"/>
          <w:b/>
          <w:sz w:val="24"/>
          <w:szCs w:val="24"/>
        </w:rPr>
        <w:t>9</w:t>
      </w:r>
      <w:r w:rsidR="00C92363">
        <w:rPr>
          <w:rFonts w:ascii="Times New Roman" w:hAnsi="Times New Roman" w:cs="Times New Roman"/>
          <w:b/>
          <w:sz w:val="24"/>
          <w:szCs w:val="24"/>
        </w:rPr>
        <w:t xml:space="preserve"> LOW OR NO EMISSIO</w:t>
      </w:r>
      <w:r w:rsidR="00FA26E9">
        <w:rPr>
          <w:rFonts w:ascii="Times New Roman" w:hAnsi="Times New Roman" w:cs="Times New Roman"/>
          <w:b/>
          <w:sz w:val="24"/>
          <w:szCs w:val="24"/>
        </w:rPr>
        <w:t>N</w:t>
      </w:r>
      <w:r w:rsidRPr="00315A65">
        <w:rPr>
          <w:rFonts w:ascii="Times New Roman" w:hAnsi="Times New Roman" w:cs="Times New Roman"/>
          <w:b/>
          <w:sz w:val="24"/>
          <w:szCs w:val="24"/>
        </w:rPr>
        <w:t xml:space="preserve"> PROJECT SELECTIONS</w:t>
      </w:r>
    </w:p>
    <w:p w14:paraId="3DDCA877" w14:textId="77777777" w:rsidR="00BC7C73" w:rsidRDefault="00BC7C73" w:rsidP="009D05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7AFA7" w14:textId="77777777" w:rsidR="00BC7C73" w:rsidRPr="00315A65" w:rsidRDefault="00BC7C73" w:rsidP="009D05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856" w:type="dxa"/>
        <w:tblLook w:val="04A0" w:firstRow="1" w:lastRow="0" w:firstColumn="1" w:lastColumn="0" w:noHBand="0" w:noVBand="1"/>
        <w:tblCaption w:val="FY 2019 Low or No Emission Project Selections"/>
        <w:tblDescription w:val="A table listing project selections, including the State, Recipient, Project I.D., Project Description, and amount of Allocation."/>
      </w:tblPr>
      <w:tblGrid>
        <w:gridCol w:w="774"/>
        <w:gridCol w:w="2124"/>
        <w:gridCol w:w="2160"/>
        <w:gridCol w:w="2340"/>
        <w:gridCol w:w="1458"/>
      </w:tblGrid>
      <w:tr w:rsidR="00E346C6" w:rsidRPr="009D05EF" w14:paraId="537EA341" w14:textId="77777777" w:rsidTr="00E346C6">
        <w:trPr>
          <w:trHeight w:val="797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309F07" w14:textId="215F255D" w:rsidR="00E346C6" w:rsidRPr="00E346C6" w:rsidRDefault="00E346C6" w:rsidP="00E346C6">
            <w:pPr>
              <w:jc w:val="center"/>
              <w:rPr>
                <w:b/>
                <w:bCs/>
                <w:sz w:val="24"/>
                <w:szCs w:val="24"/>
              </w:rPr>
            </w:pPr>
            <w:r w:rsidRPr="00E346C6">
              <w:rPr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2124" w:type="dxa"/>
            <w:noWrap/>
            <w:vAlign w:val="center"/>
            <w:hideMark/>
          </w:tcPr>
          <w:p w14:paraId="4432A4EC" w14:textId="5F3C8DD8" w:rsidR="00E346C6" w:rsidRPr="009D05EF" w:rsidRDefault="00E346C6" w:rsidP="00E346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Recipient</w:t>
            </w:r>
          </w:p>
        </w:tc>
        <w:tc>
          <w:tcPr>
            <w:tcW w:w="2160" w:type="dxa"/>
            <w:vAlign w:val="center"/>
          </w:tcPr>
          <w:p w14:paraId="12B0C2A6" w14:textId="79661019" w:rsidR="00E346C6" w:rsidRPr="00FB1323" w:rsidRDefault="00E346C6" w:rsidP="00E346C6">
            <w:pPr>
              <w:jc w:val="center"/>
              <w:rPr>
                <w:b/>
                <w:bCs/>
                <w:sz w:val="24"/>
                <w:szCs w:val="24"/>
              </w:rPr>
            </w:pPr>
            <w:r w:rsidRPr="00FB1323">
              <w:rPr>
                <w:b/>
                <w:sz w:val="24"/>
                <w:szCs w:val="24"/>
              </w:rPr>
              <w:t>Project ID</w:t>
            </w:r>
          </w:p>
        </w:tc>
        <w:tc>
          <w:tcPr>
            <w:tcW w:w="2340" w:type="dxa"/>
            <w:noWrap/>
            <w:vAlign w:val="center"/>
            <w:hideMark/>
          </w:tcPr>
          <w:p w14:paraId="65EDDCBB" w14:textId="2E4E7379" w:rsidR="00E346C6" w:rsidRPr="009D05EF" w:rsidRDefault="00E346C6" w:rsidP="00E346C6">
            <w:pPr>
              <w:jc w:val="center"/>
              <w:rPr>
                <w:b/>
                <w:bCs/>
                <w:sz w:val="24"/>
                <w:szCs w:val="24"/>
              </w:rPr>
            </w:pPr>
            <w:r w:rsidRPr="009D05EF">
              <w:rPr>
                <w:b/>
                <w:bCs/>
                <w:sz w:val="24"/>
                <w:szCs w:val="24"/>
              </w:rPr>
              <w:t>Project Description</w:t>
            </w:r>
          </w:p>
        </w:tc>
        <w:tc>
          <w:tcPr>
            <w:tcW w:w="1458" w:type="dxa"/>
            <w:noWrap/>
            <w:vAlign w:val="center"/>
            <w:hideMark/>
          </w:tcPr>
          <w:p w14:paraId="7139DA75" w14:textId="09D1504D" w:rsidR="00E346C6" w:rsidRPr="009D05EF" w:rsidRDefault="00E346C6" w:rsidP="00E346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Allocation</w:t>
            </w:r>
          </w:p>
        </w:tc>
      </w:tr>
      <w:tr w:rsidR="00A16395" w:rsidRPr="009D05EF" w14:paraId="09A35349" w14:textId="77777777" w:rsidTr="00A16395">
        <w:trPr>
          <w:trHeight w:val="1628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49CC0E" w14:textId="4565BED8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AK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CF20D74" w14:textId="658BC9D9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City and Borough of Juneau, Capital Transit</w:t>
            </w:r>
          </w:p>
        </w:tc>
        <w:tc>
          <w:tcPr>
            <w:tcW w:w="2160" w:type="dxa"/>
            <w:vAlign w:val="center"/>
          </w:tcPr>
          <w:p w14:paraId="78154743" w14:textId="72CAD340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-LWNO-001</w:t>
            </w:r>
          </w:p>
        </w:tc>
        <w:tc>
          <w:tcPr>
            <w:tcW w:w="2340" w:type="dxa"/>
            <w:vAlign w:val="center"/>
            <w:hideMark/>
          </w:tcPr>
          <w:p w14:paraId="5CFADD73" w14:textId="22281E0B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</w:t>
            </w:r>
            <w:r w:rsidRPr="009D05EF">
              <w:rPr>
                <w:sz w:val="24"/>
                <w:szCs w:val="24"/>
              </w:rPr>
              <w:t xml:space="preserve"> buses, associated cha</w:t>
            </w:r>
            <w:r>
              <w:rPr>
                <w:sz w:val="24"/>
                <w:szCs w:val="24"/>
              </w:rPr>
              <w:t>rging infrastructure and a back-</w:t>
            </w:r>
            <w:r w:rsidRPr="009D05EF">
              <w:rPr>
                <w:sz w:val="24"/>
                <w:szCs w:val="24"/>
              </w:rPr>
              <w:t>up generator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F0E7B77" w14:textId="08B628AC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$2,600,000</w:t>
            </w:r>
          </w:p>
        </w:tc>
      </w:tr>
      <w:tr w:rsidR="00A16395" w:rsidRPr="009D05EF" w14:paraId="54E3C1E9" w14:textId="77777777" w:rsidTr="00A16395">
        <w:trPr>
          <w:trHeight w:val="116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BEBCD5" w14:textId="0F7971CB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AL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DC504C1" w14:textId="1D4B1D2F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 xml:space="preserve">Alabama A&amp;M University </w:t>
            </w:r>
          </w:p>
        </w:tc>
        <w:tc>
          <w:tcPr>
            <w:tcW w:w="2160" w:type="dxa"/>
            <w:vAlign w:val="center"/>
          </w:tcPr>
          <w:p w14:paraId="5341BCA8" w14:textId="15B2FD45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-LWNO-002</w:t>
            </w:r>
          </w:p>
        </w:tc>
        <w:tc>
          <w:tcPr>
            <w:tcW w:w="2340" w:type="dxa"/>
            <w:vAlign w:val="center"/>
            <w:hideMark/>
          </w:tcPr>
          <w:p w14:paraId="7A543441" w14:textId="40D7C5B5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</w:t>
            </w:r>
            <w:r w:rsidRPr="009D05EF">
              <w:rPr>
                <w:sz w:val="24"/>
                <w:szCs w:val="24"/>
              </w:rPr>
              <w:t xml:space="preserve"> buses and </w:t>
            </w:r>
            <w:r>
              <w:rPr>
                <w:sz w:val="24"/>
                <w:szCs w:val="24"/>
              </w:rPr>
              <w:t>associated infrastructure.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B65A125" w14:textId="56A6C372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$1,700,000</w:t>
            </w:r>
          </w:p>
        </w:tc>
      </w:tr>
      <w:tr w:rsidR="00A16395" w:rsidRPr="009D05EF" w14:paraId="5A525E8D" w14:textId="77777777" w:rsidTr="00A16395">
        <w:trPr>
          <w:trHeight w:val="1292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92EDB2" w14:textId="7F9047D2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AZ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7F98F69" w14:textId="77381A24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City of Tucson</w:t>
            </w:r>
          </w:p>
        </w:tc>
        <w:tc>
          <w:tcPr>
            <w:tcW w:w="2160" w:type="dxa"/>
            <w:vAlign w:val="center"/>
          </w:tcPr>
          <w:p w14:paraId="47BB21A4" w14:textId="5333604A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-LWNO-003</w:t>
            </w:r>
          </w:p>
        </w:tc>
        <w:tc>
          <w:tcPr>
            <w:tcW w:w="2340" w:type="dxa"/>
            <w:vAlign w:val="center"/>
            <w:hideMark/>
          </w:tcPr>
          <w:p w14:paraId="1BFF9413" w14:textId="3BCAADE5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battery-electric buses </w:t>
            </w:r>
            <w:r>
              <w:rPr>
                <w:sz w:val="24"/>
                <w:szCs w:val="24"/>
              </w:rPr>
              <w:t xml:space="preserve">and </w:t>
            </w:r>
            <w:r w:rsidRPr="009D05EF">
              <w:rPr>
                <w:sz w:val="24"/>
                <w:szCs w:val="24"/>
              </w:rPr>
              <w:t xml:space="preserve">charging </w:t>
            </w:r>
            <w:r>
              <w:rPr>
                <w:sz w:val="24"/>
                <w:szCs w:val="24"/>
              </w:rPr>
              <w:t>stations</w:t>
            </w:r>
            <w:r w:rsidRPr="009D05EF"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6E06A14" w14:textId="0CD1C0B5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$2,600,000</w:t>
            </w:r>
          </w:p>
        </w:tc>
      </w:tr>
      <w:tr w:rsidR="00A16395" w:rsidRPr="009D05EF" w14:paraId="5EA564FC" w14:textId="77777777" w:rsidTr="00A16395">
        <w:trPr>
          <w:trHeight w:val="1922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022689" w14:textId="3B28BABE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3ED8474" w14:textId="1747DF63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Southern California Association of Governments</w:t>
            </w:r>
          </w:p>
        </w:tc>
        <w:tc>
          <w:tcPr>
            <w:tcW w:w="2160" w:type="dxa"/>
            <w:vAlign w:val="center"/>
          </w:tcPr>
          <w:p w14:paraId="1D0549DE" w14:textId="65CA4BAC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-LWNO-004</w:t>
            </w:r>
          </w:p>
        </w:tc>
        <w:tc>
          <w:tcPr>
            <w:tcW w:w="2340" w:type="dxa"/>
            <w:vAlign w:val="center"/>
            <w:hideMark/>
          </w:tcPr>
          <w:p w14:paraId="29FF3FB7" w14:textId="5B8CA06A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battery-electric buses </w:t>
            </w:r>
            <w:r>
              <w:rPr>
                <w:sz w:val="24"/>
                <w:szCs w:val="24"/>
              </w:rPr>
              <w:t>and supporting infrastructure.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03C26B3" w14:textId="0EBC1FAF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$2,000,000</w:t>
            </w:r>
          </w:p>
        </w:tc>
      </w:tr>
      <w:tr w:rsidR="00A16395" w:rsidRPr="009D05EF" w14:paraId="377B3AD3" w14:textId="77777777" w:rsidTr="00A16395">
        <w:trPr>
          <w:trHeight w:val="116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200E16" w14:textId="66079FB0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CO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15496BA" w14:textId="4471269C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Regional Transportation District</w:t>
            </w:r>
          </w:p>
        </w:tc>
        <w:tc>
          <w:tcPr>
            <w:tcW w:w="2160" w:type="dxa"/>
            <w:vAlign w:val="center"/>
          </w:tcPr>
          <w:p w14:paraId="74F082AC" w14:textId="72931117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-LWNO-005</w:t>
            </w:r>
          </w:p>
        </w:tc>
        <w:tc>
          <w:tcPr>
            <w:tcW w:w="2340" w:type="dxa"/>
            <w:vAlign w:val="center"/>
            <w:hideMark/>
          </w:tcPr>
          <w:p w14:paraId="05274832" w14:textId="0FF3E146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 buses and charging stations.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F096BD9" w14:textId="56F4FD81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$2,600,000</w:t>
            </w:r>
          </w:p>
        </w:tc>
      </w:tr>
      <w:tr w:rsidR="00A16395" w:rsidRPr="009D05EF" w14:paraId="0E3F482D" w14:textId="77777777" w:rsidTr="00A16395">
        <w:trPr>
          <w:trHeight w:val="224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D8C8613" w14:textId="2ACBB29C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DC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B33E842" w14:textId="7599D47A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District Department of Transportation</w:t>
            </w:r>
          </w:p>
        </w:tc>
        <w:tc>
          <w:tcPr>
            <w:tcW w:w="2160" w:type="dxa"/>
            <w:vAlign w:val="center"/>
          </w:tcPr>
          <w:p w14:paraId="185A32B9" w14:textId="1929C168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-LWNO-006</w:t>
            </w:r>
          </w:p>
        </w:tc>
        <w:tc>
          <w:tcPr>
            <w:tcW w:w="2340" w:type="dxa"/>
            <w:vAlign w:val="center"/>
            <w:hideMark/>
          </w:tcPr>
          <w:p w14:paraId="3161E419" w14:textId="1787C8B8" w:rsidR="00A16395" w:rsidRPr="009D05EF" w:rsidRDefault="00A16395" w:rsidP="00A16395">
            <w:pPr>
              <w:rPr>
                <w:sz w:val="24"/>
                <w:szCs w:val="24"/>
              </w:rPr>
            </w:pPr>
            <w:r w:rsidRPr="00E346C6">
              <w:rPr>
                <w:sz w:val="24"/>
                <w:szCs w:val="24"/>
              </w:rPr>
              <w:t>Purchase battery-electric buses and charging stations.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3786ECC" w14:textId="24AAC7BF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$2,600,000</w:t>
            </w:r>
          </w:p>
        </w:tc>
      </w:tr>
      <w:tr w:rsidR="00A16395" w:rsidRPr="009D05EF" w14:paraId="32F5D3D8" w14:textId="77777777" w:rsidTr="00A16395">
        <w:trPr>
          <w:trHeight w:val="116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C0A570" w14:textId="1FF6C184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DE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2AD3798" w14:textId="2D1AA6C5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Delaware Transit Corporation</w:t>
            </w:r>
          </w:p>
        </w:tc>
        <w:tc>
          <w:tcPr>
            <w:tcW w:w="2160" w:type="dxa"/>
            <w:vAlign w:val="center"/>
          </w:tcPr>
          <w:p w14:paraId="7CC4A74E" w14:textId="3C059D50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-LWNO-007</w:t>
            </w:r>
          </w:p>
        </w:tc>
        <w:tc>
          <w:tcPr>
            <w:tcW w:w="2340" w:type="dxa"/>
            <w:vAlign w:val="center"/>
            <w:hideMark/>
          </w:tcPr>
          <w:p w14:paraId="5A3AA426" w14:textId="6089ABDE" w:rsidR="00A16395" w:rsidRPr="009D05EF" w:rsidRDefault="00A16395" w:rsidP="00A16395">
            <w:pPr>
              <w:rPr>
                <w:sz w:val="24"/>
                <w:szCs w:val="24"/>
              </w:rPr>
            </w:pPr>
            <w:r w:rsidRPr="00E346C6">
              <w:rPr>
                <w:sz w:val="24"/>
                <w:szCs w:val="24"/>
              </w:rPr>
              <w:t xml:space="preserve">Purchase battery-electric buses and </w:t>
            </w:r>
            <w:r>
              <w:rPr>
                <w:sz w:val="24"/>
                <w:szCs w:val="24"/>
              </w:rPr>
              <w:t>supporting infrastructure</w:t>
            </w:r>
            <w:r w:rsidRPr="00E346C6"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6B82F28" w14:textId="75943F7A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$2,600,000</w:t>
            </w:r>
          </w:p>
        </w:tc>
      </w:tr>
      <w:tr w:rsidR="00A16395" w:rsidRPr="009D05EF" w14:paraId="79FB8405" w14:textId="77777777" w:rsidTr="00A16395">
        <w:trPr>
          <w:trHeight w:val="134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CCD5CB" w14:textId="10F87100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lastRenderedPageBreak/>
              <w:t>FL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C8FACC9" w14:textId="337CE74F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Central Florida Regional Transportation Authority d/b/a LYNX</w:t>
            </w:r>
          </w:p>
        </w:tc>
        <w:tc>
          <w:tcPr>
            <w:tcW w:w="2160" w:type="dxa"/>
            <w:vAlign w:val="center"/>
          </w:tcPr>
          <w:p w14:paraId="5856980F" w14:textId="09B804B3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-LWNO-008</w:t>
            </w:r>
          </w:p>
        </w:tc>
        <w:tc>
          <w:tcPr>
            <w:tcW w:w="2340" w:type="dxa"/>
            <w:vAlign w:val="center"/>
            <w:hideMark/>
          </w:tcPr>
          <w:p w14:paraId="0EE48665" w14:textId="5571AA9B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</w:t>
            </w:r>
            <w:r w:rsidRPr="009D05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buses</w:t>
            </w:r>
            <w:r w:rsidRPr="009D05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supporting infrastructure.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0048F54" w14:textId="5E16B103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$1,961,233</w:t>
            </w:r>
          </w:p>
        </w:tc>
      </w:tr>
      <w:tr w:rsidR="00A16395" w:rsidRPr="009D05EF" w14:paraId="434BDD88" w14:textId="77777777" w:rsidTr="00A16395">
        <w:trPr>
          <w:trHeight w:val="161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04B36B" w14:textId="6055A846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GA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1F8268B" w14:textId="180423C2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Metropolitan Atlanta Rapid Transit Authority (MARTA)</w:t>
            </w:r>
          </w:p>
        </w:tc>
        <w:tc>
          <w:tcPr>
            <w:tcW w:w="2160" w:type="dxa"/>
            <w:vAlign w:val="center"/>
          </w:tcPr>
          <w:p w14:paraId="60F7E49C" w14:textId="4EF736B9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-LWNO-009</w:t>
            </w:r>
          </w:p>
        </w:tc>
        <w:tc>
          <w:tcPr>
            <w:tcW w:w="2340" w:type="dxa"/>
            <w:vAlign w:val="center"/>
            <w:hideMark/>
          </w:tcPr>
          <w:p w14:paraId="37EB901E" w14:textId="01D3E09E" w:rsidR="00A16395" w:rsidRPr="009D05EF" w:rsidRDefault="00A16395" w:rsidP="00A16395">
            <w:pPr>
              <w:rPr>
                <w:sz w:val="24"/>
                <w:szCs w:val="24"/>
              </w:rPr>
            </w:pPr>
            <w:r w:rsidRPr="00E346C6">
              <w:rPr>
                <w:sz w:val="24"/>
                <w:szCs w:val="24"/>
              </w:rPr>
              <w:t>Purchase battery-electric buses and charging stations.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3049EC5" w14:textId="1749B6F5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$2,600,000</w:t>
            </w:r>
          </w:p>
        </w:tc>
      </w:tr>
      <w:tr w:rsidR="00A16395" w:rsidRPr="009D05EF" w14:paraId="0DBF8124" w14:textId="77777777" w:rsidTr="00A16395">
        <w:trPr>
          <w:trHeight w:val="134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7E8ECF" w14:textId="235439C4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IA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39637ED" w14:textId="34F15473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Ames Transit Agency dba CyRide</w:t>
            </w:r>
          </w:p>
        </w:tc>
        <w:tc>
          <w:tcPr>
            <w:tcW w:w="2160" w:type="dxa"/>
            <w:vAlign w:val="center"/>
          </w:tcPr>
          <w:p w14:paraId="1F1FAC9C" w14:textId="4E5E4AF5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-LWNO-010</w:t>
            </w:r>
          </w:p>
        </w:tc>
        <w:tc>
          <w:tcPr>
            <w:tcW w:w="2340" w:type="dxa"/>
            <w:vAlign w:val="center"/>
            <w:hideMark/>
          </w:tcPr>
          <w:p w14:paraId="04EC356D" w14:textId="7B02179E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>Purchase battery-el</w:t>
            </w:r>
            <w:r>
              <w:rPr>
                <w:sz w:val="24"/>
                <w:szCs w:val="24"/>
              </w:rPr>
              <w:t>ectric buses and charging stations.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4CA3E28" w14:textId="4F071420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$1,660,180</w:t>
            </w:r>
          </w:p>
        </w:tc>
      </w:tr>
      <w:tr w:rsidR="00A16395" w:rsidRPr="009D05EF" w14:paraId="198DFA1A" w14:textId="77777777" w:rsidTr="00A16395">
        <w:trPr>
          <w:trHeight w:val="1205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C9F841" w14:textId="2AA48C22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ID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189136E" w14:textId="51DAB4A9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Valley Regional Transit</w:t>
            </w:r>
          </w:p>
        </w:tc>
        <w:tc>
          <w:tcPr>
            <w:tcW w:w="2160" w:type="dxa"/>
            <w:vAlign w:val="center"/>
          </w:tcPr>
          <w:p w14:paraId="7B7DCB41" w14:textId="343E02DD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-LWNO-011</w:t>
            </w:r>
          </w:p>
        </w:tc>
        <w:tc>
          <w:tcPr>
            <w:tcW w:w="2340" w:type="dxa"/>
            <w:vAlign w:val="center"/>
            <w:hideMark/>
          </w:tcPr>
          <w:p w14:paraId="42BB3EAC" w14:textId="6FC396E0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battery-electric buses and </w:t>
            </w:r>
            <w:r>
              <w:rPr>
                <w:sz w:val="24"/>
                <w:szCs w:val="24"/>
              </w:rPr>
              <w:t>charging stations.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46032EA" w14:textId="3FFC928E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$3,000,000</w:t>
            </w:r>
          </w:p>
        </w:tc>
      </w:tr>
      <w:tr w:rsidR="00A16395" w:rsidRPr="009D05EF" w14:paraId="38706A4C" w14:textId="77777777" w:rsidTr="00A16395">
        <w:trPr>
          <w:trHeight w:val="1385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C068AC" w14:textId="045B07C1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IL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7AC5374" w14:textId="2A93B897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Greater Peoria Mass Transit District</w:t>
            </w:r>
          </w:p>
        </w:tc>
        <w:tc>
          <w:tcPr>
            <w:tcW w:w="2160" w:type="dxa"/>
            <w:vAlign w:val="center"/>
          </w:tcPr>
          <w:p w14:paraId="19B62B68" w14:textId="15BE9E52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-LWNO-012</w:t>
            </w:r>
          </w:p>
        </w:tc>
        <w:tc>
          <w:tcPr>
            <w:tcW w:w="2340" w:type="dxa"/>
            <w:vAlign w:val="center"/>
            <w:hideMark/>
          </w:tcPr>
          <w:p w14:paraId="490A4C20" w14:textId="0E5C21E8" w:rsidR="00A16395" w:rsidRPr="009D05EF" w:rsidRDefault="00A16395" w:rsidP="00A16395">
            <w:pPr>
              <w:rPr>
                <w:sz w:val="24"/>
                <w:szCs w:val="24"/>
              </w:rPr>
            </w:pPr>
            <w:r w:rsidRPr="00E346C6">
              <w:rPr>
                <w:sz w:val="24"/>
                <w:szCs w:val="24"/>
              </w:rPr>
              <w:t>Purchase battery-electric buses and charging stations.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B17504D" w14:textId="2911D6D3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$2,320,000</w:t>
            </w:r>
          </w:p>
        </w:tc>
      </w:tr>
      <w:tr w:rsidR="00A16395" w:rsidRPr="009D05EF" w14:paraId="56F26DD5" w14:textId="77777777" w:rsidTr="00A16395">
        <w:trPr>
          <w:trHeight w:val="116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AAB4A9" w14:textId="7EB67D94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IN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C6E34E9" w14:textId="7EA157DA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Bloomington Public Transportation Corporation</w:t>
            </w:r>
          </w:p>
        </w:tc>
        <w:tc>
          <w:tcPr>
            <w:tcW w:w="2160" w:type="dxa"/>
            <w:vAlign w:val="center"/>
          </w:tcPr>
          <w:p w14:paraId="6A759816" w14:textId="58A9F222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-LWNO-013</w:t>
            </w:r>
          </w:p>
        </w:tc>
        <w:tc>
          <w:tcPr>
            <w:tcW w:w="2340" w:type="dxa"/>
            <w:vAlign w:val="center"/>
            <w:hideMark/>
          </w:tcPr>
          <w:p w14:paraId="0AF0B3BA" w14:textId="39B347FC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a battery-electric bus</w:t>
            </w:r>
            <w:r w:rsidRPr="009D05EF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charging station.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F2B9B52" w14:textId="269522C7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$284,759</w:t>
            </w:r>
          </w:p>
        </w:tc>
      </w:tr>
      <w:tr w:rsidR="00A16395" w:rsidRPr="009D05EF" w14:paraId="3B180015" w14:textId="77777777" w:rsidTr="00A16395">
        <w:trPr>
          <w:trHeight w:val="107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6C6470" w14:textId="27641A6F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KS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61633C5" w14:textId="344B5F35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Topeka Metropolitan Transit Authority</w:t>
            </w:r>
          </w:p>
        </w:tc>
        <w:tc>
          <w:tcPr>
            <w:tcW w:w="2160" w:type="dxa"/>
            <w:vAlign w:val="center"/>
          </w:tcPr>
          <w:p w14:paraId="2736AD7B" w14:textId="3D75D749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-LWNO-014</w:t>
            </w:r>
          </w:p>
        </w:tc>
        <w:tc>
          <w:tcPr>
            <w:tcW w:w="2340" w:type="dxa"/>
            <w:vAlign w:val="center"/>
            <w:hideMark/>
          </w:tcPr>
          <w:p w14:paraId="3CCCD386" w14:textId="292F5F6D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battery-electric buses and </w:t>
            </w:r>
            <w:r>
              <w:rPr>
                <w:sz w:val="24"/>
                <w:szCs w:val="24"/>
              </w:rPr>
              <w:t>charging stations.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8DB960C" w14:textId="0EBFC0E5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$1,737,825</w:t>
            </w:r>
          </w:p>
        </w:tc>
      </w:tr>
      <w:tr w:rsidR="00A16395" w:rsidRPr="009D05EF" w14:paraId="20920A90" w14:textId="77777777" w:rsidTr="00A16395">
        <w:trPr>
          <w:trHeight w:val="98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C80889" w14:textId="0B9D653E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KY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E47C6DC" w14:textId="1B5EB3EC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Transit Authority of the Lexington-Fayette Urban County Government (Lextran)</w:t>
            </w:r>
          </w:p>
        </w:tc>
        <w:tc>
          <w:tcPr>
            <w:tcW w:w="2160" w:type="dxa"/>
            <w:vAlign w:val="center"/>
          </w:tcPr>
          <w:p w14:paraId="5267FF49" w14:textId="22106DB8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-LWNO-015</w:t>
            </w:r>
          </w:p>
        </w:tc>
        <w:tc>
          <w:tcPr>
            <w:tcW w:w="2340" w:type="dxa"/>
            <w:vAlign w:val="center"/>
            <w:hideMark/>
          </w:tcPr>
          <w:p w14:paraId="02A4E1A2" w14:textId="39C731BA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 buses and construct a covered storage area.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A70B30F" w14:textId="5ABEEA30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$2,200,000</w:t>
            </w:r>
          </w:p>
        </w:tc>
      </w:tr>
      <w:tr w:rsidR="00A16395" w:rsidRPr="009D05EF" w14:paraId="26D16676" w14:textId="77777777" w:rsidTr="00A16395">
        <w:trPr>
          <w:trHeight w:val="143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AC050E" w14:textId="6198D38B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LA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B755D6D" w14:textId="13C63374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Capital Area Transit System</w:t>
            </w:r>
          </w:p>
        </w:tc>
        <w:tc>
          <w:tcPr>
            <w:tcW w:w="2160" w:type="dxa"/>
            <w:vAlign w:val="center"/>
          </w:tcPr>
          <w:p w14:paraId="37C4A729" w14:textId="2AC9E16C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-LWNO-016</w:t>
            </w:r>
          </w:p>
        </w:tc>
        <w:tc>
          <w:tcPr>
            <w:tcW w:w="2340" w:type="dxa"/>
            <w:vAlign w:val="center"/>
            <w:hideMark/>
          </w:tcPr>
          <w:p w14:paraId="508DE99A" w14:textId="40655E8C" w:rsidR="00A16395" w:rsidRPr="009D05EF" w:rsidRDefault="00A16395" w:rsidP="00A16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battery-electric buses.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F478BF7" w14:textId="3758040C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$2,500,000</w:t>
            </w:r>
          </w:p>
        </w:tc>
      </w:tr>
      <w:tr w:rsidR="00A16395" w:rsidRPr="009D05EF" w14:paraId="406F09CC" w14:textId="77777777" w:rsidTr="00A16395">
        <w:trPr>
          <w:trHeight w:val="116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548DB7" w14:textId="59E59F48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lastRenderedPageBreak/>
              <w:t>MA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E8BDF1B" w14:textId="564C6A5A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Massachusetts Department of Transportation</w:t>
            </w:r>
          </w:p>
        </w:tc>
        <w:tc>
          <w:tcPr>
            <w:tcW w:w="2160" w:type="dxa"/>
            <w:vAlign w:val="center"/>
          </w:tcPr>
          <w:p w14:paraId="55E5526A" w14:textId="427A47A6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-LWNO-017</w:t>
            </w:r>
          </w:p>
        </w:tc>
        <w:tc>
          <w:tcPr>
            <w:tcW w:w="2340" w:type="dxa"/>
            <w:vAlign w:val="center"/>
            <w:hideMark/>
          </w:tcPr>
          <w:p w14:paraId="06FAFCCF" w14:textId="6B9C7297" w:rsidR="00A16395" w:rsidRPr="009D05EF" w:rsidRDefault="00A16395" w:rsidP="00A16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battery-electric buses and install charging infrastructure.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5C13730" w14:textId="05AFB880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$2,200,000</w:t>
            </w:r>
          </w:p>
        </w:tc>
      </w:tr>
      <w:tr w:rsidR="00A16395" w:rsidRPr="009D05EF" w14:paraId="1B7C5C2F" w14:textId="77777777" w:rsidTr="00A16395">
        <w:trPr>
          <w:trHeight w:val="134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D7BD62" w14:textId="32BEE9C4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MD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0C78C84" w14:textId="1DA0FDFD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Prince Georges County Maryland</w:t>
            </w:r>
          </w:p>
        </w:tc>
        <w:tc>
          <w:tcPr>
            <w:tcW w:w="2160" w:type="dxa"/>
            <w:vAlign w:val="center"/>
          </w:tcPr>
          <w:p w14:paraId="2668863A" w14:textId="0353E82B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-LWNO-018</w:t>
            </w:r>
          </w:p>
        </w:tc>
        <w:tc>
          <w:tcPr>
            <w:tcW w:w="2340" w:type="dxa"/>
            <w:vAlign w:val="center"/>
            <w:hideMark/>
          </w:tcPr>
          <w:p w14:paraId="32668A02" w14:textId="64BCF415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>Purchase battery-electric buses</w:t>
            </w:r>
            <w:r>
              <w:rPr>
                <w:sz w:val="24"/>
                <w:szCs w:val="24"/>
              </w:rPr>
              <w:t xml:space="preserve"> and charging stations</w:t>
            </w:r>
            <w:r w:rsidRPr="009D05EF"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2C9317D" w14:textId="283F1D0D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$2,200,000</w:t>
            </w:r>
          </w:p>
        </w:tc>
      </w:tr>
      <w:tr w:rsidR="00A16395" w:rsidRPr="009D05EF" w14:paraId="048193CE" w14:textId="77777777" w:rsidTr="00A16395">
        <w:trPr>
          <w:trHeight w:val="107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E92D67" w14:textId="5C49DA3F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MI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BF7C66C" w14:textId="63551A9B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Suburban Mobility Authority for Regional Transportation</w:t>
            </w:r>
          </w:p>
        </w:tc>
        <w:tc>
          <w:tcPr>
            <w:tcW w:w="2160" w:type="dxa"/>
            <w:vAlign w:val="center"/>
          </w:tcPr>
          <w:p w14:paraId="70D19C13" w14:textId="6FF126A6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-LWNO-019</w:t>
            </w:r>
          </w:p>
        </w:tc>
        <w:tc>
          <w:tcPr>
            <w:tcW w:w="2340" w:type="dxa"/>
            <w:vAlign w:val="center"/>
            <w:hideMark/>
          </w:tcPr>
          <w:p w14:paraId="6B84200F" w14:textId="4988EFDF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 buses and charging stations.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6CEBEFC" w14:textId="7226BC01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$2,600,000</w:t>
            </w:r>
          </w:p>
        </w:tc>
      </w:tr>
      <w:tr w:rsidR="00A16395" w:rsidRPr="009D05EF" w14:paraId="3A1B9D11" w14:textId="77777777" w:rsidTr="00A16395">
        <w:trPr>
          <w:trHeight w:val="161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0FF989" w14:textId="675BED00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MN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4F29A6F" w14:textId="0D3FADEA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Metro Transit</w:t>
            </w:r>
          </w:p>
        </w:tc>
        <w:tc>
          <w:tcPr>
            <w:tcW w:w="2160" w:type="dxa"/>
            <w:vAlign w:val="center"/>
          </w:tcPr>
          <w:p w14:paraId="7F86940E" w14:textId="5E95E240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-LWNO-020</w:t>
            </w:r>
          </w:p>
        </w:tc>
        <w:tc>
          <w:tcPr>
            <w:tcW w:w="2340" w:type="dxa"/>
            <w:vAlign w:val="center"/>
            <w:hideMark/>
          </w:tcPr>
          <w:p w14:paraId="7A1B6AA3" w14:textId="50E49900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indoor overhead quick chargers and supporting infrastructure.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8D6F903" w14:textId="5FF0F45A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$2,500,000</w:t>
            </w:r>
          </w:p>
        </w:tc>
      </w:tr>
      <w:tr w:rsidR="00A16395" w:rsidRPr="009D05EF" w14:paraId="42DF0C7F" w14:textId="77777777" w:rsidTr="00A16395">
        <w:trPr>
          <w:trHeight w:val="170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558C3" w14:textId="347DD6DE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MO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0B9D17D" w14:textId="11DBB21B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City Utilities of Springfield, Missouri</w:t>
            </w:r>
          </w:p>
        </w:tc>
        <w:tc>
          <w:tcPr>
            <w:tcW w:w="2160" w:type="dxa"/>
            <w:vAlign w:val="center"/>
          </w:tcPr>
          <w:p w14:paraId="17127C38" w14:textId="531DC527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-LWNO-021</w:t>
            </w:r>
          </w:p>
        </w:tc>
        <w:tc>
          <w:tcPr>
            <w:tcW w:w="2340" w:type="dxa"/>
            <w:vAlign w:val="center"/>
            <w:hideMark/>
          </w:tcPr>
          <w:p w14:paraId="03A67A76" w14:textId="007D08A9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 buses, chargers and related training activities</w:t>
            </w:r>
            <w:r w:rsidRPr="009D05EF"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4B4B060" w14:textId="23622D92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$1,496,329</w:t>
            </w:r>
          </w:p>
        </w:tc>
      </w:tr>
      <w:tr w:rsidR="00A16395" w:rsidRPr="009D05EF" w14:paraId="189C5036" w14:textId="77777777" w:rsidTr="00A16395">
        <w:trPr>
          <w:trHeight w:val="143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EF31C4" w14:textId="17A1814E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MS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41E5BFC" w14:textId="74ABED74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MS Coast Transportation Authority DBA Coast Transit Authority</w:t>
            </w:r>
          </w:p>
        </w:tc>
        <w:tc>
          <w:tcPr>
            <w:tcW w:w="2160" w:type="dxa"/>
            <w:vAlign w:val="center"/>
          </w:tcPr>
          <w:p w14:paraId="5BD30F80" w14:textId="701449E3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-LWNO-022</w:t>
            </w:r>
          </w:p>
        </w:tc>
        <w:tc>
          <w:tcPr>
            <w:tcW w:w="2340" w:type="dxa"/>
            <w:vAlign w:val="center"/>
            <w:hideMark/>
          </w:tcPr>
          <w:p w14:paraId="7BBBC76F" w14:textId="250F20C3" w:rsidR="00A16395" w:rsidRPr="009D05EF" w:rsidRDefault="00A16395" w:rsidP="00A16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one battery-electric bus.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DDED4F3" w14:textId="6FF6871D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$744,000</w:t>
            </w:r>
          </w:p>
        </w:tc>
      </w:tr>
      <w:tr w:rsidR="00A16395" w:rsidRPr="009D05EF" w14:paraId="10B230A8" w14:textId="77777777" w:rsidTr="00A16395">
        <w:trPr>
          <w:trHeight w:val="134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BDEAAE" w14:textId="1D0CC2FC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NC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4C453FA" w14:textId="5169AA60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City of Raleigh</w:t>
            </w:r>
          </w:p>
        </w:tc>
        <w:tc>
          <w:tcPr>
            <w:tcW w:w="2160" w:type="dxa"/>
            <w:vAlign w:val="center"/>
          </w:tcPr>
          <w:p w14:paraId="55824A13" w14:textId="635AFCD5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-LWNO-023</w:t>
            </w:r>
          </w:p>
        </w:tc>
        <w:tc>
          <w:tcPr>
            <w:tcW w:w="2340" w:type="dxa"/>
            <w:vAlign w:val="center"/>
            <w:hideMark/>
          </w:tcPr>
          <w:p w14:paraId="4AD66D52" w14:textId="0F2487EA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battery-electric buses </w:t>
            </w:r>
            <w:r>
              <w:rPr>
                <w:sz w:val="24"/>
                <w:szCs w:val="24"/>
              </w:rPr>
              <w:t>and charging infrastructure.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F2CB1EA" w14:textId="2376E160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$1,650,000</w:t>
            </w:r>
          </w:p>
        </w:tc>
      </w:tr>
      <w:tr w:rsidR="00A16395" w:rsidRPr="009D05EF" w14:paraId="628FBD9B" w14:textId="77777777" w:rsidTr="00A16395">
        <w:trPr>
          <w:trHeight w:val="143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15DEC" w14:textId="735698D2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NE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C86C75F" w14:textId="458722F9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City of Lincoln, Nebraska</w:t>
            </w:r>
          </w:p>
        </w:tc>
        <w:tc>
          <w:tcPr>
            <w:tcW w:w="2160" w:type="dxa"/>
            <w:vAlign w:val="center"/>
          </w:tcPr>
          <w:p w14:paraId="4F989ECA" w14:textId="56D28C4F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-LWNO-024</w:t>
            </w:r>
          </w:p>
        </w:tc>
        <w:tc>
          <w:tcPr>
            <w:tcW w:w="2340" w:type="dxa"/>
            <w:vAlign w:val="center"/>
            <w:hideMark/>
          </w:tcPr>
          <w:p w14:paraId="399B726F" w14:textId="05ECCE30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</w:t>
            </w:r>
            <w:r w:rsidRPr="009D05EF">
              <w:rPr>
                <w:sz w:val="24"/>
                <w:szCs w:val="24"/>
              </w:rPr>
              <w:t xml:space="preserve"> buses</w:t>
            </w:r>
            <w:r>
              <w:rPr>
                <w:sz w:val="24"/>
                <w:szCs w:val="24"/>
              </w:rPr>
              <w:t xml:space="preserve"> and infrastructure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B81EDE2" w14:textId="7968DEA9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$2,647,671</w:t>
            </w:r>
          </w:p>
        </w:tc>
      </w:tr>
      <w:tr w:rsidR="00A16395" w:rsidRPr="009D05EF" w14:paraId="33ED97EF" w14:textId="77777777" w:rsidTr="00A16395">
        <w:trPr>
          <w:trHeight w:val="134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69E097" w14:textId="7949C3B9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NM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DF2C3FE" w14:textId="25D2BF87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City of Albuquerque</w:t>
            </w:r>
          </w:p>
        </w:tc>
        <w:tc>
          <w:tcPr>
            <w:tcW w:w="2160" w:type="dxa"/>
            <w:vAlign w:val="center"/>
          </w:tcPr>
          <w:p w14:paraId="6C893340" w14:textId="310D1777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-LWNO-025</w:t>
            </w:r>
          </w:p>
        </w:tc>
        <w:tc>
          <w:tcPr>
            <w:tcW w:w="2340" w:type="dxa"/>
            <w:vAlign w:val="center"/>
            <w:hideMark/>
          </w:tcPr>
          <w:p w14:paraId="7555CD3F" w14:textId="3DD2FAE0" w:rsidR="00A16395" w:rsidRPr="009D05EF" w:rsidRDefault="00A16395" w:rsidP="00A16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battery-electric buses and depot chargers.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7AFF241" w14:textId="07063222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$2,786,875</w:t>
            </w:r>
          </w:p>
        </w:tc>
      </w:tr>
      <w:tr w:rsidR="00A16395" w:rsidRPr="009D05EF" w14:paraId="6D2E5DD1" w14:textId="77777777" w:rsidTr="00A16395">
        <w:trPr>
          <w:trHeight w:val="125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A6A17" w14:textId="2E22A1CA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lastRenderedPageBreak/>
              <w:t>NV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543C996" w14:textId="26980DF4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Tahoe Transportation District</w:t>
            </w:r>
          </w:p>
        </w:tc>
        <w:tc>
          <w:tcPr>
            <w:tcW w:w="2160" w:type="dxa"/>
            <w:vAlign w:val="center"/>
          </w:tcPr>
          <w:p w14:paraId="5CB852E7" w14:textId="584ED346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-LWNO-026</w:t>
            </w:r>
          </w:p>
        </w:tc>
        <w:tc>
          <w:tcPr>
            <w:tcW w:w="2340" w:type="dxa"/>
            <w:vAlign w:val="center"/>
            <w:hideMark/>
          </w:tcPr>
          <w:p w14:paraId="24995D4E" w14:textId="0E605263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>Purchase battery-electric buses</w:t>
            </w:r>
            <w:r>
              <w:rPr>
                <w:sz w:val="24"/>
                <w:szCs w:val="24"/>
              </w:rPr>
              <w:t xml:space="preserve"> and overhead charger</w:t>
            </w:r>
            <w:r w:rsidRPr="009D05EF"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A9D3CB3" w14:textId="786A44BF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$2,125,000</w:t>
            </w:r>
          </w:p>
        </w:tc>
      </w:tr>
      <w:tr w:rsidR="00A16395" w:rsidRPr="009D05EF" w14:paraId="41451589" w14:textId="77777777" w:rsidTr="00A16395">
        <w:trPr>
          <w:trHeight w:val="107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D1FD02" w14:textId="4A052144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NY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6E2CE9C" w14:textId="0F3AEBDD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Niagara Frontier Transportation Authority</w:t>
            </w:r>
          </w:p>
        </w:tc>
        <w:tc>
          <w:tcPr>
            <w:tcW w:w="2160" w:type="dxa"/>
            <w:vAlign w:val="center"/>
          </w:tcPr>
          <w:p w14:paraId="1873C8B5" w14:textId="5D37D979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-LWNO-027</w:t>
            </w:r>
          </w:p>
        </w:tc>
        <w:tc>
          <w:tcPr>
            <w:tcW w:w="2340" w:type="dxa"/>
            <w:vAlign w:val="center"/>
            <w:hideMark/>
          </w:tcPr>
          <w:p w14:paraId="661D039F" w14:textId="69BF1864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infrastructure to support battery-electric buses.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220D983" w14:textId="61910442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$2,500,000</w:t>
            </w:r>
          </w:p>
        </w:tc>
      </w:tr>
      <w:tr w:rsidR="00A16395" w:rsidRPr="009D05EF" w14:paraId="5B438FDD" w14:textId="77777777" w:rsidTr="00A16395">
        <w:trPr>
          <w:trHeight w:val="107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58034A" w14:textId="64D61754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OH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92BF6AC" w14:textId="150BD2AF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Central Ohio Transit Authority</w:t>
            </w:r>
          </w:p>
        </w:tc>
        <w:tc>
          <w:tcPr>
            <w:tcW w:w="2160" w:type="dxa"/>
            <w:vAlign w:val="center"/>
          </w:tcPr>
          <w:p w14:paraId="4B604AB6" w14:textId="61301A1E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-LWNO-028</w:t>
            </w:r>
          </w:p>
        </w:tc>
        <w:tc>
          <w:tcPr>
            <w:tcW w:w="2340" w:type="dxa"/>
            <w:vAlign w:val="center"/>
            <w:hideMark/>
          </w:tcPr>
          <w:p w14:paraId="46A2F6E8" w14:textId="669D2371" w:rsidR="00A16395" w:rsidRPr="009D05EF" w:rsidRDefault="00A16395" w:rsidP="00A16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battery-electric b</w:t>
            </w:r>
            <w:r w:rsidRPr="009D05EF">
              <w:rPr>
                <w:sz w:val="24"/>
                <w:szCs w:val="24"/>
              </w:rPr>
              <w:t>uses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4E6F4A0" w14:textId="7E7FD4B7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$2,600,000</w:t>
            </w:r>
          </w:p>
        </w:tc>
      </w:tr>
      <w:tr w:rsidR="00A16395" w:rsidRPr="009D05EF" w14:paraId="7DDD6673" w14:textId="77777777" w:rsidTr="00A16395">
        <w:trPr>
          <w:trHeight w:val="107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F3074C" w14:textId="20331AE7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OK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1714FE3" w14:textId="2D2305DD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Metropolitan Tulsa Transit Authority</w:t>
            </w:r>
          </w:p>
        </w:tc>
        <w:tc>
          <w:tcPr>
            <w:tcW w:w="2160" w:type="dxa"/>
            <w:vAlign w:val="center"/>
          </w:tcPr>
          <w:p w14:paraId="6A3BB2EC" w14:textId="3CEF55A6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-LWNO-029</w:t>
            </w:r>
          </w:p>
        </w:tc>
        <w:tc>
          <w:tcPr>
            <w:tcW w:w="2340" w:type="dxa"/>
            <w:vAlign w:val="center"/>
            <w:hideMark/>
          </w:tcPr>
          <w:p w14:paraId="33129F77" w14:textId="1C1BB4EE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</w:t>
            </w:r>
            <w:r w:rsidRPr="009D05EF">
              <w:rPr>
                <w:sz w:val="24"/>
                <w:szCs w:val="24"/>
              </w:rPr>
              <w:t xml:space="preserve"> buses</w:t>
            </w:r>
            <w:r>
              <w:rPr>
                <w:sz w:val="24"/>
                <w:szCs w:val="24"/>
              </w:rPr>
              <w:t xml:space="preserve"> and depot chargers.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C7C7690" w14:textId="58328A90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$2,991,000</w:t>
            </w:r>
          </w:p>
        </w:tc>
      </w:tr>
      <w:tr w:rsidR="00A16395" w:rsidRPr="009D05EF" w14:paraId="4172FB73" w14:textId="77777777" w:rsidTr="00A16395">
        <w:trPr>
          <w:trHeight w:val="107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1B03899" w14:textId="6BBA734E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OR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954DB30" w14:textId="5015D837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 xml:space="preserve">Tri-County Metropolitan Transportation District of Oregon </w:t>
            </w:r>
          </w:p>
        </w:tc>
        <w:tc>
          <w:tcPr>
            <w:tcW w:w="2160" w:type="dxa"/>
            <w:vAlign w:val="center"/>
          </w:tcPr>
          <w:p w14:paraId="6F781AC9" w14:textId="06CE4374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-LWNO-030</w:t>
            </w:r>
          </w:p>
        </w:tc>
        <w:tc>
          <w:tcPr>
            <w:tcW w:w="2340" w:type="dxa"/>
            <w:vAlign w:val="center"/>
            <w:hideMark/>
          </w:tcPr>
          <w:p w14:paraId="3769805A" w14:textId="3BB35A43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 buses</w:t>
            </w:r>
            <w:r w:rsidRPr="009D05EF"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56DD436" w14:textId="1939912D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$2,088,579</w:t>
            </w:r>
          </w:p>
        </w:tc>
      </w:tr>
      <w:tr w:rsidR="00A16395" w:rsidRPr="009D05EF" w14:paraId="2153D720" w14:textId="77777777" w:rsidTr="00A16395">
        <w:trPr>
          <w:trHeight w:val="107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2550D4" w14:textId="26903A5D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PA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0777F2F" w14:textId="4057E4F9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Port Authority of Allegheny County</w:t>
            </w:r>
          </w:p>
        </w:tc>
        <w:tc>
          <w:tcPr>
            <w:tcW w:w="2160" w:type="dxa"/>
            <w:vAlign w:val="center"/>
          </w:tcPr>
          <w:p w14:paraId="72F29641" w14:textId="076628E9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-LWNO-031</w:t>
            </w:r>
          </w:p>
        </w:tc>
        <w:tc>
          <w:tcPr>
            <w:tcW w:w="2340" w:type="dxa"/>
            <w:vAlign w:val="center"/>
            <w:hideMark/>
          </w:tcPr>
          <w:p w14:paraId="4356F3AF" w14:textId="45EB56F7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</w:t>
            </w:r>
            <w:r w:rsidRPr="009D05EF">
              <w:rPr>
                <w:sz w:val="24"/>
                <w:szCs w:val="24"/>
              </w:rPr>
              <w:t xml:space="preserve"> buses</w:t>
            </w:r>
            <w:r>
              <w:rPr>
                <w:sz w:val="24"/>
                <w:szCs w:val="24"/>
              </w:rPr>
              <w:t>, supporting infrastructure and workforce development.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9CF5098" w14:textId="55CE81F2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$1,912,000</w:t>
            </w:r>
          </w:p>
        </w:tc>
      </w:tr>
      <w:tr w:rsidR="00A16395" w:rsidRPr="009D05EF" w14:paraId="66AF6C3F" w14:textId="77777777" w:rsidTr="00A16395">
        <w:trPr>
          <w:trHeight w:val="116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709C80" w14:textId="7449EBDD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SC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C35F9C9" w14:textId="71F20624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City of Rock Hill</w:t>
            </w:r>
          </w:p>
        </w:tc>
        <w:tc>
          <w:tcPr>
            <w:tcW w:w="2160" w:type="dxa"/>
            <w:vAlign w:val="center"/>
          </w:tcPr>
          <w:p w14:paraId="1179C34D" w14:textId="225544FE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-LWNO-032</w:t>
            </w:r>
          </w:p>
        </w:tc>
        <w:tc>
          <w:tcPr>
            <w:tcW w:w="2340" w:type="dxa"/>
            <w:vAlign w:val="center"/>
            <w:hideMark/>
          </w:tcPr>
          <w:p w14:paraId="3DBC9499" w14:textId="3CB0FBB8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battery-electric buses and </w:t>
            </w:r>
            <w:r>
              <w:rPr>
                <w:sz w:val="24"/>
                <w:szCs w:val="24"/>
              </w:rPr>
              <w:t>supporting infrastructure.</w:t>
            </w:r>
            <w:r w:rsidRPr="009D05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69D96D0" w14:textId="5C758FD7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$2,245,935</w:t>
            </w:r>
          </w:p>
        </w:tc>
      </w:tr>
      <w:tr w:rsidR="00A16395" w:rsidRPr="009D05EF" w14:paraId="04780779" w14:textId="77777777" w:rsidTr="00A16395">
        <w:trPr>
          <w:trHeight w:val="116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D8A00C" w14:textId="09D42B0A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TN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D0B75F6" w14:textId="4B4A4220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 xml:space="preserve">Chattanooga Area Regional Transportation Authority </w:t>
            </w:r>
          </w:p>
        </w:tc>
        <w:tc>
          <w:tcPr>
            <w:tcW w:w="2160" w:type="dxa"/>
            <w:vAlign w:val="center"/>
          </w:tcPr>
          <w:p w14:paraId="29C44C56" w14:textId="2C537429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-LWNO-033</w:t>
            </w:r>
          </w:p>
        </w:tc>
        <w:tc>
          <w:tcPr>
            <w:tcW w:w="2340" w:type="dxa"/>
            <w:vAlign w:val="center"/>
            <w:hideMark/>
          </w:tcPr>
          <w:p w14:paraId="5BB911D7" w14:textId="58FA9255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 buses.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5EE5D23" w14:textId="41972B53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$2,200,000</w:t>
            </w:r>
          </w:p>
        </w:tc>
      </w:tr>
      <w:tr w:rsidR="00A16395" w:rsidRPr="009D05EF" w14:paraId="20953D45" w14:textId="77777777" w:rsidTr="00A16395">
        <w:trPr>
          <w:trHeight w:val="170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C354D3" w14:textId="7ABBB25E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TX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99C19FA" w14:textId="401586FC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Capital Metropolitan Transportation Authority</w:t>
            </w:r>
          </w:p>
        </w:tc>
        <w:tc>
          <w:tcPr>
            <w:tcW w:w="2160" w:type="dxa"/>
            <w:vAlign w:val="center"/>
          </w:tcPr>
          <w:p w14:paraId="2BDC640B" w14:textId="3812E1CC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-LWNO-034</w:t>
            </w:r>
          </w:p>
        </w:tc>
        <w:tc>
          <w:tcPr>
            <w:tcW w:w="2340" w:type="dxa"/>
            <w:vAlign w:val="center"/>
            <w:hideMark/>
          </w:tcPr>
          <w:p w14:paraId="649D4656" w14:textId="7819F304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 b</w:t>
            </w:r>
            <w:r w:rsidRPr="009D05EF">
              <w:rPr>
                <w:sz w:val="24"/>
                <w:szCs w:val="24"/>
              </w:rPr>
              <w:t>uses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0A04C21" w14:textId="62CDB3C6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$2,600,000</w:t>
            </w:r>
          </w:p>
        </w:tc>
      </w:tr>
      <w:tr w:rsidR="00A16395" w:rsidRPr="009D05EF" w14:paraId="0352A74C" w14:textId="77777777" w:rsidTr="00A16395">
        <w:trPr>
          <w:trHeight w:val="134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5C4B26" w14:textId="358B3F33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UT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6592BB7" w14:textId="2E89E7AC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City of St George - SunTran</w:t>
            </w:r>
          </w:p>
        </w:tc>
        <w:tc>
          <w:tcPr>
            <w:tcW w:w="2160" w:type="dxa"/>
            <w:vAlign w:val="center"/>
          </w:tcPr>
          <w:p w14:paraId="5410599E" w14:textId="42A8F9DD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-LWNO-035</w:t>
            </w:r>
          </w:p>
        </w:tc>
        <w:tc>
          <w:tcPr>
            <w:tcW w:w="2340" w:type="dxa"/>
            <w:vAlign w:val="center"/>
            <w:hideMark/>
          </w:tcPr>
          <w:p w14:paraId="05EF0368" w14:textId="302115D0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>Purchase battery-electric buses</w:t>
            </w:r>
            <w:r>
              <w:rPr>
                <w:sz w:val="24"/>
                <w:szCs w:val="24"/>
              </w:rPr>
              <w:t xml:space="preserve"> and charging systems.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D626893" w14:textId="47E36927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$3,000,000</w:t>
            </w:r>
          </w:p>
        </w:tc>
      </w:tr>
      <w:tr w:rsidR="00A16395" w:rsidRPr="009D05EF" w14:paraId="72069988" w14:textId="77777777" w:rsidTr="00A16395">
        <w:trPr>
          <w:trHeight w:val="107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E8C490" w14:textId="564BB6FB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lastRenderedPageBreak/>
              <w:t>VT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B5CEB8C" w14:textId="65D28AE9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Vermont Agency of Transportation (VTrans)</w:t>
            </w:r>
          </w:p>
        </w:tc>
        <w:tc>
          <w:tcPr>
            <w:tcW w:w="2160" w:type="dxa"/>
            <w:vAlign w:val="center"/>
          </w:tcPr>
          <w:p w14:paraId="5E1234C5" w14:textId="28D6502A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-LWNO-036</w:t>
            </w:r>
          </w:p>
        </w:tc>
        <w:tc>
          <w:tcPr>
            <w:tcW w:w="2340" w:type="dxa"/>
            <w:vAlign w:val="center"/>
            <w:hideMark/>
          </w:tcPr>
          <w:p w14:paraId="06C50506" w14:textId="3A6E4B52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battery-electric buses, chargers, and facility upgrades.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F5E5C45" w14:textId="62175343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$3,000,000</w:t>
            </w:r>
          </w:p>
        </w:tc>
      </w:tr>
      <w:tr w:rsidR="00A16395" w:rsidRPr="009D05EF" w14:paraId="232F51CC" w14:textId="77777777" w:rsidTr="00A16395">
        <w:trPr>
          <w:trHeight w:val="170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3CE7C7" w14:textId="6DB41821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WA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9B452E1" w14:textId="6CDE5C67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King County Metro Transit</w:t>
            </w:r>
          </w:p>
        </w:tc>
        <w:tc>
          <w:tcPr>
            <w:tcW w:w="2160" w:type="dxa"/>
            <w:vAlign w:val="center"/>
          </w:tcPr>
          <w:p w14:paraId="5D15D545" w14:textId="3ECFB4AC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-LWNO-037</w:t>
            </w:r>
          </w:p>
        </w:tc>
        <w:tc>
          <w:tcPr>
            <w:tcW w:w="2340" w:type="dxa"/>
            <w:vAlign w:val="center"/>
            <w:hideMark/>
          </w:tcPr>
          <w:p w14:paraId="75DC6577" w14:textId="36FE8826" w:rsidR="00A16395" w:rsidRPr="009D05EF" w:rsidRDefault="00A16395" w:rsidP="00A16395">
            <w:pPr>
              <w:rPr>
                <w:sz w:val="24"/>
                <w:szCs w:val="24"/>
              </w:rPr>
            </w:pPr>
            <w:r w:rsidRPr="009D05EF">
              <w:rPr>
                <w:sz w:val="24"/>
                <w:szCs w:val="24"/>
              </w:rPr>
              <w:t xml:space="preserve">Purchase </w:t>
            </w:r>
            <w:r>
              <w:rPr>
                <w:sz w:val="24"/>
                <w:szCs w:val="24"/>
              </w:rPr>
              <w:t>battery-</w:t>
            </w:r>
            <w:r w:rsidRPr="009D05EF">
              <w:rPr>
                <w:sz w:val="24"/>
                <w:szCs w:val="24"/>
              </w:rPr>
              <w:t>electric buses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32D7D5E" w14:textId="049115D5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$2,200,000</w:t>
            </w:r>
          </w:p>
        </w:tc>
      </w:tr>
      <w:tr w:rsidR="00A16395" w:rsidRPr="009D05EF" w14:paraId="436C19FF" w14:textId="77777777" w:rsidTr="00A16395">
        <w:trPr>
          <w:trHeight w:val="890"/>
        </w:trPr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61BFFF" w14:textId="198D182B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WI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B888D13" w14:textId="74448237" w:rsidR="00A16395" w:rsidRPr="00A16395" w:rsidRDefault="00A16395" w:rsidP="00A16395">
            <w:pPr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Milwaukee County</w:t>
            </w:r>
          </w:p>
        </w:tc>
        <w:tc>
          <w:tcPr>
            <w:tcW w:w="2160" w:type="dxa"/>
            <w:vAlign w:val="center"/>
          </w:tcPr>
          <w:p w14:paraId="0537EAE7" w14:textId="28CE3658" w:rsidR="00A16395" w:rsidRPr="00FB1323" w:rsidRDefault="00A16395" w:rsidP="00A16395">
            <w:pPr>
              <w:jc w:val="center"/>
              <w:rPr>
                <w:sz w:val="24"/>
                <w:szCs w:val="24"/>
              </w:rPr>
            </w:pPr>
            <w:r w:rsidRPr="00FB13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2019</w:t>
            </w:r>
            <w:r w:rsidRPr="00FB1323">
              <w:rPr>
                <w:sz w:val="24"/>
                <w:szCs w:val="24"/>
              </w:rPr>
              <w:t>-LWNO-038</w:t>
            </w:r>
          </w:p>
        </w:tc>
        <w:tc>
          <w:tcPr>
            <w:tcW w:w="2340" w:type="dxa"/>
            <w:vAlign w:val="center"/>
            <w:hideMark/>
          </w:tcPr>
          <w:p w14:paraId="4098FCD3" w14:textId="71D74506" w:rsidR="00A16395" w:rsidRPr="009D05EF" w:rsidRDefault="00A16395" w:rsidP="00A16395">
            <w:pPr>
              <w:rPr>
                <w:sz w:val="24"/>
                <w:szCs w:val="24"/>
              </w:rPr>
            </w:pPr>
            <w:r w:rsidRPr="00E346C6">
              <w:rPr>
                <w:sz w:val="24"/>
                <w:szCs w:val="24"/>
              </w:rPr>
              <w:t>Purchase electric buses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8280C49" w14:textId="75F9D4F8" w:rsidR="00A16395" w:rsidRPr="00A16395" w:rsidRDefault="00A16395" w:rsidP="00A16395">
            <w:pPr>
              <w:jc w:val="center"/>
              <w:rPr>
                <w:sz w:val="24"/>
                <w:szCs w:val="24"/>
              </w:rPr>
            </w:pPr>
            <w:r w:rsidRPr="00A16395">
              <w:rPr>
                <w:sz w:val="24"/>
                <w:szCs w:val="24"/>
              </w:rPr>
              <w:t>$1,700,000</w:t>
            </w:r>
          </w:p>
        </w:tc>
      </w:tr>
    </w:tbl>
    <w:p w14:paraId="5E9E11EA" w14:textId="1CE917DE" w:rsidR="00C83DA9" w:rsidRPr="00D45160" w:rsidRDefault="00C83DA9" w:rsidP="00D45160">
      <w:pPr>
        <w:ind w:left="7200"/>
        <w:jc w:val="right"/>
        <w:rPr>
          <w:rFonts w:ascii="Times New Roman" w:hAnsi="Times New Roman" w:cs="Times New Roman"/>
          <w:sz w:val="24"/>
          <w:szCs w:val="24"/>
        </w:rPr>
      </w:pPr>
      <w:r w:rsidRPr="00D45160">
        <w:rPr>
          <w:rFonts w:ascii="Times New Roman" w:hAnsi="Times New Roman" w:cs="Times New Roman"/>
          <w:sz w:val="24"/>
          <w:szCs w:val="24"/>
        </w:rPr>
        <w:t>Total:  $84,</w:t>
      </w:r>
      <w:r w:rsidR="00A16395">
        <w:rPr>
          <w:rFonts w:ascii="Times New Roman" w:hAnsi="Times New Roman" w:cs="Times New Roman"/>
          <w:sz w:val="24"/>
          <w:szCs w:val="24"/>
        </w:rPr>
        <w:t>951</w:t>
      </w:r>
      <w:r w:rsidRPr="00D45160">
        <w:rPr>
          <w:rFonts w:ascii="Times New Roman" w:hAnsi="Times New Roman" w:cs="Times New Roman"/>
          <w:sz w:val="24"/>
          <w:szCs w:val="24"/>
        </w:rPr>
        <w:t>,</w:t>
      </w:r>
      <w:r w:rsidR="00A16395">
        <w:rPr>
          <w:rFonts w:ascii="Times New Roman" w:hAnsi="Times New Roman" w:cs="Times New Roman"/>
          <w:sz w:val="24"/>
          <w:szCs w:val="24"/>
        </w:rPr>
        <w:t>386</w:t>
      </w:r>
    </w:p>
    <w:sectPr w:rsidR="00C83DA9" w:rsidRPr="00D45160" w:rsidSect="008955FF">
      <w:headerReference w:type="default" r:id="rId13"/>
      <w:pgSz w:w="12240" w:h="15840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91C8C" w14:textId="77777777" w:rsidR="00856057" w:rsidRDefault="00856057" w:rsidP="003A126D">
      <w:pPr>
        <w:spacing w:after="0" w:line="240" w:lineRule="auto"/>
      </w:pPr>
      <w:r>
        <w:separator/>
      </w:r>
    </w:p>
  </w:endnote>
  <w:endnote w:type="continuationSeparator" w:id="0">
    <w:p w14:paraId="13D94874" w14:textId="77777777" w:rsidR="00856057" w:rsidRDefault="00856057" w:rsidP="003A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AD081" w14:textId="77777777" w:rsidR="00856057" w:rsidRDefault="00856057" w:rsidP="003A126D">
      <w:pPr>
        <w:spacing w:after="0" w:line="240" w:lineRule="auto"/>
      </w:pPr>
      <w:r>
        <w:separator/>
      </w:r>
    </w:p>
  </w:footnote>
  <w:footnote w:type="continuationSeparator" w:id="0">
    <w:p w14:paraId="75DE369F" w14:textId="77777777" w:rsidR="00856057" w:rsidRDefault="00856057" w:rsidP="003A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5C47E" w14:textId="49566418" w:rsidR="00A56CED" w:rsidRPr="003A126D" w:rsidRDefault="00DA5B0E">
    <w:pPr>
      <w:pStyle w:val="Header"/>
      <w:jc w:val="right"/>
      <w:rPr>
        <w:rFonts w:ascii="Times New Roman" w:hAnsi="Times New Roman" w:cs="Times New Roman"/>
        <w:sz w:val="24"/>
        <w:szCs w:val="24"/>
      </w:rPr>
    </w:pPr>
    <w:sdt>
      <w:sdtPr>
        <w:id w:val="59020230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="00A56CED" w:rsidRPr="003A12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6CED" w:rsidRPr="003A126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A56CED" w:rsidRPr="003A12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A56CED" w:rsidRPr="003A126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15B5C47F" w14:textId="77777777" w:rsidR="00A56CED" w:rsidRDefault="00A56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19A"/>
    <w:multiLevelType w:val="hybridMultilevel"/>
    <w:tmpl w:val="28083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280"/>
    <w:multiLevelType w:val="hybridMultilevel"/>
    <w:tmpl w:val="F96A1610"/>
    <w:lvl w:ilvl="0" w:tplc="C28E3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4B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6D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2C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86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0F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0D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07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CA5130"/>
    <w:multiLevelType w:val="hybridMultilevel"/>
    <w:tmpl w:val="D38C2118"/>
    <w:lvl w:ilvl="0" w:tplc="F7202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EF70A">
      <w:start w:val="13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4C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8D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85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20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6C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4E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A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1NLS0MDc3NDQyMjZQ0lEKTi0uzszPAykwMqgFACbgjR0tAAAA"/>
  </w:docVars>
  <w:rsids>
    <w:rsidRoot w:val="00E1672B"/>
    <w:rsid w:val="00023972"/>
    <w:rsid w:val="00026A07"/>
    <w:rsid w:val="00034B8C"/>
    <w:rsid w:val="000402B4"/>
    <w:rsid w:val="00045632"/>
    <w:rsid w:val="000512E7"/>
    <w:rsid w:val="00062603"/>
    <w:rsid w:val="000763D8"/>
    <w:rsid w:val="000A4F6B"/>
    <w:rsid w:val="000D3B03"/>
    <w:rsid w:val="000E243F"/>
    <w:rsid w:val="000E4B76"/>
    <w:rsid w:val="000F196D"/>
    <w:rsid w:val="001159B2"/>
    <w:rsid w:val="00123497"/>
    <w:rsid w:val="00171D10"/>
    <w:rsid w:val="001842FD"/>
    <w:rsid w:val="00195DDF"/>
    <w:rsid w:val="001A4BF0"/>
    <w:rsid w:val="001B347B"/>
    <w:rsid w:val="001B7A09"/>
    <w:rsid w:val="001C30B3"/>
    <w:rsid w:val="00212AC5"/>
    <w:rsid w:val="0021369A"/>
    <w:rsid w:val="00235EA7"/>
    <w:rsid w:val="0024214A"/>
    <w:rsid w:val="00253855"/>
    <w:rsid w:val="00263EB1"/>
    <w:rsid w:val="0026481B"/>
    <w:rsid w:val="002C5FE2"/>
    <w:rsid w:val="002E0F4B"/>
    <w:rsid w:val="002F3061"/>
    <w:rsid w:val="002F635C"/>
    <w:rsid w:val="00306446"/>
    <w:rsid w:val="00327DA7"/>
    <w:rsid w:val="00334F43"/>
    <w:rsid w:val="003455A9"/>
    <w:rsid w:val="003532B7"/>
    <w:rsid w:val="00363FF7"/>
    <w:rsid w:val="0036613B"/>
    <w:rsid w:val="00373C0C"/>
    <w:rsid w:val="003A126D"/>
    <w:rsid w:val="003A3A1C"/>
    <w:rsid w:val="003B3412"/>
    <w:rsid w:val="00401CD8"/>
    <w:rsid w:val="00426C89"/>
    <w:rsid w:val="00427881"/>
    <w:rsid w:val="00445D4A"/>
    <w:rsid w:val="0044698F"/>
    <w:rsid w:val="00451405"/>
    <w:rsid w:val="00461E7D"/>
    <w:rsid w:val="00466A03"/>
    <w:rsid w:val="00471B19"/>
    <w:rsid w:val="00480F3D"/>
    <w:rsid w:val="00485523"/>
    <w:rsid w:val="00497C54"/>
    <w:rsid w:val="004A0968"/>
    <w:rsid w:val="004C27B4"/>
    <w:rsid w:val="004D4987"/>
    <w:rsid w:val="004F3C53"/>
    <w:rsid w:val="0051048D"/>
    <w:rsid w:val="00536238"/>
    <w:rsid w:val="00570ECA"/>
    <w:rsid w:val="00575256"/>
    <w:rsid w:val="00575CD7"/>
    <w:rsid w:val="005803BF"/>
    <w:rsid w:val="00591218"/>
    <w:rsid w:val="005B5046"/>
    <w:rsid w:val="005D5422"/>
    <w:rsid w:val="005E17AC"/>
    <w:rsid w:val="00605915"/>
    <w:rsid w:val="00610CAA"/>
    <w:rsid w:val="00615F64"/>
    <w:rsid w:val="00617E3F"/>
    <w:rsid w:val="0062377C"/>
    <w:rsid w:val="00630DEB"/>
    <w:rsid w:val="00634AF4"/>
    <w:rsid w:val="0064402C"/>
    <w:rsid w:val="006444C7"/>
    <w:rsid w:val="00654A3B"/>
    <w:rsid w:val="0067045D"/>
    <w:rsid w:val="00673CE3"/>
    <w:rsid w:val="006A20D4"/>
    <w:rsid w:val="006B343E"/>
    <w:rsid w:val="006B55BE"/>
    <w:rsid w:val="006C30AA"/>
    <w:rsid w:val="006D30EB"/>
    <w:rsid w:val="006E6BFF"/>
    <w:rsid w:val="006E6CB2"/>
    <w:rsid w:val="006F7E8B"/>
    <w:rsid w:val="00703FF3"/>
    <w:rsid w:val="0071345A"/>
    <w:rsid w:val="007349A2"/>
    <w:rsid w:val="00776B7E"/>
    <w:rsid w:val="00782EE5"/>
    <w:rsid w:val="00785098"/>
    <w:rsid w:val="00793875"/>
    <w:rsid w:val="007B2137"/>
    <w:rsid w:val="007B22A2"/>
    <w:rsid w:val="007B5376"/>
    <w:rsid w:val="007C3C02"/>
    <w:rsid w:val="007C5D06"/>
    <w:rsid w:val="007F01E5"/>
    <w:rsid w:val="00800D1C"/>
    <w:rsid w:val="00805CDE"/>
    <w:rsid w:val="00810E35"/>
    <w:rsid w:val="00813A88"/>
    <w:rsid w:val="00824684"/>
    <w:rsid w:val="00846EC3"/>
    <w:rsid w:val="00856057"/>
    <w:rsid w:val="008733CD"/>
    <w:rsid w:val="008765C7"/>
    <w:rsid w:val="00877AEC"/>
    <w:rsid w:val="00880925"/>
    <w:rsid w:val="008845A6"/>
    <w:rsid w:val="008955FF"/>
    <w:rsid w:val="008B7402"/>
    <w:rsid w:val="008C2030"/>
    <w:rsid w:val="008D4BA1"/>
    <w:rsid w:val="008D599E"/>
    <w:rsid w:val="008D5FCD"/>
    <w:rsid w:val="008F54BE"/>
    <w:rsid w:val="00921B2A"/>
    <w:rsid w:val="00926510"/>
    <w:rsid w:val="00943AA6"/>
    <w:rsid w:val="00971747"/>
    <w:rsid w:val="0098200E"/>
    <w:rsid w:val="009B6FE1"/>
    <w:rsid w:val="009D05EF"/>
    <w:rsid w:val="009D2A26"/>
    <w:rsid w:val="009D6FB3"/>
    <w:rsid w:val="00A0533E"/>
    <w:rsid w:val="00A16395"/>
    <w:rsid w:val="00A22A81"/>
    <w:rsid w:val="00A5240F"/>
    <w:rsid w:val="00A56CED"/>
    <w:rsid w:val="00A77049"/>
    <w:rsid w:val="00AD4399"/>
    <w:rsid w:val="00AF0653"/>
    <w:rsid w:val="00B15546"/>
    <w:rsid w:val="00B307B9"/>
    <w:rsid w:val="00B4067C"/>
    <w:rsid w:val="00B44274"/>
    <w:rsid w:val="00B5263A"/>
    <w:rsid w:val="00B673C0"/>
    <w:rsid w:val="00B92375"/>
    <w:rsid w:val="00B943E8"/>
    <w:rsid w:val="00BC1881"/>
    <w:rsid w:val="00BC532A"/>
    <w:rsid w:val="00BC7C73"/>
    <w:rsid w:val="00BD0232"/>
    <w:rsid w:val="00BD2FD1"/>
    <w:rsid w:val="00BE61ED"/>
    <w:rsid w:val="00C0278E"/>
    <w:rsid w:val="00C41083"/>
    <w:rsid w:val="00C66ED4"/>
    <w:rsid w:val="00C83DA9"/>
    <w:rsid w:val="00C92363"/>
    <w:rsid w:val="00C96E3B"/>
    <w:rsid w:val="00C973FA"/>
    <w:rsid w:val="00D344A3"/>
    <w:rsid w:val="00D371BD"/>
    <w:rsid w:val="00D45160"/>
    <w:rsid w:val="00D52A51"/>
    <w:rsid w:val="00D607BD"/>
    <w:rsid w:val="00D6270F"/>
    <w:rsid w:val="00D772F9"/>
    <w:rsid w:val="00DA5B0E"/>
    <w:rsid w:val="00DC0AC2"/>
    <w:rsid w:val="00DC78ED"/>
    <w:rsid w:val="00DE0045"/>
    <w:rsid w:val="00DE7513"/>
    <w:rsid w:val="00DE7687"/>
    <w:rsid w:val="00E06F9D"/>
    <w:rsid w:val="00E1672B"/>
    <w:rsid w:val="00E174C0"/>
    <w:rsid w:val="00E2699C"/>
    <w:rsid w:val="00E346C6"/>
    <w:rsid w:val="00E43855"/>
    <w:rsid w:val="00E474DF"/>
    <w:rsid w:val="00E879AF"/>
    <w:rsid w:val="00E95749"/>
    <w:rsid w:val="00E95CA7"/>
    <w:rsid w:val="00EA348E"/>
    <w:rsid w:val="00EA36A8"/>
    <w:rsid w:val="00EA594F"/>
    <w:rsid w:val="00EB2321"/>
    <w:rsid w:val="00EC4DA3"/>
    <w:rsid w:val="00ED11D0"/>
    <w:rsid w:val="00ED3C79"/>
    <w:rsid w:val="00EE535C"/>
    <w:rsid w:val="00EF261B"/>
    <w:rsid w:val="00EF456E"/>
    <w:rsid w:val="00F014C6"/>
    <w:rsid w:val="00F0456B"/>
    <w:rsid w:val="00F17E7F"/>
    <w:rsid w:val="00F233ED"/>
    <w:rsid w:val="00F461E4"/>
    <w:rsid w:val="00F67894"/>
    <w:rsid w:val="00F939FD"/>
    <w:rsid w:val="00FA26E9"/>
    <w:rsid w:val="00FB1323"/>
    <w:rsid w:val="00FE61A7"/>
    <w:rsid w:val="00FE646B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B5C462"/>
  <w15:docId w15:val="{FCAB6F9B-617F-4316-A5BF-29DD5A4A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B232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E16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672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E1672B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F6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635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2A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51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26D"/>
  </w:style>
  <w:style w:type="paragraph" w:styleId="Footer">
    <w:name w:val="footer"/>
    <w:basedOn w:val="Normal"/>
    <w:link w:val="FooterChar"/>
    <w:uiPriority w:val="99"/>
    <w:unhideWhenUsed/>
    <w:rsid w:val="003A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26D"/>
  </w:style>
  <w:style w:type="character" w:customStyle="1" w:styleId="Heading2Char">
    <w:name w:val="Heading 2 Char"/>
    <w:basedOn w:val="DefaultParagraphFont"/>
    <w:link w:val="Heading2"/>
    <w:rsid w:val="00EB232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Caption">
    <w:name w:val="caption"/>
    <w:basedOn w:val="Normal"/>
    <w:next w:val="Normal"/>
    <w:qFormat/>
    <w:rsid w:val="00EB2321"/>
    <w:pPr>
      <w:spacing w:after="0" w:line="240" w:lineRule="auto"/>
    </w:pPr>
    <w:rPr>
      <w:rFonts w:ascii="Times New Roman" w:eastAsia="Times New Roman" w:hAnsi="Times New Roman" w:cs="Times New Roman"/>
      <w:b/>
      <w:color w:val="FF0000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B23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color w:val="FF0000"/>
      <w:sz w:val="24"/>
      <w:szCs w:val="24"/>
    </w:rPr>
  </w:style>
  <w:style w:type="table" w:styleId="TableGrid">
    <w:name w:val="Table Grid"/>
    <w:basedOn w:val="TableNormal"/>
    <w:uiPriority w:val="59"/>
    <w:rsid w:val="00EB2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0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8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3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4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ra.Clark@dot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ta.dot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BE61834F18F4C844B9E852E7B3DE8" ma:contentTypeVersion="6" ma:contentTypeDescription="Create a new document." ma:contentTypeScope="" ma:versionID="ee137f88a721d75ba8e703e00c51e614">
  <xsd:schema xmlns:xsd="http://www.w3.org/2001/XMLSchema" xmlns:xs="http://www.w3.org/2001/XMLSchema" xmlns:p="http://schemas.microsoft.com/office/2006/metadata/properties" xmlns:ns2="cbd546f0-d241-4c6e-8b74-91bac6b36b3a" xmlns:ns3="a2d580ed-e60b-4601-bd95-212988921ab1" targetNamespace="http://schemas.microsoft.com/office/2006/metadata/properties" ma:root="true" ma:fieldsID="ea8dcf3ad3f2452754b66b4601ceb9fd" ns2:_="" ns3:_="">
    <xsd:import namespace="cbd546f0-d241-4c6e-8b74-91bac6b36b3a"/>
    <xsd:import namespace="a2d580ed-e60b-4601-bd95-212988921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546f0-d241-4c6e-8b74-91bac6b3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80ed-e60b-4601-bd95-212988921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41B3-374B-4382-9B81-D8D503E4B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546f0-d241-4c6e-8b74-91bac6b36b3a"/>
    <ds:schemaRef ds:uri="a2d580ed-e60b-4601-bd95-21298892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8EBDA-177B-4B17-9353-6A28E6572A8A}">
  <ds:schemaRefs>
    <ds:schemaRef ds:uri="http://schemas.microsoft.com/office/2006/documentManagement/types"/>
    <ds:schemaRef ds:uri="a2d580ed-e60b-4601-bd95-212988921ab1"/>
    <ds:schemaRef ds:uri="cbd546f0-d241-4c6e-8b74-91bac6b36b3a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8BAD0E-D1C6-42DB-95F1-C27C87DD1C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A7B0A-ACA2-4ED6-969D-B0A05263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1485</Words>
  <Characters>8469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USDOT_User</dc:creator>
  <cp:lastModifiedBy>Wilson, Thomas (FTA)</cp:lastModifiedBy>
  <cp:revision>2</cp:revision>
  <cp:lastPrinted>2019-07-26T14:52:00Z</cp:lastPrinted>
  <dcterms:created xsi:type="dcterms:W3CDTF">2019-07-26T15:21:00Z</dcterms:created>
  <dcterms:modified xsi:type="dcterms:W3CDTF">2019-07-26T15:21:00Z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0x010100D14BE61834F18F4C844B9E852E7B3DE8</vt:lpwstr>
  </property>
</Properties>
</file>