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92" w:rsidRPr="00B73A19" w:rsidRDefault="00546692" w:rsidP="00546692">
      <w:pPr>
        <w:pStyle w:val="Title"/>
      </w:pPr>
      <w:r>
        <w:t xml:space="preserve">Transit </w:t>
      </w:r>
      <w:r w:rsidRPr="00B73A19">
        <w:t>R</w:t>
      </w:r>
      <w:r>
        <w:t xml:space="preserve">ail </w:t>
      </w:r>
      <w:r w:rsidRPr="00B73A19">
        <w:t>A</w:t>
      </w:r>
      <w:r>
        <w:t xml:space="preserve">dvisory </w:t>
      </w:r>
      <w:r w:rsidRPr="00B73A19">
        <w:t>C</w:t>
      </w:r>
      <w:r>
        <w:t xml:space="preserve">ommittee for </w:t>
      </w:r>
      <w:r w:rsidRPr="00B73A19">
        <w:t>S</w:t>
      </w:r>
      <w:r>
        <w:t>afety (TRACS)</w:t>
      </w:r>
      <w:r w:rsidRPr="00B73A19">
        <w:t xml:space="preserve"> </w:t>
      </w:r>
      <w:r>
        <w:t>Meeting Minutes</w:t>
      </w:r>
    </w:p>
    <w:p w:rsidR="00546692" w:rsidRDefault="00717AD1" w:rsidP="00546692">
      <w:pPr>
        <w:pStyle w:val="Subtitle"/>
        <w:spacing w:after="0"/>
      </w:pPr>
      <w:r>
        <w:t>May 29-30</w:t>
      </w:r>
      <w:r w:rsidR="00546692">
        <w:t xml:space="preserve">, 2013 </w:t>
      </w:r>
    </w:p>
    <w:p w:rsidR="00546692" w:rsidRPr="008507B7" w:rsidRDefault="00546692" w:rsidP="00546692">
      <w:pPr>
        <w:spacing w:after="0"/>
      </w:pPr>
    </w:p>
    <w:p w:rsidR="00546692" w:rsidRDefault="00717AD1" w:rsidP="00717AD1">
      <w:pPr>
        <w:pStyle w:val="Subtitle"/>
        <w:spacing w:after="0" w:line="240" w:lineRule="auto"/>
      </w:pPr>
      <w:r>
        <w:t>Transportation Workers Union of America Headquarters</w:t>
      </w:r>
    </w:p>
    <w:p w:rsidR="00717AD1" w:rsidRPr="00717AD1" w:rsidRDefault="00717AD1" w:rsidP="00717AD1">
      <w:pPr>
        <w:pStyle w:val="Heading4"/>
      </w:pPr>
      <w:r w:rsidRPr="00717AD1">
        <w:t>501 3</w:t>
      </w:r>
      <w:r w:rsidRPr="00717AD1">
        <w:rPr>
          <w:vertAlign w:val="superscript"/>
        </w:rPr>
        <w:t>rd</w:t>
      </w:r>
      <w:r w:rsidRPr="00717AD1">
        <w:t xml:space="preserve"> St., NW</w:t>
      </w:r>
    </w:p>
    <w:p w:rsidR="00717AD1" w:rsidRPr="00717AD1" w:rsidRDefault="00717AD1" w:rsidP="00717AD1">
      <w:pPr>
        <w:pStyle w:val="Heading4"/>
      </w:pPr>
      <w:r w:rsidRPr="00717AD1">
        <w:t>Washington, DC</w:t>
      </w:r>
    </w:p>
    <w:p w:rsidR="00546692" w:rsidRDefault="00546692">
      <w:pPr>
        <w:ind w:left="360"/>
      </w:pPr>
      <w:r>
        <w:br w:type="page"/>
      </w:r>
    </w:p>
    <w:sdt>
      <w:sdtPr>
        <w:rPr>
          <w:rFonts w:ascii="Calibri" w:eastAsia="Calibri" w:hAnsi="Calibri" w:cstheme="minorBidi"/>
          <w:b w:val="0"/>
          <w:bCs w:val="0"/>
          <w:color w:val="auto"/>
          <w:sz w:val="22"/>
          <w:szCs w:val="22"/>
          <w:lang w:eastAsia="en-US"/>
        </w:rPr>
        <w:id w:val="-1325742964"/>
        <w:docPartObj>
          <w:docPartGallery w:val="Table of Contents"/>
          <w:docPartUnique/>
        </w:docPartObj>
      </w:sdtPr>
      <w:sdtEndPr>
        <w:rPr>
          <w:noProof/>
        </w:rPr>
      </w:sdtEndPr>
      <w:sdtContent>
        <w:p w:rsidR="00BE199E" w:rsidRDefault="00BE199E">
          <w:pPr>
            <w:pStyle w:val="TOCHeading"/>
          </w:pPr>
          <w:r>
            <w:t>Table of Contents</w:t>
          </w:r>
        </w:p>
        <w:p w:rsidR="00E572F7" w:rsidRDefault="00BE199E">
          <w:pPr>
            <w:pStyle w:val="TOC2"/>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391885543" w:history="1">
            <w:r w:rsidR="00E572F7" w:rsidRPr="007A4411">
              <w:rPr>
                <w:rStyle w:val="Hyperlink"/>
                <w:noProof/>
              </w:rPr>
              <w:t>Attendance</w:t>
            </w:r>
            <w:r w:rsidR="00E572F7">
              <w:rPr>
                <w:noProof/>
                <w:webHidden/>
              </w:rPr>
              <w:tab/>
            </w:r>
            <w:r w:rsidR="00E572F7">
              <w:rPr>
                <w:noProof/>
                <w:webHidden/>
              </w:rPr>
              <w:fldChar w:fldCharType="begin"/>
            </w:r>
            <w:r w:rsidR="00E572F7">
              <w:rPr>
                <w:noProof/>
                <w:webHidden/>
              </w:rPr>
              <w:instrText xml:space="preserve"> PAGEREF _Toc391885543 \h </w:instrText>
            </w:r>
            <w:r w:rsidR="00E572F7">
              <w:rPr>
                <w:noProof/>
                <w:webHidden/>
              </w:rPr>
            </w:r>
            <w:r w:rsidR="00E572F7">
              <w:rPr>
                <w:noProof/>
                <w:webHidden/>
              </w:rPr>
              <w:fldChar w:fldCharType="separate"/>
            </w:r>
            <w:r w:rsidR="00E572F7">
              <w:rPr>
                <w:noProof/>
                <w:webHidden/>
              </w:rPr>
              <w:t>3</w:t>
            </w:r>
            <w:r w:rsidR="00E572F7">
              <w:rPr>
                <w:noProof/>
                <w:webHidden/>
              </w:rPr>
              <w:fldChar w:fldCharType="end"/>
            </w:r>
          </w:hyperlink>
        </w:p>
        <w:p w:rsidR="00E572F7" w:rsidRDefault="00AB6B33">
          <w:pPr>
            <w:pStyle w:val="TOC3"/>
            <w:tabs>
              <w:tab w:val="right" w:leader="dot" w:pos="9350"/>
            </w:tabs>
            <w:rPr>
              <w:rFonts w:asciiTheme="minorHAnsi" w:eastAsiaTheme="minorEastAsia" w:hAnsiTheme="minorHAnsi"/>
              <w:noProof/>
            </w:rPr>
          </w:pPr>
          <w:hyperlink w:anchor="_Toc391885544" w:history="1">
            <w:r w:rsidR="00E572F7" w:rsidRPr="007A4411">
              <w:rPr>
                <w:rStyle w:val="Hyperlink"/>
                <w:noProof/>
              </w:rPr>
              <w:t>TRACS Members in Attendance</w:t>
            </w:r>
            <w:r w:rsidR="00E572F7">
              <w:rPr>
                <w:noProof/>
                <w:webHidden/>
              </w:rPr>
              <w:tab/>
            </w:r>
            <w:r w:rsidR="00E572F7">
              <w:rPr>
                <w:noProof/>
                <w:webHidden/>
              </w:rPr>
              <w:fldChar w:fldCharType="begin"/>
            </w:r>
            <w:r w:rsidR="00E572F7">
              <w:rPr>
                <w:noProof/>
                <w:webHidden/>
              </w:rPr>
              <w:instrText xml:space="preserve"> PAGEREF _Toc391885544 \h </w:instrText>
            </w:r>
            <w:r w:rsidR="00E572F7">
              <w:rPr>
                <w:noProof/>
                <w:webHidden/>
              </w:rPr>
            </w:r>
            <w:r w:rsidR="00E572F7">
              <w:rPr>
                <w:noProof/>
                <w:webHidden/>
              </w:rPr>
              <w:fldChar w:fldCharType="separate"/>
            </w:r>
            <w:r w:rsidR="00E572F7">
              <w:rPr>
                <w:noProof/>
                <w:webHidden/>
              </w:rPr>
              <w:t>3</w:t>
            </w:r>
            <w:r w:rsidR="00E572F7">
              <w:rPr>
                <w:noProof/>
                <w:webHidden/>
              </w:rPr>
              <w:fldChar w:fldCharType="end"/>
            </w:r>
          </w:hyperlink>
        </w:p>
        <w:p w:rsidR="00E572F7" w:rsidRDefault="00AB6B33">
          <w:pPr>
            <w:pStyle w:val="TOC3"/>
            <w:tabs>
              <w:tab w:val="right" w:leader="dot" w:pos="9350"/>
            </w:tabs>
            <w:rPr>
              <w:rFonts w:asciiTheme="minorHAnsi" w:eastAsiaTheme="minorEastAsia" w:hAnsiTheme="minorHAnsi"/>
              <w:noProof/>
            </w:rPr>
          </w:pPr>
          <w:hyperlink w:anchor="_Toc391885545" w:history="1">
            <w:r w:rsidR="00E572F7" w:rsidRPr="007A4411">
              <w:rPr>
                <w:rStyle w:val="Hyperlink"/>
                <w:noProof/>
              </w:rPr>
              <w:t>Non-TRACS members</w:t>
            </w:r>
            <w:r w:rsidR="00E572F7">
              <w:rPr>
                <w:noProof/>
                <w:webHidden/>
              </w:rPr>
              <w:tab/>
            </w:r>
            <w:r w:rsidR="00E572F7">
              <w:rPr>
                <w:noProof/>
                <w:webHidden/>
              </w:rPr>
              <w:fldChar w:fldCharType="begin"/>
            </w:r>
            <w:r w:rsidR="00E572F7">
              <w:rPr>
                <w:noProof/>
                <w:webHidden/>
              </w:rPr>
              <w:instrText xml:space="preserve"> PAGEREF _Toc391885545 \h </w:instrText>
            </w:r>
            <w:r w:rsidR="00E572F7">
              <w:rPr>
                <w:noProof/>
                <w:webHidden/>
              </w:rPr>
            </w:r>
            <w:r w:rsidR="00E572F7">
              <w:rPr>
                <w:noProof/>
                <w:webHidden/>
              </w:rPr>
              <w:fldChar w:fldCharType="separate"/>
            </w:r>
            <w:r w:rsidR="00E572F7">
              <w:rPr>
                <w:noProof/>
                <w:webHidden/>
              </w:rPr>
              <w:t>3</w:t>
            </w:r>
            <w:r w:rsidR="00E572F7">
              <w:rPr>
                <w:noProof/>
                <w:webHidden/>
              </w:rPr>
              <w:fldChar w:fldCharType="end"/>
            </w:r>
          </w:hyperlink>
        </w:p>
        <w:p w:rsidR="00E572F7" w:rsidRDefault="00AB6B33">
          <w:pPr>
            <w:pStyle w:val="TOC3"/>
            <w:tabs>
              <w:tab w:val="right" w:leader="dot" w:pos="9350"/>
            </w:tabs>
            <w:rPr>
              <w:rFonts w:asciiTheme="minorHAnsi" w:eastAsiaTheme="minorEastAsia" w:hAnsiTheme="minorHAnsi"/>
              <w:noProof/>
            </w:rPr>
          </w:pPr>
          <w:hyperlink w:anchor="_Toc391885546" w:history="1">
            <w:r w:rsidR="00E572F7" w:rsidRPr="007A4411">
              <w:rPr>
                <w:rStyle w:val="Hyperlink"/>
                <w:noProof/>
              </w:rPr>
              <w:t>FTA/Volpe Center</w:t>
            </w:r>
            <w:r w:rsidR="00E572F7">
              <w:rPr>
                <w:noProof/>
                <w:webHidden/>
              </w:rPr>
              <w:tab/>
            </w:r>
            <w:r w:rsidR="00E572F7">
              <w:rPr>
                <w:noProof/>
                <w:webHidden/>
              </w:rPr>
              <w:fldChar w:fldCharType="begin"/>
            </w:r>
            <w:r w:rsidR="00E572F7">
              <w:rPr>
                <w:noProof/>
                <w:webHidden/>
              </w:rPr>
              <w:instrText xml:space="preserve"> PAGEREF _Toc391885546 \h </w:instrText>
            </w:r>
            <w:r w:rsidR="00E572F7">
              <w:rPr>
                <w:noProof/>
                <w:webHidden/>
              </w:rPr>
            </w:r>
            <w:r w:rsidR="00E572F7">
              <w:rPr>
                <w:noProof/>
                <w:webHidden/>
              </w:rPr>
              <w:fldChar w:fldCharType="separate"/>
            </w:r>
            <w:r w:rsidR="00E572F7">
              <w:rPr>
                <w:noProof/>
                <w:webHidden/>
              </w:rPr>
              <w:t>3</w:t>
            </w:r>
            <w:r w:rsidR="00E572F7">
              <w:rPr>
                <w:noProof/>
                <w:webHidden/>
              </w:rPr>
              <w:fldChar w:fldCharType="end"/>
            </w:r>
          </w:hyperlink>
        </w:p>
        <w:p w:rsidR="00E572F7" w:rsidRDefault="00AB6B33">
          <w:pPr>
            <w:pStyle w:val="TOC2"/>
            <w:tabs>
              <w:tab w:val="right" w:leader="dot" w:pos="9350"/>
            </w:tabs>
            <w:rPr>
              <w:rFonts w:asciiTheme="minorHAnsi" w:eastAsiaTheme="minorEastAsia" w:hAnsiTheme="minorHAnsi"/>
              <w:noProof/>
            </w:rPr>
          </w:pPr>
          <w:hyperlink w:anchor="_Toc391885547" w:history="1">
            <w:r w:rsidR="00E572F7" w:rsidRPr="007A4411">
              <w:rPr>
                <w:rStyle w:val="Hyperlink"/>
                <w:noProof/>
              </w:rPr>
              <w:t>FTA Implementing MAP-21 Requirements</w:t>
            </w:r>
            <w:r w:rsidR="00E572F7">
              <w:rPr>
                <w:noProof/>
                <w:webHidden/>
              </w:rPr>
              <w:tab/>
            </w:r>
            <w:r w:rsidR="00E572F7">
              <w:rPr>
                <w:noProof/>
                <w:webHidden/>
              </w:rPr>
              <w:fldChar w:fldCharType="begin"/>
            </w:r>
            <w:r w:rsidR="00E572F7">
              <w:rPr>
                <w:noProof/>
                <w:webHidden/>
              </w:rPr>
              <w:instrText xml:space="preserve"> PAGEREF _Toc391885547 \h </w:instrText>
            </w:r>
            <w:r w:rsidR="00E572F7">
              <w:rPr>
                <w:noProof/>
                <w:webHidden/>
              </w:rPr>
            </w:r>
            <w:r w:rsidR="00E572F7">
              <w:rPr>
                <w:noProof/>
                <w:webHidden/>
              </w:rPr>
              <w:fldChar w:fldCharType="separate"/>
            </w:r>
            <w:r w:rsidR="00E572F7">
              <w:rPr>
                <w:noProof/>
                <w:webHidden/>
              </w:rPr>
              <w:t>5</w:t>
            </w:r>
            <w:r w:rsidR="00E572F7">
              <w:rPr>
                <w:noProof/>
                <w:webHidden/>
              </w:rPr>
              <w:fldChar w:fldCharType="end"/>
            </w:r>
          </w:hyperlink>
        </w:p>
        <w:p w:rsidR="00E572F7" w:rsidRDefault="00AB6B33">
          <w:pPr>
            <w:pStyle w:val="TOC2"/>
            <w:tabs>
              <w:tab w:val="right" w:leader="dot" w:pos="9350"/>
            </w:tabs>
            <w:rPr>
              <w:rFonts w:asciiTheme="minorHAnsi" w:eastAsiaTheme="minorEastAsia" w:hAnsiTheme="minorHAnsi"/>
              <w:noProof/>
            </w:rPr>
          </w:pPr>
          <w:hyperlink w:anchor="_Toc391885548" w:history="1">
            <w:r w:rsidR="00E572F7" w:rsidRPr="007A4411">
              <w:rPr>
                <w:rStyle w:val="Hyperlink"/>
                <w:noProof/>
              </w:rPr>
              <w:t>Prescription and Over the Counter (Rx/OTC) Drug Work Group</w:t>
            </w:r>
            <w:r w:rsidR="00E572F7">
              <w:rPr>
                <w:noProof/>
                <w:webHidden/>
              </w:rPr>
              <w:tab/>
            </w:r>
            <w:r w:rsidR="00E572F7">
              <w:rPr>
                <w:noProof/>
                <w:webHidden/>
              </w:rPr>
              <w:fldChar w:fldCharType="begin"/>
            </w:r>
            <w:r w:rsidR="00E572F7">
              <w:rPr>
                <w:noProof/>
                <w:webHidden/>
              </w:rPr>
              <w:instrText xml:space="preserve"> PAGEREF _Toc391885548 \h </w:instrText>
            </w:r>
            <w:r w:rsidR="00E572F7">
              <w:rPr>
                <w:noProof/>
                <w:webHidden/>
              </w:rPr>
            </w:r>
            <w:r w:rsidR="00E572F7">
              <w:rPr>
                <w:noProof/>
                <w:webHidden/>
              </w:rPr>
              <w:fldChar w:fldCharType="separate"/>
            </w:r>
            <w:r w:rsidR="00E572F7">
              <w:rPr>
                <w:noProof/>
                <w:webHidden/>
              </w:rPr>
              <w:t>5</w:t>
            </w:r>
            <w:r w:rsidR="00E572F7">
              <w:rPr>
                <w:noProof/>
                <w:webHidden/>
              </w:rPr>
              <w:fldChar w:fldCharType="end"/>
            </w:r>
          </w:hyperlink>
        </w:p>
        <w:p w:rsidR="00E572F7" w:rsidRDefault="00AB6B33">
          <w:pPr>
            <w:pStyle w:val="TOC2"/>
            <w:tabs>
              <w:tab w:val="right" w:leader="dot" w:pos="9350"/>
            </w:tabs>
            <w:rPr>
              <w:rFonts w:asciiTheme="minorHAnsi" w:eastAsiaTheme="minorEastAsia" w:hAnsiTheme="minorHAnsi"/>
              <w:noProof/>
            </w:rPr>
          </w:pPr>
          <w:hyperlink w:anchor="_Toc391885549" w:history="1">
            <w:r w:rsidR="00E572F7" w:rsidRPr="007A4411">
              <w:rPr>
                <w:rStyle w:val="Hyperlink"/>
                <w:noProof/>
              </w:rPr>
              <w:t>National Public Transportation Safety Plan Working  Group Presentation</w:t>
            </w:r>
            <w:r w:rsidR="00E572F7">
              <w:rPr>
                <w:noProof/>
                <w:webHidden/>
              </w:rPr>
              <w:tab/>
            </w:r>
            <w:r w:rsidR="00E572F7">
              <w:rPr>
                <w:noProof/>
                <w:webHidden/>
              </w:rPr>
              <w:fldChar w:fldCharType="begin"/>
            </w:r>
            <w:r w:rsidR="00E572F7">
              <w:rPr>
                <w:noProof/>
                <w:webHidden/>
              </w:rPr>
              <w:instrText xml:space="preserve"> PAGEREF _Toc391885549 \h </w:instrText>
            </w:r>
            <w:r w:rsidR="00E572F7">
              <w:rPr>
                <w:noProof/>
                <w:webHidden/>
              </w:rPr>
            </w:r>
            <w:r w:rsidR="00E572F7">
              <w:rPr>
                <w:noProof/>
                <w:webHidden/>
              </w:rPr>
              <w:fldChar w:fldCharType="separate"/>
            </w:r>
            <w:r w:rsidR="00E572F7">
              <w:rPr>
                <w:noProof/>
                <w:webHidden/>
              </w:rPr>
              <w:t>6</w:t>
            </w:r>
            <w:r w:rsidR="00E572F7">
              <w:rPr>
                <w:noProof/>
                <w:webHidden/>
              </w:rPr>
              <w:fldChar w:fldCharType="end"/>
            </w:r>
          </w:hyperlink>
        </w:p>
        <w:p w:rsidR="00E572F7" w:rsidRDefault="00AB6B33">
          <w:pPr>
            <w:pStyle w:val="TOC2"/>
            <w:tabs>
              <w:tab w:val="right" w:leader="dot" w:pos="9350"/>
            </w:tabs>
            <w:rPr>
              <w:rFonts w:asciiTheme="minorHAnsi" w:eastAsiaTheme="minorEastAsia" w:hAnsiTheme="minorHAnsi"/>
              <w:noProof/>
            </w:rPr>
          </w:pPr>
          <w:hyperlink w:anchor="_Toc391885550" w:history="1">
            <w:r w:rsidR="00E572F7" w:rsidRPr="007A4411">
              <w:rPr>
                <w:rStyle w:val="Hyperlink"/>
                <w:noProof/>
              </w:rPr>
              <w:t>Agency Safety Plan Working Group Presentation</w:t>
            </w:r>
            <w:r w:rsidR="00E572F7">
              <w:rPr>
                <w:noProof/>
                <w:webHidden/>
              </w:rPr>
              <w:tab/>
            </w:r>
            <w:r w:rsidR="00E572F7">
              <w:rPr>
                <w:noProof/>
                <w:webHidden/>
              </w:rPr>
              <w:fldChar w:fldCharType="begin"/>
            </w:r>
            <w:r w:rsidR="00E572F7">
              <w:rPr>
                <w:noProof/>
                <w:webHidden/>
              </w:rPr>
              <w:instrText xml:space="preserve"> PAGEREF _Toc391885550 \h </w:instrText>
            </w:r>
            <w:r w:rsidR="00E572F7">
              <w:rPr>
                <w:noProof/>
                <w:webHidden/>
              </w:rPr>
            </w:r>
            <w:r w:rsidR="00E572F7">
              <w:rPr>
                <w:noProof/>
                <w:webHidden/>
              </w:rPr>
              <w:fldChar w:fldCharType="separate"/>
            </w:r>
            <w:r w:rsidR="00E572F7">
              <w:rPr>
                <w:noProof/>
                <w:webHidden/>
              </w:rPr>
              <w:t>7</w:t>
            </w:r>
            <w:r w:rsidR="00E572F7">
              <w:rPr>
                <w:noProof/>
                <w:webHidden/>
              </w:rPr>
              <w:fldChar w:fldCharType="end"/>
            </w:r>
          </w:hyperlink>
        </w:p>
        <w:p w:rsidR="00E572F7" w:rsidRDefault="00AB6B33">
          <w:pPr>
            <w:pStyle w:val="TOC2"/>
            <w:tabs>
              <w:tab w:val="right" w:leader="dot" w:pos="9350"/>
            </w:tabs>
            <w:rPr>
              <w:rFonts w:asciiTheme="minorHAnsi" w:eastAsiaTheme="minorEastAsia" w:hAnsiTheme="minorHAnsi"/>
              <w:noProof/>
            </w:rPr>
          </w:pPr>
          <w:hyperlink w:anchor="_Toc391885551" w:history="1">
            <w:r w:rsidR="00E572F7" w:rsidRPr="007A4411">
              <w:rPr>
                <w:rStyle w:val="Hyperlink"/>
                <w:noProof/>
              </w:rPr>
              <w:t>FTA Training and Certification Provisions Presentation</w:t>
            </w:r>
            <w:r w:rsidR="00E572F7">
              <w:rPr>
                <w:noProof/>
                <w:webHidden/>
              </w:rPr>
              <w:tab/>
            </w:r>
            <w:r w:rsidR="00E572F7">
              <w:rPr>
                <w:noProof/>
                <w:webHidden/>
              </w:rPr>
              <w:fldChar w:fldCharType="begin"/>
            </w:r>
            <w:r w:rsidR="00E572F7">
              <w:rPr>
                <w:noProof/>
                <w:webHidden/>
              </w:rPr>
              <w:instrText xml:space="preserve"> PAGEREF _Toc391885551 \h </w:instrText>
            </w:r>
            <w:r w:rsidR="00E572F7">
              <w:rPr>
                <w:noProof/>
                <w:webHidden/>
              </w:rPr>
            </w:r>
            <w:r w:rsidR="00E572F7">
              <w:rPr>
                <w:noProof/>
                <w:webHidden/>
              </w:rPr>
              <w:fldChar w:fldCharType="separate"/>
            </w:r>
            <w:r w:rsidR="00E572F7">
              <w:rPr>
                <w:noProof/>
                <w:webHidden/>
              </w:rPr>
              <w:t>8</w:t>
            </w:r>
            <w:r w:rsidR="00E572F7">
              <w:rPr>
                <w:noProof/>
                <w:webHidden/>
              </w:rPr>
              <w:fldChar w:fldCharType="end"/>
            </w:r>
          </w:hyperlink>
        </w:p>
        <w:p w:rsidR="00E572F7" w:rsidRDefault="00AB6B33">
          <w:pPr>
            <w:pStyle w:val="TOC2"/>
            <w:tabs>
              <w:tab w:val="right" w:leader="dot" w:pos="9350"/>
            </w:tabs>
            <w:rPr>
              <w:rFonts w:asciiTheme="minorHAnsi" w:eastAsiaTheme="minorEastAsia" w:hAnsiTheme="minorHAnsi"/>
              <w:noProof/>
            </w:rPr>
          </w:pPr>
          <w:hyperlink w:anchor="_Toc391885552" w:history="1">
            <w:r w:rsidR="00E572F7" w:rsidRPr="007A4411">
              <w:rPr>
                <w:rStyle w:val="Hyperlink"/>
                <w:noProof/>
              </w:rPr>
              <w:t>Breakout Groups</w:t>
            </w:r>
            <w:r w:rsidR="00E572F7">
              <w:rPr>
                <w:noProof/>
                <w:webHidden/>
              </w:rPr>
              <w:tab/>
            </w:r>
            <w:r w:rsidR="00E572F7">
              <w:rPr>
                <w:noProof/>
                <w:webHidden/>
              </w:rPr>
              <w:fldChar w:fldCharType="begin"/>
            </w:r>
            <w:r w:rsidR="00E572F7">
              <w:rPr>
                <w:noProof/>
                <w:webHidden/>
              </w:rPr>
              <w:instrText xml:space="preserve"> PAGEREF _Toc391885552 \h </w:instrText>
            </w:r>
            <w:r w:rsidR="00E572F7">
              <w:rPr>
                <w:noProof/>
                <w:webHidden/>
              </w:rPr>
            </w:r>
            <w:r w:rsidR="00E572F7">
              <w:rPr>
                <w:noProof/>
                <w:webHidden/>
              </w:rPr>
              <w:fldChar w:fldCharType="separate"/>
            </w:r>
            <w:r w:rsidR="00E572F7">
              <w:rPr>
                <w:noProof/>
                <w:webHidden/>
              </w:rPr>
              <w:t>8</w:t>
            </w:r>
            <w:r w:rsidR="00E572F7">
              <w:rPr>
                <w:noProof/>
                <w:webHidden/>
              </w:rPr>
              <w:fldChar w:fldCharType="end"/>
            </w:r>
          </w:hyperlink>
        </w:p>
        <w:p w:rsidR="00BE199E" w:rsidRDefault="00BE199E">
          <w:r>
            <w:rPr>
              <w:b/>
              <w:bCs/>
              <w:noProof/>
            </w:rPr>
            <w:fldChar w:fldCharType="end"/>
          </w:r>
        </w:p>
      </w:sdtContent>
    </w:sdt>
    <w:p w:rsidR="00546692" w:rsidRDefault="00546692">
      <w:pPr>
        <w:ind w:left="360"/>
      </w:pPr>
      <w:r>
        <w:br w:type="page"/>
      </w:r>
    </w:p>
    <w:p w:rsidR="00EB3C08" w:rsidRDefault="00EB3C08" w:rsidP="00BE199E">
      <w:pPr>
        <w:pStyle w:val="Heading2"/>
      </w:pPr>
      <w:bookmarkStart w:id="0" w:name="_Toc377386609"/>
      <w:bookmarkStart w:id="1" w:name="_Toc377377477"/>
      <w:bookmarkStart w:id="2" w:name="_Toc391885543"/>
      <w:r>
        <w:lastRenderedPageBreak/>
        <w:t>Attendance</w:t>
      </w:r>
      <w:bookmarkEnd w:id="0"/>
      <w:bookmarkEnd w:id="1"/>
      <w:bookmarkEnd w:id="2"/>
    </w:p>
    <w:p w:rsidR="00EB3C08" w:rsidRDefault="00EB3C08" w:rsidP="00BE199E">
      <w:pPr>
        <w:pStyle w:val="Heading3"/>
      </w:pPr>
      <w:bookmarkStart w:id="3" w:name="_Toc377386610"/>
      <w:bookmarkStart w:id="4" w:name="_Toc377377478"/>
      <w:bookmarkStart w:id="5" w:name="_Toc391885544"/>
      <w:r>
        <w:t>TRACS Members in Attendance</w:t>
      </w:r>
      <w:bookmarkEnd w:id="3"/>
      <w:bookmarkEnd w:id="4"/>
      <w:bookmarkEnd w:id="5"/>
    </w:p>
    <w:p w:rsidR="00EB3C08" w:rsidRDefault="00EB3C08" w:rsidP="00BC299C">
      <w:r>
        <w:rPr>
          <w:b/>
        </w:rPr>
        <w:t>Eric Cheng</w:t>
      </w:r>
      <w:r>
        <w:t xml:space="preserve">, Utah Department of Transportation </w:t>
      </w:r>
    </w:p>
    <w:p w:rsidR="00EB3C08" w:rsidRDefault="00EB3C08" w:rsidP="00BC299C">
      <w:r>
        <w:rPr>
          <w:b/>
        </w:rPr>
        <w:t>Diane Davidson (TRACS Chairperson)</w:t>
      </w:r>
      <w:r>
        <w:t xml:space="preserve">, Oak Ridge National Laboratory </w:t>
      </w:r>
    </w:p>
    <w:p w:rsidR="00EB3C08" w:rsidRDefault="00EB3C08" w:rsidP="00BC299C">
      <w:r>
        <w:rPr>
          <w:b/>
        </w:rPr>
        <w:t>James Dougherty</w:t>
      </w:r>
      <w:r>
        <w:t xml:space="preserve">, Washington Metropolitan Area Transportation Authority </w:t>
      </w:r>
    </w:p>
    <w:p w:rsidR="002D7B8B" w:rsidRPr="00065924" w:rsidRDefault="002D7B8B" w:rsidP="00BC299C">
      <w:pPr>
        <w:rPr>
          <w:b/>
        </w:rPr>
      </w:pPr>
      <w:r w:rsidRPr="00065924">
        <w:rPr>
          <w:b/>
        </w:rPr>
        <w:t>Bernadette Fowlkes-Bridges</w:t>
      </w:r>
      <w:r w:rsidR="00065924">
        <w:rPr>
          <w:b/>
        </w:rPr>
        <w:t xml:space="preserve">, </w:t>
      </w:r>
      <w:r w:rsidR="00065924" w:rsidRPr="00065924">
        <w:t>Maryland Transit Administration</w:t>
      </w:r>
    </w:p>
    <w:p w:rsidR="00EB3C08" w:rsidRDefault="00EB3C08" w:rsidP="00BC299C">
      <w:r>
        <w:rPr>
          <w:b/>
        </w:rPr>
        <w:t>Grace Gallucci</w:t>
      </w:r>
      <w:r>
        <w:t>, Regional Transportation District</w:t>
      </w:r>
    </w:p>
    <w:p w:rsidR="0007378D" w:rsidRPr="005A3B1A" w:rsidRDefault="0007378D" w:rsidP="00BC299C">
      <w:pPr>
        <w:rPr>
          <w:b/>
        </w:rPr>
      </w:pPr>
      <w:r w:rsidRPr="005A3B1A">
        <w:rPr>
          <w:b/>
        </w:rPr>
        <w:t>David Genova</w:t>
      </w:r>
      <w:r w:rsidR="005A3B1A">
        <w:rPr>
          <w:b/>
        </w:rPr>
        <w:t xml:space="preserve">, </w:t>
      </w:r>
      <w:r w:rsidR="005A3B1A" w:rsidRPr="005A3B1A">
        <w:t>Denver Regional Transportation District</w:t>
      </w:r>
    </w:p>
    <w:p w:rsidR="00EB3C08" w:rsidRDefault="00EB3C08" w:rsidP="00BC299C">
      <w:r>
        <w:rPr>
          <w:b/>
        </w:rPr>
        <w:t>William Grizard</w:t>
      </w:r>
      <w:r>
        <w:t xml:space="preserve">, American Public Transportation Association </w:t>
      </w:r>
    </w:p>
    <w:p w:rsidR="00D114EE" w:rsidRPr="005A3B1A" w:rsidRDefault="00D114EE" w:rsidP="00BC299C">
      <w:pPr>
        <w:rPr>
          <w:b/>
        </w:rPr>
      </w:pPr>
      <w:r w:rsidRPr="005A3B1A">
        <w:rPr>
          <w:b/>
        </w:rPr>
        <w:t>Henry Hartberg</w:t>
      </w:r>
      <w:r w:rsidR="005A3B1A">
        <w:rPr>
          <w:b/>
        </w:rPr>
        <w:t xml:space="preserve">, </w:t>
      </w:r>
      <w:r w:rsidR="005A3B1A">
        <w:rPr>
          <w:lang w:val="en"/>
        </w:rPr>
        <w:t>Dallas Area Rapid Transit Authority</w:t>
      </w:r>
    </w:p>
    <w:p w:rsidR="00EB3C08" w:rsidRDefault="00EB3C08" w:rsidP="00BC299C">
      <w:r>
        <w:rPr>
          <w:b/>
        </w:rPr>
        <w:t>Susan Hausmann</w:t>
      </w:r>
      <w:r>
        <w:t xml:space="preserve">, Texas Department of Transportation </w:t>
      </w:r>
    </w:p>
    <w:p w:rsidR="00E13A1D" w:rsidRDefault="00E13A1D" w:rsidP="00BC299C">
      <w:r w:rsidRPr="005A3B1A">
        <w:rPr>
          <w:b/>
        </w:rPr>
        <w:t>Jackie Jeter</w:t>
      </w:r>
      <w:r w:rsidR="005A3B1A">
        <w:t xml:space="preserve">, </w:t>
      </w:r>
      <w:r w:rsidR="005A3B1A">
        <w:rPr>
          <w:lang w:val="en"/>
        </w:rPr>
        <w:t>Amalgamated Transit Union</w:t>
      </w:r>
    </w:p>
    <w:p w:rsidR="00EB3C08" w:rsidRDefault="00EB3C08" w:rsidP="00BC299C">
      <w:r>
        <w:rPr>
          <w:b/>
        </w:rPr>
        <w:t>Tamara Lesh</w:t>
      </w:r>
      <w:r>
        <w:t xml:space="preserve">, Tri-County Metropolitan Transportation District </w:t>
      </w:r>
    </w:p>
    <w:p w:rsidR="00EB3C08" w:rsidRDefault="00EB3C08" w:rsidP="00BC299C">
      <w:r>
        <w:rPr>
          <w:b/>
        </w:rPr>
        <w:t>Phyllis McDonald</w:t>
      </w:r>
      <w:r>
        <w:t>, Johns Hopkins University</w:t>
      </w:r>
    </w:p>
    <w:p w:rsidR="00EB3C08" w:rsidRDefault="00EB3C08" w:rsidP="00BC299C">
      <w:r>
        <w:rPr>
          <w:b/>
        </w:rPr>
        <w:t>Alvin Pearson</w:t>
      </w:r>
      <w:r>
        <w:t xml:space="preserve">, Memphis Area Transit Authority </w:t>
      </w:r>
    </w:p>
    <w:p w:rsidR="00546692" w:rsidRDefault="00EB3C08" w:rsidP="00BC299C">
      <w:r>
        <w:rPr>
          <w:b/>
        </w:rPr>
        <w:t>Nagal Shashidahara</w:t>
      </w:r>
      <w:r>
        <w:t>, New Jersey Transit</w:t>
      </w:r>
    </w:p>
    <w:p w:rsidR="00EB3C08" w:rsidRDefault="00EB3C08" w:rsidP="00BC299C">
      <w:r>
        <w:rPr>
          <w:b/>
        </w:rPr>
        <w:t>Edward Watt</w:t>
      </w:r>
      <w:r>
        <w:t xml:space="preserve">, Transport Workers Union of America </w:t>
      </w:r>
    </w:p>
    <w:p w:rsidR="00E13A1D" w:rsidRPr="005A3B1A" w:rsidRDefault="00BC299C" w:rsidP="00BE199E">
      <w:pPr>
        <w:pStyle w:val="Heading3"/>
      </w:pPr>
      <w:bookmarkStart w:id="6" w:name="_Toc391885545"/>
      <w:r>
        <w:t>TRACS Work Group Members</w:t>
      </w:r>
      <w:bookmarkEnd w:id="6"/>
    </w:p>
    <w:p w:rsidR="00F335B6" w:rsidRDefault="00F335B6" w:rsidP="00065924">
      <w:r w:rsidRPr="00065924">
        <w:rPr>
          <w:b/>
        </w:rPr>
        <w:t>Diane Brown</w:t>
      </w:r>
      <w:r w:rsidR="004D75DC">
        <w:rPr>
          <w:b/>
        </w:rPr>
        <w:t xml:space="preserve">, </w:t>
      </w:r>
      <w:r w:rsidR="004D75DC" w:rsidRPr="004D75DC">
        <w:t xml:space="preserve">American Federation of State, County, and Municipal </w:t>
      </w:r>
      <w:r w:rsidR="00D01A0E" w:rsidRPr="004D75DC">
        <w:t>Employees</w:t>
      </w:r>
      <w:r w:rsidR="00D01A0E">
        <w:rPr>
          <w:b/>
        </w:rPr>
        <w:t xml:space="preserve"> </w:t>
      </w:r>
      <w:r w:rsidR="00D01A0E">
        <w:t>(</w:t>
      </w:r>
      <w:r w:rsidR="0005274C">
        <w:t>WG-12-01)</w:t>
      </w:r>
    </w:p>
    <w:p w:rsidR="0007378D" w:rsidRPr="00EB3C08" w:rsidRDefault="00EB3C08" w:rsidP="00065924">
      <w:pPr>
        <w:rPr>
          <w:b/>
        </w:rPr>
      </w:pPr>
      <w:r>
        <w:rPr>
          <w:b/>
        </w:rPr>
        <w:t xml:space="preserve">Araceli De La Cruz, </w:t>
      </w:r>
      <w:r>
        <w:t xml:space="preserve">Chicago Transit Authority </w:t>
      </w:r>
      <w:r w:rsidR="0005274C">
        <w:t>(WG-12-02)</w:t>
      </w:r>
    </w:p>
    <w:p w:rsidR="0007378D" w:rsidRDefault="00EB3C08" w:rsidP="00065924">
      <w:r>
        <w:rPr>
          <w:b/>
        </w:rPr>
        <w:t>John Goodwin</w:t>
      </w:r>
      <w:r>
        <w:t xml:space="preserve">, Bay Area Rapid Transit </w:t>
      </w:r>
      <w:r w:rsidR="0005274C">
        <w:t>(WG-12-02)</w:t>
      </w:r>
    </w:p>
    <w:p w:rsidR="0007378D" w:rsidRDefault="0007378D" w:rsidP="00065924">
      <w:r w:rsidRPr="005A3B1A">
        <w:rPr>
          <w:b/>
        </w:rPr>
        <w:t>Donald Jacob</w:t>
      </w:r>
      <w:r w:rsidR="005A3B1A">
        <w:t>, Niagara Frontier Transportation Authority</w:t>
      </w:r>
      <w:r w:rsidR="0005274C">
        <w:t xml:space="preserve"> (WG-11-01)</w:t>
      </w:r>
    </w:p>
    <w:p w:rsidR="0007378D" w:rsidRPr="005A3B1A" w:rsidRDefault="0007378D" w:rsidP="00065924">
      <w:pPr>
        <w:rPr>
          <w:b/>
        </w:rPr>
      </w:pPr>
      <w:r w:rsidRPr="005A3B1A">
        <w:rPr>
          <w:b/>
        </w:rPr>
        <w:t>Timothy Kelly</w:t>
      </w:r>
      <w:r w:rsidR="005A3B1A">
        <w:t>, Metropolitan Transit Authority of Harris County (WG-11-01)</w:t>
      </w:r>
    </w:p>
    <w:p w:rsidR="0007378D" w:rsidRPr="00EB3C08" w:rsidRDefault="00EB3C08" w:rsidP="00065924">
      <w:pPr>
        <w:rPr>
          <w:b/>
        </w:rPr>
      </w:pPr>
      <w:r>
        <w:rPr>
          <w:b/>
        </w:rPr>
        <w:t xml:space="preserve">Vijay Khawani, </w:t>
      </w:r>
      <w:r>
        <w:t>Los Angeles County Metropolitan Transportation Authority</w:t>
      </w:r>
      <w:r>
        <w:rPr>
          <w:b/>
        </w:rPr>
        <w:t xml:space="preserve"> </w:t>
      </w:r>
      <w:r w:rsidR="0005274C">
        <w:t>(WG-12-02)</w:t>
      </w:r>
    </w:p>
    <w:p w:rsidR="00E13A1D" w:rsidRDefault="00EB3C08" w:rsidP="00065924">
      <w:r>
        <w:rPr>
          <w:b/>
        </w:rPr>
        <w:t>Paul King</w:t>
      </w:r>
      <w:r>
        <w:t xml:space="preserve">, California Public Utilities Commission </w:t>
      </w:r>
      <w:r w:rsidR="0005274C">
        <w:t>(WG-12-01)</w:t>
      </w:r>
    </w:p>
    <w:p w:rsidR="0007378D" w:rsidRDefault="0007378D" w:rsidP="00065924">
      <w:r w:rsidRPr="00065924">
        <w:rPr>
          <w:b/>
        </w:rPr>
        <w:t>Kate Legrow</w:t>
      </w:r>
      <w:r w:rsidR="005A3B1A">
        <w:t>, Massachusetts Bay Transportation Authority</w:t>
      </w:r>
      <w:r w:rsidR="0005274C">
        <w:t xml:space="preserve"> (WG-11-01)</w:t>
      </w:r>
    </w:p>
    <w:p w:rsidR="0007378D" w:rsidRDefault="00EB3C08" w:rsidP="00065924">
      <w:r>
        <w:rPr>
          <w:b/>
        </w:rPr>
        <w:t>Joyce Rose</w:t>
      </w:r>
      <w:r>
        <w:t xml:space="preserve">, Operation Lifesaver </w:t>
      </w:r>
      <w:r w:rsidR="0005274C">
        <w:t>(WG-12-01)</w:t>
      </w:r>
    </w:p>
    <w:p w:rsidR="00E13A1D" w:rsidRDefault="00E13A1D" w:rsidP="00065924">
      <w:r w:rsidRPr="005A3B1A">
        <w:rPr>
          <w:b/>
        </w:rPr>
        <w:t>Robbie Sarles</w:t>
      </w:r>
      <w:r w:rsidR="005A3B1A">
        <w:t>, RLS &amp; Associates</w:t>
      </w:r>
      <w:r w:rsidR="0005274C">
        <w:t xml:space="preserve"> (WG-11-01)</w:t>
      </w:r>
    </w:p>
    <w:p w:rsidR="0005274C" w:rsidRPr="00EB3C08" w:rsidRDefault="00EB3C08" w:rsidP="00065924">
      <w:pPr>
        <w:rPr>
          <w:b/>
        </w:rPr>
      </w:pPr>
      <w:r>
        <w:rPr>
          <w:b/>
        </w:rPr>
        <w:t xml:space="preserve">Harry Saporta, </w:t>
      </w:r>
      <w:r>
        <w:t xml:space="preserve">Tri-County Metropolitan Transportation District </w:t>
      </w:r>
      <w:r w:rsidR="0005274C">
        <w:t>(WG-12-02)</w:t>
      </w:r>
    </w:p>
    <w:p w:rsidR="008A7A8A" w:rsidRDefault="0007378D" w:rsidP="00065924">
      <w:r w:rsidRPr="00065924">
        <w:rPr>
          <w:b/>
        </w:rPr>
        <w:t>Michael Taborn</w:t>
      </w:r>
      <w:r w:rsidR="005A3B1A">
        <w:t>, Metro Transit Police Chief</w:t>
      </w:r>
    </w:p>
    <w:p w:rsidR="00D114EE" w:rsidRPr="005A3B1A" w:rsidRDefault="00D114EE" w:rsidP="00BE199E">
      <w:pPr>
        <w:pStyle w:val="Heading3"/>
      </w:pPr>
      <w:bookmarkStart w:id="7" w:name="_Toc391885546"/>
      <w:r w:rsidRPr="005A3B1A">
        <w:t>FTA</w:t>
      </w:r>
      <w:r w:rsidR="005A3B1A">
        <w:t>/Volpe Center</w:t>
      </w:r>
      <w:bookmarkEnd w:id="7"/>
    </w:p>
    <w:p w:rsidR="00EB3C08" w:rsidRDefault="00EB3C08" w:rsidP="00EB3C08">
      <w:r>
        <w:rPr>
          <w:b/>
        </w:rPr>
        <w:t>Bruce Walker</w:t>
      </w:r>
      <w:r>
        <w:t xml:space="preserve">, FTA Office of </w:t>
      </w:r>
      <w:r w:rsidR="00546692">
        <w:t>Chief Counsel</w:t>
      </w:r>
    </w:p>
    <w:p w:rsidR="00EB3C08" w:rsidRDefault="00EB3C08" w:rsidP="00EB3C08">
      <w:r>
        <w:rPr>
          <w:b/>
        </w:rPr>
        <w:t>Esther White</w:t>
      </w:r>
      <w:r w:rsidR="00546692">
        <w:t xml:space="preserve">, FTA Office of </w:t>
      </w:r>
      <w:r w:rsidR="00BC299C">
        <w:t xml:space="preserve">Transit </w:t>
      </w:r>
      <w:r w:rsidR="00546692">
        <w:t>Safety &amp; Oversight</w:t>
      </w:r>
    </w:p>
    <w:p w:rsidR="00EB3C08" w:rsidRDefault="00EB3C08" w:rsidP="00EB3C08">
      <w:r>
        <w:rPr>
          <w:b/>
        </w:rPr>
        <w:lastRenderedPageBreak/>
        <w:t>Richard Wong</w:t>
      </w:r>
      <w:r>
        <w:t xml:space="preserve">, </w:t>
      </w:r>
      <w:r w:rsidR="00546692">
        <w:t>FTA Office of Chief Counsel</w:t>
      </w:r>
    </w:p>
    <w:p w:rsidR="00EB3C08" w:rsidRDefault="00EB3C08" w:rsidP="00EB3C08">
      <w:r>
        <w:rPr>
          <w:b/>
        </w:rPr>
        <w:t>Bridget Zamperini</w:t>
      </w:r>
      <w:r>
        <w:t xml:space="preserve">, </w:t>
      </w:r>
      <w:r w:rsidR="00546692">
        <w:t xml:space="preserve">FTA Office of </w:t>
      </w:r>
      <w:r w:rsidR="00BC299C">
        <w:t>Transit Safety</w:t>
      </w:r>
      <w:r w:rsidR="00546692">
        <w:t xml:space="preserve"> &amp; Oversight</w:t>
      </w:r>
    </w:p>
    <w:p w:rsidR="00E13A1D" w:rsidRDefault="00D114EE">
      <w:r w:rsidRPr="005A3B1A">
        <w:rPr>
          <w:b/>
        </w:rPr>
        <w:t>Gerald Powers</w:t>
      </w:r>
      <w:r w:rsidR="00717AD1">
        <w:t>, FR</w:t>
      </w:r>
      <w:r w:rsidR="005A3B1A">
        <w:t xml:space="preserve">A Office of </w:t>
      </w:r>
      <w:r w:rsidR="00AB6B33">
        <w:t xml:space="preserve">Railroad </w:t>
      </w:r>
      <w:bookmarkStart w:id="8" w:name="_GoBack"/>
      <w:bookmarkEnd w:id="8"/>
      <w:r w:rsidR="005A3B1A">
        <w:t>Safety</w:t>
      </w:r>
    </w:p>
    <w:p w:rsidR="00FF2AFC" w:rsidRDefault="00AB6B5F" w:rsidP="00FF2AFC">
      <w:r w:rsidRPr="005A3B1A">
        <w:rPr>
          <w:b/>
        </w:rPr>
        <w:t>Debbie Freund</w:t>
      </w:r>
      <w:r w:rsidR="005A3B1A">
        <w:t>, FMCSA, Detailed to the FTA Office of Safety</w:t>
      </w:r>
    </w:p>
    <w:p w:rsidR="00FF2AFC" w:rsidRDefault="00FF2AFC" w:rsidP="00FF2AFC">
      <w:r w:rsidRPr="005A3B1A">
        <w:rPr>
          <w:b/>
        </w:rPr>
        <w:t>Richard Gerhart</w:t>
      </w:r>
      <w:r w:rsidR="005A3B1A">
        <w:t xml:space="preserve">, </w:t>
      </w:r>
      <w:r w:rsidR="00546692">
        <w:t xml:space="preserve">FTA Office of </w:t>
      </w:r>
      <w:r w:rsidR="00BC299C">
        <w:t xml:space="preserve">Transit </w:t>
      </w:r>
      <w:r w:rsidR="00546692">
        <w:t>Safety &amp; Oversight</w:t>
      </w:r>
    </w:p>
    <w:p w:rsidR="00BA2C8C" w:rsidRDefault="00BA2C8C" w:rsidP="00FF2AFC">
      <w:r w:rsidRPr="005A3B1A">
        <w:rPr>
          <w:b/>
        </w:rPr>
        <w:t>Ruth Lyons</w:t>
      </w:r>
      <w:r w:rsidR="005A3B1A">
        <w:t xml:space="preserve">, </w:t>
      </w:r>
      <w:r w:rsidR="00546692">
        <w:t xml:space="preserve">FTA Office of </w:t>
      </w:r>
      <w:r w:rsidR="00BC299C">
        <w:t xml:space="preserve">Transit </w:t>
      </w:r>
      <w:r w:rsidR="00546692">
        <w:t>Safety &amp; Oversight</w:t>
      </w:r>
    </w:p>
    <w:p w:rsidR="00BA2C8C" w:rsidRDefault="00BA2C8C" w:rsidP="00FF2AFC">
      <w:r w:rsidRPr="005A3B1A">
        <w:rPr>
          <w:b/>
        </w:rPr>
        <w:t>Iyon Rosario</w:t>
      </w:r>
      <w:r w:rsidR="005A3B1A">
        <w:t xml:space="preserve">, </w:t>
      </w:r>
      <w:r w:rsidR="00546692">
        <w:t xml:space="preserve">FTA Office of </w:t>
      </w:r>
      <w:r w:rsidR="00BC299C">
        <w:t xml:space="preserve">Transit </w:t>
      </w:r>
      <w:r w:rsidR="00546692">
        <w:t>Safety &amp; Oversight</w:t>
      </w:r>
    </w:p>
    <w:p w:rsidR="0007378D" w:rsidRDefault="0007378D" w:rsidP="00FF2AFC">
      <w:r w:rsidRPr="005A3B1A">
        <w:rPr>
          <w:b/>
        </w:rPr>
        <w:t>Vince</w:t>
      </w:r>
      <w:r w:rsidR="00BC299C">
        <w:rPr>
          <w:b/>
        </w:rPr>
        <w:t>nt</w:t>
      </w:r>
      <w:r w:rsidRPr="005A3B1A">
        <w:rPr>
          <w:b/>
        </w:rPr>
        <w:t xml:space="preserve"> Valdes</w:t>
      </w:r>
      <w:r w:rsidR="005A3B1A" w:rsidRPr="005A3B1A">
        <w:rPr>
          <w:b/>
        </w:rPr>
        <w:t>,</w:t>
      </w:r>
      <w:r w:rsidR="005A3B1A">
        <w:t xml:space="preserve"> </w:t>
      </w:r>
      <w:r w:rsidR="00717AD1">
        <w:t>TRACS Designated Federal Official, FTA</w:t>
      </w:r>
      <w:r w:rsidR="00546692">
        <w:t xml:space="preserve"> Office of </w:t>
      </w:r>
      <w:r w:rsidR="00BC299C">
        <w:t xml:space="preserve">Transit </w:t>
      </w:r>
      <w:r w:rsidR="00546692">
        <w:t>Safety &amp; Oversight</w:t>
      </w:r>
    </w:p>
    <w:p w:rsidR="0007378D" w:rsidRDefault="0007378D" w:rsidP="00FF2AFC">
      <w:r w:rsidRPr="005A3B1A">
        <w:rPr>
          <w:b/>
        </w:rPr>
        <w:t>Bill Voss</w:t>
      </w:r>
      <w:r w:rsidR="005A3B1A">
        <w:t xml:space="preserve">, FAA, Detailed to the FTA Office of </w:t>
      </w:r>
      <w:r w:rsidR="00BC299C">
        <w:t xml:space="preserve">Transit </w:t>
      </w:r>
      <w:r w:rsidR="005A3B1A">
        <w:t>Safety</w:t>
      </w:r>
      <w:r w:rsidR="00BC299C">
        <w:t xml:space="preserve"> &amp; Oversight</w:t>
      </w:r>
    </w:p>
    <w:p w:rsidR="00BA2C8C" w:rsidRDefault="00BA2C8C" w:rsidP="00FF2AFC">
      <w:r w:rsidRPr="005A3B1A">
        <w:rPr>
          <w:b/>
        </w:rPr>
        <w:t>Maria Wright</w:t>
      </w:r>
      <w:r w:rsidR="005A3B1A">
        <w:t xml:space="preserve">, </w:t>
      </w:r>
      <w:r w:rsidR="00546692">
        <w:t xml:space="preserve">FTA Office of </w:t>
      </w:r>
      <w:r w:rsidR="00BC299C">
        <w:t xml:space="preserve">Transit </w:t>
      </w:r>
      <w:r w:rsidR="00546692">
        <w:t>Safety &amp; Oversight</w:t>
      </w:r>
    </w:p>
    <w:p w:rsidR="00546692" w:rsidRDefault="00546692" w:rsidP="00546692">
      <w:r>
        <w:rPr>
          <w:b/>
        </w:rPr>
        <w:t>Jeffrey Bryan,</w:t>
      </w:r>
      <w:r>
        <w:t xml:space="preserve"> U.S. DOT Volpe Center, TRACS Facilitator</w:t>
      </w:r>
    </w:p>
    <w:p w:rsidR="00546692" w:rsidRDefault="00546692" w:rsidP="00546692">
      <w:r>
        <w:rPr>
          <w:b/>
        </w:rPr>
        <w:t>Aaron Jette,</w:t>
      </w:r>
      <w:r>
        <w:t xml:space="preserve"> U.S. DOT Volpe Center, </w:t>
      </w:r>
      <w:r>
        <w:rPr>
          <w:b/>
        </w:rPr>
        <w:t>Meeting</w:t>
      </w:r>
      <w:r>
        <w:t xml:space="preserve"> Recorder</w:t>
      </w:r>
    </w:p>
    <w:p w:rsidR="00546692" w:rsidRDefault="00546692" w:rsidP="00546692">
      <w:r w:rsidRPr="005A3B1A">
        <w:rPr>
          <w:b/>
        </w:rPr>
        <w:t>Eve Rutyna</w:t>
      </w:r>
      <w:r>
        <w:t>, U.S. DOT Volpe Center</w:t>
      </w:r>
    </w:p>
    <w:p w:rsidR="00546692" w:rsidRDefault="00546692" w:rsidP="00546692">
      <w:r w:rsidRPr="005A3B1A">
        <w:rPr>
          <w:b/>
        </w:rPr>
        <w:t>Mirna Gustave</w:t>
      </w:r>
      <w:r>
        <w:t>, U.S. DOT Volpe Center</w:t>
      </w:r>
    </w:p>
    <w:p w:rsidR="00546692" w:rsidRDefault="00546692">
      <w:pPr>
        <w:ind w:left="360"/>
      </w:pPr>
      <w:r>
        <w:br w:type="page"/>
      </w:r>
    </w:p>
    <w:p w:rsidR="008E6423" w:rsidRPr="003B2ECA" w:rsidRDefault="00BE199E" w:rsidP="003B2ECA">
      <w:pPr>
        <w:pStyle w:val="Heading2"/>
      </w:pPr>
      <w:bookmarkStart w:id="9" w:name="_Toc391885547"/>
      <w:r>
        <w:lastRenderedPageBreak/>
        <w:t xml:space="preserve">FTA Implementing </w:t>
      </w:r>
      <w:r w:rsidR="008E6423" w:rsidRPr="003B2ECA">
        <w:t>MAP-21 Requirements</w:t>
      </w:r>
      <w:bookmarkEnd w:id="9"/>
    </w:p>
    <w:p w:rsidR="002A7756" w:rsidRDefault="00EB3C08">
      <w:r>
        <w:t>The Acting Associate Administrator,</w:t>
      </w:r>
      <w:r w:rsidR="00546692">
        <w:t xml:space="preserve"> Vincent Valdes,</w:t>
      </w:r>
      <w:r>
        <w:t xml:space="preserve"> Office of Safety and Oversight</w:t>
      </w:r>
      <w:r w:rsidR="002A7756">
        <w:t xml:space="preserve"> explained FTA’s efforts to establish an Office of Safety and promulgate rules based on MAP-21.  FTA has assigned teams to develop guidelines for Public Transportation Agency Safety Plans and establish a framework for the National Pub</w:t>
      </w:r>
      <w:r>
        <w:t>lic Transportation Safety Plan.</w:t>
      </w:r>
      <w:r w:rsidR="002A7756">
        <w:t xml:space="preserve"> The intent of FTA is to embed safety management systems (SMS) in all things related to</w:t>
      </w:r>
      <w:r w:rsidR="00BA2C8C">
        <w:t xml:space="preserve"> safety.  FTA has used the expertise of </w:t>
      </w:r>
      <w:r w:rsidR="002A7756">
        <w:t>employees from other DOT</w:t>
      </w:r>
      <w:r w:rsidR="00BA2C8C">
        <w:t xml:space="preserve"> modal administrations</w:t>
      </w:r>
      <w:r w:rsidR="002A7756">
        <w:t xml:space="preserve"> to bring SMS expertise into the organization.  The result has been the development of a phased maturity model for fully integrating SMS into FTA safety programs and roles. FTA is also working with State Safety Oversight Agencies (SSOs) to ensure that they also understand and are promoting an SMS approach.  </w:t>
      </w:r>
    </w:p>
    <w:p w:rsidR="00EB3C08" w:rsidRDefault="00EB3C08">
      <w:r>
        <w:t xml:space="preserve">The Associate Administrator highlighted several safety initiatives.  First, the </w:t>
      </w:r>
      <w:r w:rsidR="002A7756">
        <w:t>FTA is making grants available to support the activities of SSOs</w:t>
      </w:r>
      <w:r w:rsidRPr="00EB3C08">
        <w:t xml:space="preserve"> </w:t>
      </w:r>
      <w:r>
        <w:t>through the SSO Grant Program</w:t>
      </w:r>
      <w:r w:rsidR="002A7756">
        <w:t xml:space="preserve">.  </w:t>
      </w:r>
      <w:r>
        <w:t xml:space="preserve">Second, </w:t>
      </w:r>
      <w:r w:rsidR="002A7756">
        <w:t xml:space="preserve">FTA </w:t>
      </w:r>
      <w:r>
        <w:t xml:space="preserve">is </w:t>
      </w:r>
      <w:r w:rsidR="002A7756">
        <w:t>plan</w:t>
      </w:r>
      <w:r>
        <w:t>ning</w:t>
      </w:r>
      <w:r w:rsidR="002A7756">
        <w:t xml:space="preserve"> to work with individual transit agencies to implement pilot </w:t>
      </w:r>
      <w:r>
        <w:t xml:space="preserve">SMS </w:t>
      </w:r>
      <w:r w:rsidR="002A7756">
        <w:t>projects.  The pilot projects will help FTA understand how SMS works and how to scale it to meet the needs of different transit agencies</w:t>
      </w:r>
      <w:r>
        <w:t xml:space="preserve">.  </w:t>
      </w:r>
      <w:r w:rsidR="00817D08">
        <w:t xml:space="preserve">FTA </w:t>
      </w:r>
      <w:r>
        <w:t>is also preparing to</w:t>
      </w:r>
      <w:r w:rsidR="00817D08">
        <w:t xml:space="preserve"> establish an Office of </w:t>
      </w:r>
      <w:r w:rsidR="00BA2C8C">
        <w:t xml:space="preserve">Transit </w:t>
      </w:r>
      <w:r w:rsidR="00817D08">
        <w:t xml:space="preserve">Safety </w:t>
      </w:r>
      <w:r w:rsidR="00BA2C8C">
        <w:t xml:space="preserve">and </w:t>
      </w:r>
      <w:r w:rsidR="00817D08">
        <w:t>Oversight.  FTA will hir</w:t>
      </w:r>
      <w:r>
        <w:t>e</w:t>
      </w:r>
      <w:r w:rsidR="00817D08">
        <w:t xml:space="preserve"> an Assoc</w:t>
      </w:r>
      <w:r>
        <w:t xml:space="preserve">iate Administrator to lead the </w:t>
      </w:r>
      <w:r w:rsidR="00817D08">
        <w:t>office</w:t>
      </w:r>
      <w:r>
        <w:t xml:space="preserve"> and hire a </w:t>
      </w:r>
      <w:r w:rsidR="00817D08">
        <w:t>staff</w:t>
      </w:r>
      <w:r>
        <w:t xml:space="preserve"> of</w:t>
      </w:r>
      <w:r w:rsidR="00817D08">
        <w:t xml:space="preserve"> SMS experts</w:t>
      </w:r>
      <w:r>
        <w:t>. Finally,</w:t>
      </w:r>
      <w:r w:rsidR="00817D08">
        <w:t xml:space="preserve"> FTA is making progress on rulemaking stemming from MAP-21.  FTA plans to release a notice of proposed rulemaking </w:t>
      </w:r>
      <w:r w:rsidR="00AD059D">
        <w:t>in the fall.</w:t>
      </w:r>
      <w:r w:rsidR="00817D08">
        <w:t xml:space="preserve">  </w:t>
      </w:r>
    </w:p>
    <w:p w:rsidR="00817D08" w:rsidRDefault="00817D08">
      <w:r>
        <w:t>FTA</w:t>
      </w:r>
      <w:r w:rsidR="00AD059D">
        <w:t xml:space="preserve"> plans to use th</w:t>
      </w:r>
      <w:r w:rsidR="00EB3C08">
        <w:t xml:space="preserve">e renewal of the TRACS charter in November as an </w:t>
      </w:r>
      <w:r w:rsidR="00AD059D">
        <w:t xml:space="preserve">opportunity to broaden the base membership to be </w:t>
      </w:r>
      <w:r>
        <w:t xml:space="preserve">more representative </w:t>
      </w:r>
      <w:r w:rsidR="00065924">
        <w:t>of bus operations, SSOs, state departments of transportation (D</w:t>
      </w:r>
      <w:r>
        <w:t>OTs</w:t>
      </w:r>
      <w:r w:rsidR="00065924">
        <w:t>)</w:t>
      </w:r>
      <w:r w:rsidR="00AD059D">
        <w:t xml:space="preserve"> and rail operators.  Existing members will continue to be on TRACS until replaced.  </w:t>
      </w:r>
      <w:r>
        <w:t xml:space="preserve"> </w:t>
      </w:r>
    </w:p>
    <w:p w:rsidR="008E6423" w:rsidRDefault="002026E2" w:rsidP="003B2ECA">
      <w:pPr>
        <w:pStyle w:val="Heading2"/>
      </w:pPr>
      <w:bookmarkStart w:id="10" w:name="_Toc391885548"/>
      <w:r>
        <w:t>Prescription and Over the Counter (</w:t>
      </w:r>
      <w:r w:rsidR="008E6423">
        <w:t>Rx/OTC</w:t>
      </w:r>
      <w:r>
        <w:t>) Drug</w:t>
      </w:r>
      <w:r w:rsidR="008E6423">
        <w:t xml:space="preserve"> Work Group</w:t>
      </w:r>
      <w:bookmarkEnd w:id="10"/>
    </w:p>
    <w:p w:rsidR="00EB3C08" w:rsidRDefault="00EB3C08">
      <w:r>
        <w:t>The meeting facilitator</w:t>
      </w:r>
      <w:r w:rsidR="00817D08">
        <w:t xml:space="preserve"> explained </w:t>
      </w:r>
      <w:r>
        <w:t xml:space="preserve">that the purpose of the first session was to review the draft memo to the Administrator regarding Prescription and Over-the-Counter drug use by safety sensitive transit employees.  The facilitator explained that several TRACS members had expressed concerns that the recommendations included in an initial draft memo had </w:t>
      </w:r>
      <w:r w:rsidR="00E13A1D">
        <w:t xml:space="preserve">exceeded </w:t>
      </w:r>
      <w:r w:rsidR="00817D08">
        <w:t xml:space="preserve">the </w:t>
      </w:r>
      <w:r w:rsidR="00E13A1D">
        <w:t xml:space="preserve">scope of </w:t>
      </w:r>
      <w:r w:rsidR="00817D08">
        <w:t xml:space="preserve">the </w:t>
      </w:r>
      <w:r w:rsidR="00E13A1D">
        <w:t>tasking by including Fitness for Duty and Medical Qualification</w:t>
      </w:r>
      <w:r w:rsidR="002026E2">
        <w:t>s</w:t>
      </w:r>
      <w:r w:rsidR="00817D08">
        <w:t xml:space="preserve">.  </w:t>
      </w:r>
      <w:r>
        <w:t xml:space="preserve">As a result, the memo had been rewritten to remove </w:t>
      </w:r>
      <w:r w:rsidR="00817D08">
        <w:t>reference to Fitness for Duty</w:t>
      </w:r>
      <w:r>
        <w:t xml:space="preserve">.  </w:t>
      </w:r>
    </w:p>
    <w:p w:rsidR="00ED36BB" w:rsidRDefault="00EB3C08" w:rsidP="00ED36BB">
      <w:r>
        <w:t xml:space="preserve">The group discussed the revisions included in the new draft.  Several TRACS members explained that Fitness for Duty determinations could affect the </w:t>
      </w:r>
      <w:r w:rsidR="00CC4552">
        <w:t xml:space="preserve">livelihood of transit workers and should be the exclusive purview of an </w:t>
      </w:r>
      <w:r w:rsidR="007713E8">
        <w:t>employee</w:t>
      </w:r>
      <w:r w:rsidR="00F778CE">
        <w:t>s</w:t>
      </w:r>
      <w:r w:rsidR="007713E8">
        <w:t>’</w:t>
      </w:r>
      <w:r w:rsidR="00F778CE">
        <w:t xml:space="preserve"> personal care physician</w:t>
      </w:r>
      <w:r w:rsidR="00CC4552">
        <w:t>. While, n</w:t>
      </w:r>
      <w:r w:rsidR="00D057ED">
        <w:t>o one wants someone in a safety sensitive position that is</w:t>
      </w:r>
      <w:r w:rsidR="00F778CE">
        <w:t xml:space="preserve"> not</w:t>
      </w:r>
      <w:r w:rsidR="007713E8">
        <w:t xml:space="preserve"> fit for duty to perform his</w:t>
      </w:r>
      <w:r w:rsidR="00FA1B9D">
        <w:t>/her job duties</w:t>
      </w:r>
      <w:r w:rsidR="00F778CE">
        <w:t xml:space="preserve">, </w:t>
      </w:r>
      <w:r w:rsidR="00D057ED">
        <w:t xml:space="preserve">the </w:t>
      </w:r>
      <w:r w:rsidR="00CC4552">
        <w:t>implementation of Fitness for Duty</w:t>
      </w:r>
      <w:r w:rsidR="00F778CE">
        <w:t xml:space="preserve"> policies ha</w:t>
      </w:r>
      <w:r w:rsidR="00CC4552">
        <w:t>s</w:t>
      </w:r>
      <w:r w:rsidR="00F778CE">
        <w:t xml:space="preserve"> not</w:t>
      </w:r>
      <w:r w:rsidR="00CC4552">
        <w:t xml:space="preserve"> always</w:t>
      </w:r>
      <w:r w:rsidR="00F778CE">
        <w:t xml:space="preserve"> been </w:t>
      </w:r>
      <w:r w:rsidR="00CC4552">
        <w:t xml:space="preserve">perceived as </w:t>
      </w:r>
      <w:r w:rsidR="00F778CE">
        <w:t xml:space="preserve">fair </w:t>
      </w:r>
      <w:r w:rsidR="00CC4552">
        <w:t>to workers.</w:t>
      </w:r>
      <w:r w:rsidR="00F778CE">
        <w:t xml:space="preserve">  </w:t>
      </w:r>
      <w:r w:rsidR="00ED36BB">
        <w:t xml:space="preserve">They suggested that the draft report did not sufficiently address due process issues for transit employees.  </w:t>
      </w:r>
    </w:p>
    <w:p w:rsidR="00D042D6" w:rsidRDefault="00CC4552">
      <w:r>
        <w:t xml:space="preserve">Members of the working group explained why the </w:t>
      </w:r>
      <w:r w:rsidR="00065924">
        <w:t>fitness for d</w:t>
      </w:r>
      <w:r>
        <w:t xml:space="preserve">uty language was included in the draft memo. The intent of the work group was to develop recommendations based on best practices not to build a regulatory framework.  </w:t>
      </w:r>
      <w:r w:rsidR="00C8133D">
        <w:t>The working group examined the current</w:t>
      </w:r>
      <w:r w:rsidR="00D057ED">
        <w:t xml:space="preserve"> </w:t>
      </w:r>
      <w:r w:rsidR="00065924">
        <w:t>fitness for d</w:t>
      </w:r>
      <w:r w:rsidR="00D057ED">
        <w:t>uty guidelines</w:t>
      </w:r>
      <w:r w:rsidR="00C8133D">
        <w:t xml:space="preserve"> and tried to develop recommendations for processes that would be both fair to the employee and sure</w:t>
      </w:r>
      <w:r w:rsidR="00D24129">
        <w:t xml:space="preserve"> to improve safety.  </w:t>
      </w:r>
      <w:r w:rsidR="00C8133D">
        <w:t xml:space="preserve">The goal was to </w:t>
      </w:r>
      <w:r w:rsidR="00D057ED">
        <w:t xml:space="preserve">create a blueprint and </w:t>
      </w:r>
      <w:r w:rsidR="00C8133D">
        <w:t>allow the</w:t>
      </w:r>
      <w:r w:rsidR="00D24129">
        <w:t xml:space="preserve"> details to</w:t>
      </w:r>
      <w:r w:rsidR="00D057ED">
        <w:t xml:space="preserve"> be worked out t</w:t>
      </w:r>
      <w:r>
        <w:t xml:space="preserve">hrough collective bargaining.  </w:t>
      </w:r>
      <w:r w:rsidR="00C8133D">
        <w:t>Transit agencies have demonstrated that it is possible for m</w:t>
      </w:r>
      <w:r w:rsidR="00D057ED">
        <w:t xml:space="preserve">anagement and labor </w:t>
      </w:r>
      <w:r w:rsidR="00C8133D">
        <w:t>to</w:t>
      </w:r>
      <w:r w:rsidR="00D057ED">
        <w:t xml:space="preserve"> work out safety issues to minimize safety risks when there is a fitness for d</w:t>
      </w:r>
      <w:r w:rsidR="00C8133D">
        <w:t xml:space="preserve">uty issue.  Physicians making such determinations must err on the side of caution because </w:t>
      </w:r>
      <w:r w:rsidR="00D042D6">
        <w:t xml:space="preserve">the results of safety incidents can be irreparable.  </w:t>
      </w:r>
    </w:p>
    <w:p w:rsidR="0051762A" w:rsidRDefault="00CC4552">
      <w:r>
        <w:t>The working group believed the processes recommended in the memo could be designed to</w:t>
      </w:r>
      <w:r w:rsidR="00D042D6">
        <w:t xml:space="preserve"> </w:t>
      </w:r>
      <w:r w:rsidR="008A6B31">
        <w:t xml:space="preserve">serve everyone fairly.  </w:t>
      </w:r>
      <w:r w:rsidR="00D042D6">
        <w:t>For example</w:t>
      </w:r>
      <w:r>
        <w:t>,</w:t>
      </w:r>
      <w:r w:rsidR="00D042D6">
        <w:t xml:space="preserve"> </w:t>
      </w:r>
      <w:r>
        <w:t>one recommendation is that transit agencies include</w:t>
      </w:r>
      <w:r w:rsidR="00D042D6">
        <w:t xml:space="preserve"> </w:t>
      </w:r>
      <w:r w:rsidR="008A6B31">
        <w:t>an appeal process</w:t>
      </w:r>
      <w:r>
        <w:t xml:space="preserve"> as part of determining whether an employee is fit for duty</w:t>
      </w:r>
      <w:r w:rsidR="008A6B31">
        <w:t xml:space="preserve">.  </w:t>
      </w:r>
      <w:r>
        <w:t xml:space="preserve">The medical professionals on the working </w:t>
      </w:r>
      <w:r>
        <w:lastRenderedPageBreak/>
        <w:t>group believed that</w:t>
      </w:r>
      <w:r w:rsidR="008A6B31">
        <w:t xml:space="preserve"> Rx/OTC </w:t>
      </w:r>
      <w:r w:rsidR="00D042D6">
        <w:t xml:space="preserve">issues cannot be fully addressed </w:t>
      </w:r>
      <w:r w:rsidR="008A6B31">
        <w:t xml:space="preserve">without addressing employee health and fitness for duty.  </w:t>
      </w:r>
      <w:r w:rsidR="00ED36BB">
        <w:t xml:space="preserve">The purpose of such transit programs should be to ensure everyone’s safety and help </w:t>
      </w:r>
      <w:r w:rsidR="0051762A">
        <w:t xml:space="preserve">to improve </w:t>
      </w:r>
      <w:r w:rsidR="00ED36BB">
        <w:t>the</w:t>
      </w:r>
      <w:r w:rsidR="0051762A">
        <w:t xml:space="preserve"> health</w:t>
      </w:r>
      <w:r w:rsidR="00ED36BB">
        <w:t xml:space="preserve"> of employees</w:t>
      </w:r>
      <w:r w:rsidR="00CB65CB">
        <w:t xml:space="preserve">.  </w:t>
      </w:r>
      <w:r w:rsidR="00ED36BB">
        <w:t>Decisions should be made in close consultation with an employee’s personal care physician</w:t>
      </w:r>
      <w:r w:rsidR="0051762A">
        <w:t xml:space="preserve"> to come up with solutions that are safe, healthy and maintain </w:t>
      </w:r>
      <w:r w:rsidR="00CB65CB">
        <w:t xml:space="preserve">employees’ </w:t>
      </w:r>
      <w:r w:rsidR="0051762A">
        <w:t>livelihood</w:t>
      </w:r>
      <w:r w:rsidR="00CB65CB">
        <w:t>s</w:t>
      </w:r>
      <w:r w:rsidR="00ED36BB">
        <w:t xml:space="preserve">.  </w:t>
      </w:r>
      <w:r w:rsidR="00CB65CB">
        <w:t>That might involve adjusting an employee’s job duties, or prescriptions, or</w:t>
      </w:r>
      <w:r w:rsidR="0051762A">
        <w:t xml:space="preserve"> </w:t>
      </w:r>
      <w:r w:rsidR="00CB65CB">
        <w:t>otherwise finding ways to accommodate an employee while making sure they get the treatment they need.</w:t>
      </w:r>
      <w:r w:rsidR="0051762A">
        <w:t xml:space="preserve">  </w:t>
      </w:r>
    </w:p>
    <w:p w:rsidR="00ED36BB" w:rsidRDefault="00ED36BB" w:rsidP="00F30113">
      <w:r>
        <w:t xml:space="preserve">Several TRACS members suggested that the report should be included a greater emphasis on employee </w:t>
      </w:r>
      <w:r w:rsidR="00270785">
        <w:t xml:space="preserve">education and wellness. </w:t>
      </w:r>
      <w:r>
        <w:t xml:space="preserve"> The Chair </w:t>
      </w:r>
      <w:r w:rsidR="00F30113">
        <w:t xml:space="preserve">recommended that </w:t>
      </w:r>
      <w:r w:rsidR="009560B6">
        <w:t xml:space="preserve">the </w:t>
      </w:r>
      <w:r w:rsidR="00811524">
        <w:t>work</w:t>
      </w:r>
      <w:r w:rsidR="00F30113">
        <w:t xml:space="preserve"> </w:t>
      </w:r>
      <w:r w:rsidR="009560B6">
        <w:t xml:space="preserve">group identify the issues </w:t>
      </w:r>
      <w:r w:rsidR="00F30113">
        <w:t xml:space="preserve">around Fitness for Duty and Medical Qualifications </w:t>
      </w:r>
      <w:r w:rsidR="009560B6">
        <w:t xml:space="preserve">and prepare a straw man tasking statement </w:t>
      </w:r>
      <w:r w:rsidR="00F30113">
        <w:t>to</w:t>
      </w:r>
      <w:r w:rsidR="009560B6">
        <w:t xml:space="preserve"> send to </w:t>
      </w:r>
      <w:r w:rsidR="00811524">
        <w:t xml:space="preserve">the FTA </w:t>
      </w:r>
      <w:r w:rsidR="009560B6">
        <w:t xml:space="preserve">Administrator to address issues that are not included in the memo.  </w:t>
      </w:r>
    </w:p>
    <w:p w:rsidR="00EA5C42" w:rsidRDefault="00ED36BB" w:rsidP="00F30113">
      <w:r>
        <w:t xml:space="preserve">The TRACS group voted unanimously </w:t>
      </w:r>
      <w:r w:rsidR="00EA5C42">
        <w:t xml:space="preserve">to accept </w:t>
      </w:r>
      <w:r w:rsidR="00486680">
        <w:t xml:space="preserve">the </w:t>
      </w:r>
      <w:r w:rsidR="00F30113">
        <w:t>revised draft</w:t>
      </w:r>
      <w:r w:rsidR="00EA5C42">
        <w:t xml:space="preserve"> as is and </w:t>
      </w:r>
      <w:r w:rsidR="00EF072F">
        <w:t>asked that FTA</w:t>
      </w:r>
      <w:r w:rsidR="00065924">
        <w:t xml:space="preserve"> </w:t>
      </w:r>
      <w:r w:rsidR="00EA5C42">
        <w:t>develop</w:t>
      </w:r>
      <w:r>
        <w:t xml:space="preserve"> a draft </w:t>
      </w:r>
      <w:r w:rsidR="00EA5C42">
        <w:t>Fitness for Duty Task</w:t>
      </w:r>
      <w:r w:rsidR="00EF072F">
        <w:t>ing for TRACS</w:t>
      </w:r>
      <w:r>
        <w:t>.</w:t>
      </w:r>
      <w:r w:rsidR="00F30113">
        <w:t xml:space="preserve">  </w:t>
      </w:r>
    </w:p>
    <w:p w:rsidR="00CA0B32" w:rsidRPr="002B7BC5" w:rsidRDefault="00CA0B32" w:rsidP="003B2ECA">
      <w:pPr>
        <w:pStyle w:val="Heading2"/>
      </w:pPr>
      <w:bookmarkStart w:id="11" w:name="_Toc391885549"/>
      <w:r w:rsidRPr="002B7BC5">
        <w:t>National Public Transportation Safety Plan Work</w:t>
      </w:r>
      <w:r w:rsidR="00BE199E">
        <w:t xml:space="preserve">ing </w:t>
      </w:r>
      <w:r w:rsidRPr="002B7BC5">
        <w:t xml:space="preserve"> Group</w:t>
      </w:r>
      <w:r w:rsidR="00BE199E">
        <w:t xml:space="preserve"> Presentation</w:t>
      </w:r>
      <w:bookmarkEnd w:id="11"/>
    </w:p>
    <w:p w:rsidR="00854073" w:rsidRDefault="00FA486D">
      <w:r>
        <w:t>The working group lead</w:t>
      </w:r>
      <w:r w:rsidR="00854073">
        <w:t xml:space="preserve"> presented the work of th</w:t>
      </w:r>
      <w:r w:rsidR="00FA7A78">
        <w:t xml:space="preserve">e </w:t>
      </w:r>
      <w:r w:rsidR="00854073">
        <w:t>group developing recommendations for the National Public Transportation Safety Plan (NPTSP).  The t</w:t>
      </w:r>
      <w:r w:rsidR="002B7BC5">
        <w:t xml:space="preserve">asking asked the group to develop </w:t>
      </w:r>
      <w:r w:rsidR="00854073">
        <w:t xml:space="preserve">a </w:t>
      </w:r>
      <w:r w:rsidR="002B7BC5">
        <w:t>framework and measures for N</w:t>
      </w:r>
      <w:r w:rsidR="00854073">
        <w:t>P</w:t>
      </w:r>
      <w:r w:rsidR="002B7BC5">
        <w:t xml:space="preserve">TSP.  </w:t>
      </w:r>
      <w:r w:rsidR="00FA7A78">
        <w:t>The work</w:t>
      </w:r>
      <w:r w:rsidR="00854073">
        <w:t xml:space="preserve"> group f</w:t>
      </w:r>
      <w:r w:rsidR="002B7BC5">
        <w:t xml:space="preserve">ormed four </w:t>
      </w:r>
      <w:r w:rsidR="00854073">
        <w:t>sub</w:t>
      </w:r>
      <w:r w:rsidR="002B7BC5">
        <w:t>groups</w:t>
      </w:r>
      <w:r w:rsidR="00854073">
        <w:t xml:space="preserve">: </w:t>
      </w:r>
    </w:p>
    <w:p w:rsidR="00854073" w:rsidRDefault="00854073" w:rsidP="00854073">
      <w:pPr>
        <w:pStyle w:val="ListParagraph"/>
        <w:numPr>
          <w:ilvl w:val="0"/>
          <w:numId w:val="15"/>
        </w:numPr>
      </w:pPr>
      <w:r>
        <w:t>P</w:t>
      </w:r>
      <w:r w:rsidR="00FA7A78">
        <w:t>erformance M</w:t>
      </w:r>
      <w:r w:rsidR="002B7BC5">
        <w:t>easures</w:t>
      </w:r>
      <w:r>
        <w:t>;</w:t>
      </w:r>
      <w:r w:rsidR="002B7BC5">
        <w:t xml:space="preserve"> </w:t>
      </w:r>
    </w:p>
    <w:p w:rsidR="00854073" w:rsidRDefault="00854073" w:rsidP="00854073">
      <w:pPr>
        <w:pStyle w:val="ListParagraph"/>
        <w:numPr>
          <w:ilvl w:val="0"/>
          <w:numId w:val="15"/>
        </w:numPr>
      </w:pPr>
      <w:r>
        <w:t>S</w:t>
      </w:r>
      <w:r w:rsidR="00FA7A78">
        <w:t>afety Standards for V</w:t>
      </w:r>
      <w:r w:rsidR="002B7BC5">
        <w:t>ehicles</w:t>
      </w:r>
      <w:r>
        <w:t>;</w:t>
      </w:r>
      <w:r w:rsidR="002B7BC5">
        <w:t xml:space="preserve"> </w:t>
      </w:r>
    </w:p>
    <w:p w:rsidR="00854073" w:rsidRDefault="00854073" w:rsidP="00854073">
      <w:pPr>
        <w:pStyle w:val="ListParagraph"/>
        <w:numPr>
          <w:ilvl w:val="0"/>
          <w:numId w:val="15"/>
        </w:numPr>
      </w:pPr>
      <w:r>
        <w:t>S</w:t>
      </w:r>
      <w:r w:rsidR="00FA7A78">
        <w:t>afety Certification S</w:t>
      </w:r>
      <w:r w:rsidR="002B7BC5">
        <w:t>ta</w:t>
      </w:r>
      <w:r w:rsidR="00FA7A78">
        <w:t>ndards and National D</w:t>
      </w:r>
      <w:r>
        <w:t>atabase; and</w:t>
      </w:r>
    </w:p>
    <w:p w:rsidR="002D7B8B" w:rsidRDefault="00854073" w:rsidP="00854073">
      <w:pPr>
        <w:pStyle w:val="ListParagraph"/>
        <w:numPr>
          <w:ilvl w:val="0"/>
          <w:numId w:val="15"/>
        </w:numPr>
      </w:pPr>
      <w:r>
        <w:t>P</w:t>
      </w:r>
      <w:r w:rsidR="002B7BC5">
        <w:t xml:space="preserve">otential </w:t>
      </w:r>
      <w:r w:rsidR="00FA7A78">
        <w:t>Safety T</w:t>
      </w:r>
      <w:r w:rsidR="002B7BC5">
        <w:t xml:space="preserve">ools.  </w:t>
      </w:r>
    </w:p>
    <w:p w:rsidR="00FA486D" w:rsidRDefault="00854073">
      <w:r>
        <w:t>The group recommended a set of guiding principles</w:t>
      </w:r>
      <w:r w:rsidR="002B7BC5">
        <w:t xml:space="preserve"> for the plan</w:t>
      </w:r>
      <w:r>
        <w:t>.</w:t>
      </w:r>
    </w:p>
    <w:p w:rsidR="00FA486D" w:rsidRDefault="002B7BC5" w:rsidP="00FA486D">
      <w:pPr>
        <w:pStyle w:val="ListParagraph"/>
        <w:numPr>
          <w:ilvl w:val="0"/>
          <w:numId w:val="16"/>
        </w:numPr>
      </w:pPr>
      <w:r>
        <w:t xml:space="preserve">SMS principles </w:t>
      </w:r>
      <w:r w:rsidR="00854073">
        <w:t>should be at</w:t>
      </w:r>
      <w:r>
        <w:t xml:space="preserve"> the forefront</w:t>
      </w:r>
      <w:r w:rsidR="00854073">
        <w:t xml:space="preserve"> of the NPTSP.  </w:t>
      </w:r>
    </w:p>
    <w:p w:rsidR="00FA486D" w:rsidRDefault="00854073" w:rsidP="00FA486D">
      <w:pPr>
        <w:pStyle w:val="ListParagraph"/>
        <w:numPr>
          <w:ilvl w:val="0"/>
          <w:numId w:val="16"/>
        </w:numPr>
      </w:pPr>
      <w:r>
        <w:t xml:space="preserve">The NPTSP should </w:t>
      </w:r>
      <w:r w:rsidR="002B7BC5">
        <w:t>set broa</w:t>
      </w:r>
      <w:r w:rsidR="00FA7A78">
        <w:t xml:space="preserve">d standards so that agencies may implement </w:t>
      </w:r>
      <w:r w:rsidR="002B7BC5">
        <w:t>agency safety plans</w:t>
      </w:r>
      <w:r>
        <w:t>.</w:t>
      </w:r>
      <w:r w:rsidR="002B7BC5">
        <w:t xml:space="preserve"> </w:t>
      </w:r>
    </w:p>
    <w:p w:rsidR="00FA486D" w:rsidRDefault="00854073" w:rsidP="00FA486D">
      <w:pPr>
        <w:pStyle w:val="ListParagraph"/>
        <w:numPr>
          <w:ilvl w:val="0"/>
          <w:numId w:val="16"/>
        </w:numPr>
      </w:pPr>
      <w:r>
        <w:t xml:space="preserve">The NPTSP should </w:t>
      </w:r>
      <w:r w:rsidR="002B7BC5">
        <w:t>facilitate consistency betwe</w:t>
      </w:r>
      <w:r>
        <w:t xml:space="preserve">en various systems and modes.  </w:t>
      </w:r>
    </w:p>
    <w:p w:rsidR="00854073" w:rsidRDefault="00FA7A78">
      <w:r>
        <w:t xml:space="preserve">The </w:t>
      </w:r>
      <w:r w:rsidR="00544F18">
        <w:t xml:space="preserve">Performance Measures </w:t>
      </w:r>
      <w:r w:rsidR="00854073">
        <w:t>subgroup recommended that the plan establish two types of measures</w:t>
      </w:r>
      <w:r w:rsidR="00544F18">
        <w:t xml:space="preserve"> </w:t>
      </w:r>
      <w:r w:rsidR="00854073">
        <w:t xml:space="preserve">to start - </w:t>
      </w:r>
      <w:r w:rsidR="00544F18">
        <w:t>casualty metrics and operations metrics</w:t>
      </w:r>
      <w:r w:rsidR="00854073">
        <w:t xml:space="preserve">.  </w:t>
      </w:r>
      <w:r w:rsidR="00544F18">
        <w:t xml:space="preserve">FTA </w:t>
      </w:r>
      <w:r w:rsidR="00FA486D">
        <w:t>should also support the development of</w:t>
      </w:r>
      <w:r w:rsidR="00854073">
        <w:t xml:space="preserve"> leading indicators</w:t>
      </w:r>
      <w:r w:rsidR="00FA486D">
        <w:t>, such as</w:t>
      </w:r>
      <w:r w:rsidR="00544F18">
        <w:t xml:space="preserve"> </w:t>
      </w:r>
      <w:r>
        <w:t xml:space="preserve">a </w:t>
      </w:r>
      <w:r w:rsidR="00544F18">
        <w:t>close call reporting s</w:t>
      </w:r>
      <w:r w:rsidR="00854073">
        <w:t xml:space="preserve">ystem </w:t>
      </w:r>
      <w:r>
        <w:t xml:space="preserve">as </w:t>
      </w:r>
      <w:r w:rsidR="00854073">
        <w:t xml:space="preserve">recommended under </w:t>
      </w:r>
      <w:r>
        <w:t xml:space="preserve">TRACS report </w:t>
      </w:r>
      <w:r w:rsidR="00854073">
        <w:t>11-01 to identify safety trends and</w:t>
      </w:r>
      <w:r w:rsidR="00544F18">
        <w:t xml:space="preserve"> use that information to prioritize national safety risk</w:t>
      </w:r>
      <w:r>
        <w:t>s</w:t>
      </w:r>
      <w:r w:rsidR="00544F18">
        <w:t xml:space="preserve">. </w:t>
      </w:r>
      <w:r w:rsidR="00854073">
        <w:t xml:space="preserve"> Other categories of measures to be developed include s</w:t>
      </w:r>
      <w:r w:rsidR="00544F18">
        <w:t xml:space="preserve">ystems and equipment </w:t>
      </w:r>
      <w:r w:rsidR="00854073">
        <w:t>and S</w:t>
      </w:r>
      <w:r w:rsidR="00544F18">
        <w:t>MS and safety culture</w:t>
      </w:r>
      <w:r w:rsidR="00854073">
        <w:t>.  T</w:t>
      </w:r>
      <w:r w:rsidR="00544F18">
        <w:t xml:space="preserve">ransit agencies </w:t>
      </w:r>
      <w:r w:rsidR="00854073">
        <w:t xml:space="preserve">should </w:t>
      </w:r>
      <w:r w:rsidR="00544F18">
        <w:t xml:space="preserve">set </w:t>
      </w:r>
      <w:r w:rsidR="00854073">
        <w:t xml:space="preserve">the </w:t>
      </w:r>
      <w:r w:rsidR="00544F18">
        <w:t xml:space="preserve">measures and </w:t>
      </w:r>
      <w:r w:rsidR="00854073">
        <w:t xml:space="preserve">it should be the responsibility of </w:t>
      </w:r>
      <w:r w:rsidR="00544F18">
        <w:t xml:space="preserve">SSOs </w:t>
      </w:r>
      <w:r w:rsidR="00854073">
        <w:t xml:space="preserve">to </w:t>
      </w:r>
      <w:r w:rsidR="00544F18">
        <w:t>monitor</w:t>
      </w:r>
      <w:r w:rsidR="00854073">
        <w:t xml:space="preserve"> them</w:t>
      </w:r>
      <w:r w:rsidR="00544F18">
        <w:t xml:space="preserve">. </w:t>
      </w:r>
      <w:r w:rsidR="00854073">
        <w:t xml:space="preserve"> The measures should be integrated and build from the measures currently in the</w:t>
      </w:r>
      <w:r w:rsidR="00544F18">
        <w:t xml:space="preserve"> National Transit Database.  </w:t>
      </w:r>
    </w:p>
    <w:p w:rsidR="00544F18" w:rsidRDefault="00854073">
      <w:r>
        <w:t xml:space="preserve">The </w:t>
      </w:r>
      <w:r w:rsidR="00544F18">
        <w:t xml:space="preserve">Standards Work </w:t>
      </w:r>
      <w:r>
        <w:t>subg</w:t>
      </w:r>
      <w:r w:rsidR="00544F18">
        <w:t xml:space="preserve">roup </w:t>
      </w:r>
      <w:r>
        <w:t xml:space="preserve">was tasked with </w:t>
      </w:r>
      <w:r w:rsidR="00544F18">
        <w:t>develop</w:t>
      </w:r>
      <w:r>
        <w:t xml:space="preserve">ing vehicle standards.  It was the </w:t>
      </w:r>
      <w:r w:rsidR="00544F18">
        <w:t>consensus of the group that FTA should go beyond vehicle standards</w:t>
      </w:r>
      <w:r>
        <w:t xml:space="preserve"> to develop standards for </w:t>
      </w:r>
      <w:r w:rsidR="00544F18">
        <w:t>design, procurement a</w:t>
      </w:r>
      <w:r>
        <w:t xml:space="preserve">nd maintenance of safety critical elements of transit systems.  The </w:t>
      </w:r>
      <w:r w:rsidR="00544F18">
        <w:t>FRA’s R</w:t>
      </w:r>
      <w:r>
        <w:t xml:space="preserve">ail </w:t>
      </w:r>
      <w:r w:rsidR="00544F18">
        <w:t>S</w:t>
      </w:r>
      <w:r>
        <w:t xml:space="preserve">afety </w:t>
      </w:r>
      <w:r w:rsidR="00544F18">
        <w:t>A</w:t>
      </w:r>
      <w:r>
        <w:t xml:space="preserve">dvisory </w:t>
      </w:r>
      <w:r w:rsidR="00544F18">
        <w:t>C</w:t>
      </w:r>
      <w:r>
        <w:t>ouncil may be</w:t>
      </w:r>
      <w:r w:rsidR="00544F18">
        <w:t xml:space="preserve"> a good model for </w:t>
      </w:r>
      <w:r>
        <w:t>the standard setting process.  Vehicle standards should start with crash worthiness.  The subgroup suggested a consensus based approach to developing standards.</w:t>
      </w:r>
    </w:p>
    <w:p w:rsidR="008E18F3" w:rsidRDefault="00854073">
      <w:r>
        <w:t xml:space="preserve">The </w:t>
      </w:r>
      <w:r w:rsidR="00544F18">
        <w:t>T</w:t>
      </w:r>
      <w:r>
        <w:t>raining and Certification subg</w:t>
      </w:r>
      <w:r w:rsidR="00544F18">
        <w:t xml:space="preserve">roup </w:t>
      </w:r>
      <w:r>
        <w:t xml:space="preserve">recommended an approach similar to the model FRA has in place.  The subgroup </w:t>
      </w:r>
      <w:r w:rsidR="00544F18">
        <w:t>want</w:t>
      </w:r>
      <w:r>
        <w:t>s</w:t>
      </w:r>
      <w:r w:rsidR="00544F18">
        <w:t xml:space="preserve"> SSOs to have certai</w:t>
      </w:r>
      <w:r>
        <w:t>n training and certifications and for FTA to</w:t>
      </w:r>
      <w:r w:rsidR="00544F18">
        <w:t xml:space="preserve"> provide more special</w:t>
      </w:r>
      <w:r>
        <w:t xml:space="preserve">ized training as needed. SSOs should be required to </w:t>
      </w:r>
      <w:r w:rsidR="00544F18">
        <w:t>maintain full-tim</w:t>
      </w:r>
      <w:r>
        <w:t>e staff in needed competencies and certification should</w:t>
      </w:r>
      <w:r w:rsidR="00544F18">
        <w:t xml:space="preserve"> ensure the agencies conform to the requirements</w:t>
      </w:r>
      <w:r w:rsidR="008D3730">
        <w:t xml:space="preserve">. </w:t>
      </w:r>
      <w:r w:rsidR="00544F18">
        <w:t>SSOs authority</w:t>
      </w:r>
      <w:r w:rsidR="008D3730">
        <w:t xml:space="preserve"> should include i</w:t>
      </w:r>
      <w:r w:rsidR="00544F18">
        <w:t xml:space="preserve">nspections, remediation, </w:t>
      </w:r>
      <w:r w:rsidR="00FA7A78">
        <w:t xml:space="preserve">the ability to </w:t>
      </w:r>
      <w:r w:rsidR="008D3730">
        <w:t>issue emergency</w:t>
      </w:r>
      <w:r w:rsidR="00544F18">
        <w:t xml:space="preserve"> sto</w:t>
      </w:r>
      <w:r w:rsidR="00FA7A78">
        <w:t xml:space="preserve">p orders, and enforcement of </w:t>
      </w:r>
      <w:r w:rsidR="008D3730">
        <w:t xml:space="preserve">standards.  SSOs should also establish </w:t>
      </w:r>
      <w:r w:rsidR="00544F18">
        <w:t>preventative inspection program</w:t>
      </w:r>
      <w:r w:rsidR="008D3730">
        <w:t>s to</w:t>
      </w:r>
      <w:r w:rsidR="00544F18">
        <w:t xml:space="preserve"> make sure findings are implemented.</w:t>
      </w:r>
      <w:r w:rsidR="00FA486D">
        <w:t xml:space="preserve"> </w:t>
      </w:r>
      <w:r w:rsidR="008D3730">
        <w:t xml:space="preserve">Enforcement mechanisms for SSOs may include </w:t>
      </w:r>
      <w:r w:rsidR="00544F18">
        <w:t>withholding adminis</w:t>
      </w:r>
      <w:r w:rsidR="008D3730">
        <w:t xml:space="preserve">trative support funds, </w:t>
      </w:r>
      <w:r w:rsidR="008D3730">
        <w:lastRenderedPageBreak/>
        <w:t xml:space="preserve">withholding </w:t>
      </w:r>
      <w:r w:rsidR="00544F18">
        <w:t xml:space="preserve">funding, </w:t>
      </w:r>
      <w:r w:rsidR="008D3730">
        <w:t>and requiring transit agencies</w:t>
      </w:r>
      <w:r w:rsidR="00544F18">
        <w:t xml:space="preserve"> use fun</w:t>
      </w:r>
      <w:r w:rsidR="00FA7A78">
        <w:t>ding for safety improvements (work group</w:t>
      </w:r>
      <w:r w:rsidR="00544F18">
        <w:t xml:space="preserve"> think</w:t>
      </w:r>
      <w:r w:rsidR="00FA7A78">
        <w:t>s that</w:t>
      </w:r>
      <w:r w:rsidR="00544F18">
        <w:t xml:space="preserve"> this is the best option).  </w:t>
      </w:r>
    </w:p>
    <w:p w:rsidR="008E18F3" w:rsidRDefault="008D3730" w:rsidP="008D3730">
      <w:r>
        <w:t>FTA sh</w:t>
      </w:r>
      <w:r w:rsidR="008E18F3">
        <w:t xml:space="preserve">ould set </w:t>
      </w:r>
      <w:r>
        <w:t xml:space="preserve">national </w:t>
      </w:r>
      <w:r w:rsidR="008E18F3">
        <w:t xml:space="preserve">safety policy, develop </w:t>
      </w:r>
      <w:r>
        <w:t xml:space="preserve">the </w:t>
      </w:r>
      <w:r w:rsidR="008E18F3">
        <w:t>NTSP, deve</w:t>
      </w:r>
      <w:r>
        <w:t>lop safety requirements for SSOs</w:t>
      </w:r>
      <w:r w:rsidR="008E18F3">
        <w:t>, develop funding program</w:t>
      </w:r>
      <w:r>
        <w:t>s</w:t>
      </w:r>
      <w:r w:rsidR="008E18F3">
        <w:t xml:space="preserve">, </w:t>
      </w:r>
      <w:r>
        <w:t xml:space="preserve">and implement </w:t>
      </w:r>
      <w:r w:rsidR="008E18F3">
        <w:t>national data collection and reporting r</w:t>
      </w:r>
      <w:r>
        <w:t>equirements</w:t>
      </w:r>
      <w:r w:rsidR="008E18F3">
        <w:t xml:space="preserve">.  FTA </w:t>
      </w:r>
      <w:r>
        <w:t xml:space="preserve">should be </w:t>
      </w:r>
      <w:r w:rsidR="008E18F3">
        <w:t xml:space="preserve">responsible for </w:t>
      </w:r>
      <w:r>
        <w:t xml:space="preserve">policy, risk management, assurance, and promotion. </w:t>
      </w:r>
      <w:r w:rsidR="00FA486D">
        <w:t xml:space="preserve">Finally, </w:t>
      </w:r>
      <w:r>
        <w:t>FTA should c</w:t>
      </w:r>
      <w:r w:rsidR="008E18F3">
        <w:t>onsider making safety audits more frequent than every three years.</w:t>
      </w:r>
    </w:p>
    <w:p w:rsidR="00603C71" w:rsidRDefault="008D3730" w:rsidP="008D3730">
      <w:r>
        <w:t>The</w:t>
      </w:r>
      <w:r w:rsidR="008E18F3">
        <w:t xml:space="preserve"> NPTSP</w:t>
      </w:r>
      <w:r>
        <w:t xml:space="preserve"> has to be an evolving and living document that is continuously updated.</w:t>
      </w:r>
    </w:p>
    <w:p w:rsidR="00FA486D" w:rsidRDefault="00FA486D" w:rsidP="00FA486D">
      <w:r>
        <w:t xml:space="preserve">There was a discussion regarding the extent to which the document addresses </w:t>
      </w:r>
      <w:r w:rsidR="00065924">
        <w:t>bus issues. The Moving Ahead for Progress in the 21</w:t>
      </w:r>
      <w:r w:rsidR="00065924" w:rsidRPr="00065924">
        <w:rPr>
          <w:vertAlign w:val="superscript"/>
        </w:rPr>
        <w:t>st</w:t>
      </w:r>
      <w:r w:rsidR="00065924">
        <w:t xml:space="preserve"> Century Act (</w:t>
      </w:r>
      <w:r>
        <w:t>MAP-21</w:t>
      </w:r>
      <w:r w:rsidR="00065924">
        <w:t>)</w:t>
      </w:r>
      <w:r>
        <w:t xml:space="preserve"> is clear that performance criteria should be established for all modes of public transportation, but the only governance mechanisms are for rail by statute. </w:t>
      </w:r>
      <w:r w:rsidR="004F6671">
        <w:t>The work</w:t>
      </w:r>
      <w:r>
        <w:t>ing</w:t>
      </w:r>
      <w:r w:rsidR="008D3730">
        <w:t xml:space="preserve"> group </w:t>
      </w:r>
      <w:r>
        <w:t>believes</w:t>
      </w:r>
      <w:r w:rsidR="008D3730">
        <w:t xml:space="preserve"> that </w:t>
      </w:r>
      <w:r>
        <w:t>FTA’s safety</w:t>
      </w:r>
      <w:r w:rsidR="00603C71">
        <w:t xml:space="preserve"> auth</w:t>
      </w:r>
      <w:r>
        <w:t xml:space="preserve">ority regarding bus agencies </w:t>
      </w:r>
      <w:r w:rsidR="008D3730">
        <w:t>should be expanded and</w:t>
      </w:r>
      <w:r w:rsidR="00603C71">
        <w:t xml:space="preserve"> that </w:t>
      </w:r>
      <w:r w:rsidR="004F6671">
        <w:t xml:space="preserve">the </w:t>
      </w:r>
      <w:r w:rsidR="00603C71">
        <w:t xml:space="preserve">national plan </w:t>
      </w:r>
      <w:r w:rsidR="008D3730">
        <w:t xml:space="preserve">should be </w:t>
      </w:r>
      <w:r>
        <w:t>applicable</w:t>
      </w:r>
      <w:r w:rsidR="008D3730">
        <w:t xml:space="preserve"> to all modes.</w:t>
      </w:r>
      <w:r>
        <w:t xml:space="preserve">  Some expressed concern that bus agencies would be unable to meet the standards set forth in the NTSP.</w:t>
      </w:r>
    </w:p>
    <w:p w:rsidR="00FA486D" w:rsidRDefault="00FA486D" w:rsidP="00FA486D">
      <w:r>
        <w:t>MAP-21 explicitly gives the authority to FTA for vehicle standards, but does explicitly give the authority to set standards for other elements.  Some believed that FTA should set standards for infrastructure through New Starts to end debates regarding safe design standards.</w:t>
      </w:r>
    </w:p>
    <w:p w:rsidR="00A6345C" w:rsidRDefault="00375A0F">
      <w:r>
        <w:t xml:space="preserve">Some TRACS members believed that the draft should more closely align the NTSP to the SMS framework and place a greater emphasis on information, communications, leadership and culture.  Others felt that </w:t>
      </w:r>
      <w:r w:rsidR="00A6345C">
        <w:t xml:space="preserve">FTA standards should be consistent with FRA requirements. </w:t>
      </w:r>
      <w:r>
        <w:t xml:space="preserve"> Some believed that there should be a dispute resolution process in place for cases where SSOs and the transit agencies disagree about Federal standards.  Others emphasized the importance of data collection and reporting, in particular there was concern regarding the protection of sensitive safety data.</w:t>
      </w:r>
    </w:p>
    <w:p w:rsidR="00375A0F" w:rsidRDefault="00375A0F">
      <w:r>
        <w:t>TRACS members wanted more information regarding FTA’s plans for safety certification.  Several members believed that there should be more of an emphasis on training for transit agency leadership and for SSO staff.   Others were concerned that FTA would set a standard for training that would be costly for transit agencies to meet without providing commensurate funding.</w:t>
      </w:r>
    </w:p>
    <w:p w:rsidR="00897ED6" w:rsidRDefault="00897ED6">
      <w:r>
        <w:t>There was discussion regarding standard for rail vehicles.  What is meant by the word “standards?” What should be the process for developing standards?  Could FTA utilize existing standards set in the rail industry?  The memo, some suggested, should define what is meant by “standards” and recommend a process for developing standards.</w:t>
      </w:r>
    </w:p>
    <w:p w:rsidR="002D7B8B" w:rsidRDefault="002D7B8B" w:rsidP="003B2ECA">
      <w:pPr>
        <w:pStyle w:val="Heading2"/>
      </w:pPr>
      <w:bookmarkStart w:id="12" w:name="_Toc391885550"/>
      <w:r>
        <w:t>Agency Safety Plan</w:t>
      </w:r>
      <w:r w:rsidR="00BE199E">
        <w:t xml:space="preserve"> Working Group Presentation</w:t>
      </w:r>
      <w:bookmarkEnd w:id="12"/>
    </w:p>
    <w:p w:rsidR="00365CE2" w:rsidRDefault="00897ED6" w:rsidP="00365CE2">
      <w:r>
        <w:t>The working group lead</w:t>
      </w:r>
      <w:r w:rsidR="003B2ECA">
        <w:t xml:space="preserve"> summarized the work of the Public Transportation Agency Safety Plan (PTASP) working group.  </w:t>
      </w:r>
      <w:r w:rsidR="008B751C">
        <w:t>The working group formed three sub-groups on the following topics:</w:t>
      </w:r>
      <w:r w:rsidR="00365CE2">
        <w:t xml:space="preserve"> risk management, training, and metrics</w:t>
      </w:r>
      <w:r w:rsidR="008B751C">
        <w:t xml:space="preserve">.  </w:t>
      </w:r>
      <w:r>
        <w:t xml:space="preserve">The PTASP should </w:t>
      </w:r>
      <w:r w:rsidR="00365CE2">
        <w:t xml:space="preserve">actionable; </w:t>
      </w:r>
      <w:r w:rsidR="008B751C">
        <w:t xml:space="preserve">scalable; </w:t>
      </w:r>
      <w:r w:rsidR="00365CE2">
        <w:t>applicable to all modes;</w:t>
      </w:r>
      <w:r>
        <w:t xml:space="preserve"> and aligned with SMS principles.  The PTASP should create greater transparency and accountability</w:t>
      </w:r>
      <w:r w:rsidR="00365CE2">
        <w:t>.</w:t>
      </w:r>
    </w:p>
    <w:p w:rsidR="00365CE2" w:rsidRDefault="008B751C" w:rsidP="00365CE2">
      <w:r>
        <w:t>The c</w:t>
      </w:r>
      <w:r w:rsidR="00365CE2">
        <w:t>urrent safety plan requi</w:t>
      </w:r>
      <w:r>
        <w:t xml:space="preserve">rements do not fit SMS approach.  </w:t>
      </w:r>
      <w:r w:rsidR="00897ED6">
        <w:t>For t</w:t>
      </w:r>
      <w:r w:rsidR="00365CE2">
        <w:t xml:space="preserve">he </w:t>
      </w:r>
      <w:r w:rsidR="00897ED6">
        <w:t>PTASP t</w:t>
      </w:r>
      <w:r w:rsidR="00575C70">
        <w:t>he p</w:t>
      </w:r>
      <w:r w:rsidR="00365CE2">
        <w:t xml:space="preserve">rimary audience </w:t>
      </w:r>
      <w:r w:rsidR="00575C70">
        <w:t xml:space="preserve">is </w:t>
      </w:r>
      <w:r w:rsidR="00365CE2">
        <w:t>no longer the regulator but the ag</w:t>
      </w:r>
      <w:r w:rsidR="00575C70">
        <w:t>ency itself.  This entails a</w:t>
      </w:r>
      <w:r w:rsidR="00365CE2">
        <w:t xml:space="preserve"> more proactive approach</w:t>
      </w:r>
      <w:r w:rsidR="00575C70">
        <w:t xml:space="preserve">. </w:t>
      </w:r>
      <w:r w:rsidR="00897ED6">
        <w:t xml:space="preserve"> This </w:t>
      </w:r>
      <w:r w:rsidR="00575C70">
        <w:t>approach acknowledges that there is a</w:t>
      </w:r>
      <w:r w:rsidR="00365CE2">
        <w:t>lways going to be some element of risk involved</w:t>
      </w:r>
      <w:r w:rsidR="00897ED6">
        <w:t xml:space="preserve"> and that it</w:t>
      </w:r>
      <w:r w:rsidR="00575C70">
        <w:t xml:space="preserve"> is</w:t>
      </w:r>
      <w:r w:rsidR="00365CE2">
        <w:t xml:space="preserve"> not po</w:t>
      </w:r>
      <w:r w:rsidR="00575C70">
        <w:t>ssible to eliminate all hazards.  There is a</w:t>
      </w:r>
      <w:r w:rsidR="00365CE2">
        <w:t xml:space="preserve"> need to identify </w:t>
      </w:r>
      <w:r w:rsidR="00575C70">
        <w:t xml:space="preserve">the </w:t>
      </w:r>
      <w:r w:rsidR="00365CE2">
        <w:t>most significant risks,</w:t>
      </w:r>
      <w:r w:rsidR="00575C70">
        <w:t xml:space="preserve"> and to establish</w:t>
      </w:r>
      <w:r w:rsidR="00365CE2">
        <w:t xml:space="preserve"> a methodology for assessing risks</w:t>
      </w:r>
      <w:r w:rsidR="00575C70">
        <w:t>.  Most transit agencies</w:t>
      </w:r>
      <w:r w:rsidR="00365CE2">
        <w:t xml:space="preserve"> currently use hazard analysis but this is not the only methodology</w:t>
      </w:r>
      <w:r w:rsidR="00575C70">
        <w:t xml:space="preserve">.  There is a </w:t>
      </w:r>
      <w:r w:rsidR="00365CE2">
        <w:t xml:space="preserve">need </w:t>
      </w:r>
      <w:r w:rsidR="00575C70">
        <w:t xml:space="preserve">for </w:t>
      </w:r>
      <w:r w:rsidR="00365CE2">
        <w:t xml:space="preserve">a wide range of methodologies appropriate to the agency or the risk.  </w:t>
      </w:r>
      <w:r w:rsidR="00575C70">
        <w:t>The p</w:t>
      </w:r>
      <w:r w:rsidR="00365CE2">
        <w:t xml:space="preserve">lan should be applicable </w:t>
      </w:r>
      <w:r w:rsidR="00575C70">
        <w:t xml:space="preserve">to risks </w:t>
      </w:r>
      <w:r w:rsidR="00365CE2">
        <w:t>through the whole lifecycle of the system.</w:t>
      </w:r>
    </w:p>
    <w:p w:rsidR="00365CE2" w:rsidRDefault="00365CE2" w:rsidP="00365CE2">
      <w:r>
        <w:t>Plan should identify:</w:t>
      </w:r>
    </w:p>
    <w:p w:rsidR="00365CE2" w:rsidRDefault="00365CE2" w:rsidP="00365CE2">
      <w:pPr>
        <w:pStyle w:val="ListParagraph"/>
        <w:numPr>
          <w:ilvl w:val="0"/>
          <w:numId w:val="3"/>
        </w:numPr>
      </w:pPr>
      <w:r>
        <w:lastRenderedPageBreak/>
        <w:t>Scope – what are critical safety elements</w:t>
      </w:r>
      <w:r w:rsidR="00897ED6">
        <w:t>?</w:t>
      </w:r>
    </w:p>
    <w:p w:rsidR="00365CE2" w:rsidRDefault="00365CE2" w:rsidP="00365CE2">
      <w:pPr>
        <w:pStyle w:val="ListParagraph"/>
        <w:numPr>
          <w:ilvl w:val="0"/>
          <w:numId w:val="3"/>
        </w:numPr>
      </w:pPr>
      <w:r>
        <w:t>Methodology – how are hazards identified</w:t>
      </w:r>
      <w:r w:rsidR="00897ED6">
        <w:t>?</w:t>
      </w:r>
    </w:p>
    <w:p w:rsidR="00365CE2" w:rsidRDefault="00365CE2" w:rsidP="00365CE2">
      <w:pPr>
        <w:pStyle w:val="ListParagraph"/>
        <w:numPr>
          <w:ilvl w:val="0"/>
          <w:numId w:val="3"/>
        </w:numPr>
      </w:pPr>
      <w:r>
        <w:t>Inputs –</w:t>
      </w:r>
      <w:r w:rsidR="00FA2B51">
        <w:t xml:space="preserve"> what</w:t>
      </w:r>
      <w:r>
        <w:t xml:space="preserve"> data</w:t>
      </w:r>
      <w:r w:rsidR="00FA2B51">
        <w:t xml:space="preserve"> are</w:t>
      </w:r>
      <w:r>
        <w:t xml:space="preserve"> used</w:t>
      </w:r>
      <w:r w:rsidR="00575C70">
        <w:t>?</w:t>
      </w:r>
    </w:p>
    <w:p w:rsidR="00FA2B51" w:rsidRDefault="00FA2B51" w:rsidP="00365CE2">
      <w:pPr>
        <w:pStyle w:val="ListParagraph"/>
        <w:numPr>
          <w:ilvl w:val="0"/>
          <w:numId w:val="3"/>
        </w:numPr>
      </w:pPr>
      <w:r>
        <w:t>Strategies – What control methods will be implemented?</w:t>
      </w:r>
    </w:p>
    <w:p w:rsidR="00FA2B51" w:rsidRDefault="00FA2B51" w:rsidP="00365CE2">
      <w:pPr>
        <w:pStyle w:val="ListParagraph"/>
        <w:numPr>
          <w:ilvl w:val="0"/>
          <w:numId w:val="3"/>
        </w:numPr>
      </w:pPr>
      <w:r>
        <w:t xml:space="preserve">Metrics – </w:t>
      </w:r>
      <w:r w:rsidR="00575C70">
        <w:t>How is safety performance measured?</w:t>
      </w:r>
    </w:p>
    <w:p w:rsidR="00FA2B51" w:rsidRDefault="00575C70" w:rsidP="00FA2B51">
      <w:r>
        <w:t>The report p</w:t>
      </w:r>
      <w:r w:rsidR="00FA2B51">
        <w:t>rovide</w:t>
      </w:r>
      <w:r>
        <w:t>s examples of performance m</w:t>
      </w:r>
      <w:r w:rsidR="00FA2B51">
        <w:t>etrics</w:t>
      </w:r>
      <w:r>
        <w:t>.  S</w:t>
      </w:r>
      <w:r w:rsidR="00FA2B51">
        <w:t xml:space="preserve">ome metrics </w:t>
      </w:r>
      <w:r>
        <w:t xml:space="preserve">should be </w:t>
      </w:r>
      <w:r w:rsidR="00FA2B51">
        <w:t>specific to transit agencies and others consistent across the Nation</w:t>
      </w:r>
      <w:r w:rsidR="00897ED6">
        <w:t xml:space="preserve">.  </w:t>
      </w:r>
      <w:r>
        <w:t xml:space="preserve">The </w:t>
      </w:r>
      <w:r w:rsidR="00897ED6">
        <w:t>report</w:t>
      </w:r>
      <w:r>
        <w:t xml:space="preserve"> </w:t>
      </w:r>
      <w:r w:rsidR="00FA2B51">
        <w:t>identifie</w:t>
      </w:r>
      <w:r>
        <w:t>s</w:t>
      </w:r>
      <w:r w:rsidR="00FA2B51">
        <w:t xml:space="preserve"> </w:t>
      </w:r>
      <w:r>
        <w:t>five major components</w:t>
      </w:r>
      <w:r w:rsidR="00897ED6">
        <w:t xml:space="preserve"> of safety training needs</w:t>
      </w:r>
      <w:r>
        <w:t xml:space="preserve">: </w:t>
      </w:r>
      <w:r w:rsidR="00FA2B51">
        <w:t>1) SMS Approach; 2) Operational Safety</w:t>
      </w:r>
      <w:r>
        <w:t>;</w:t>
      </w:r>
      <w:r w:rsidR="00FA2B51">
        <w:t xml:space="preserve"> </w:t>
      </w:r>
      <w:r>
        <w:t>3) Emergency Management</w:t>
      </w:r>
      <w:r w:rsidR="00D01A0E">
        <w:t>; 4</w:t>
      </w:r>
      <w:r w:rsidR="00FA2B51">
        <w:t>) Transit System Safety</w:t>
      </w:r>
      <w:r>
        <w:t>; and</w:t>
      </w:r>
      <w:r w:rsidR="00FA2B51">
        <w:t xml:space="preserve"> 5) SMS Tools</w:t>
      </w:r>
      <w:r>
        <w:t>.</w:t>
      </w:r>
    </w:p>
    <w:p w:rsidR="00C27032" w:rsidRDefault="00575C70" w:rsidP="00365CE2">
      <w:r>
        <w:t xml:space="preserve">The report </w:t>
      </w:r>
      <w:r w:rsidR="00897ED6">
        <w:t xml:space="preserve">recommends developing </w:t>
      </w:r>
      <w:r w:rsidR="00C27032">
        <w:t>a high-level strategic plan</w:t>
      </w:r>
      <w:r w:rsidR="00897ED6">
        <w:t xml:space="preserve"> that </w:t>
      </w:r>
      <w:r w:rsidR="00C27032">
        <w:t>make</w:t>
      </w:r>
      <w:r w:rsidR="00897ED6">
        <w:t>s</w:t>
      </w:r>
      <w:r w:rsidR="00C27032">
        <w:t xml:space="preserve"> references to</w:t>
      </w:r>
      <w:r>
        <w:t xml:space="preserve"> other documents of processes, but the </w:t>
      </w:r>
      <w:r w:rsidR="00C27032">
        <w:t>specifics would be found elsewhere.</w:t>
      </w:r>
      <w:r>
        <w:t xml:space="preserve"> E</w:t>
      </w:r>
      <w:r w:rsidR="00C27032">
        <w:t>very year</w:t>
      </w:r>
      <w:r>
        <w:t>, a transit</w:t>
      </w:r>
      <w:r w:rsidR="00C27032">
        <w:t xml:space="preserve"> agency </w:t>
      </w:r>
      <w:r>
        <w:t xml:space="preserve">would </w:t>
      </w:r>
      <w:r w:rsidR="00C27032">
        <w:t>assess</w:t>
      </w:r>
      <w:r>
        <w:t xml:space="preserve"> priority risk areas </w:t>
      </w:r>
      <w:r w:rsidR="00C27032">
        <w:t>and i</w:t>
      </w:r>
      <w:r>
        <w:t>dentify specific strategies for</w:t>
      </w:r>
      <w:r w:rsidR="00C27032">
        <w:t xml:space="preserve"> addressing priority risks.</w:t>
      </w:r>
    </w:p>
    <w:p w:rsidR="00AD48BB" w:rsidRDefault="006D1971" w:rsidP="00365CE2">
      <w:r>
        <w:t>The group discussed how the PTASP would be used by transit agencies and SSOAs and whether this approach would supersede existing safety planning and reporting requirements.  Some TRACS members recommended that the report explain the SMS approach and define terms such as performance metrics.  There was further discussion regarding the protection of safety sensitive information.  TRACS members commented that the report needs to explain the process by which the plan is developed, updated and used more clearly.  There were also concerns expressed regarding Board approval of the plan.</w:t>
      </w:r>
    </w:p>
    <w:p w:rsidR="008E6423" w:rsidRDefault="00BA6435" w:rsidP="00BA6435">
      <w:pPr>
        <w:pStyle w:val="Heading2"/>
      </w:pPr>
      <w:bookmarkStart w:id="13" w:name="_Toc391885551"/>
      <w:r>
        <w:t xml:space="preserve">FTA Training and Certification Provisions </w:t>
      </w:r>
      <w:r w:rsidR="00BE199E">
        <w:t>Presentation</w:t>
      </w:r>
      <w:bookmarkEnd w:id="13"/>
    </w:p>
    <w:p w:rsidR="00971B91" w:rsidRDefault="006D1971">
      <w:r>
        <w:t>An FTA representative gave a presentation</w:t>
      </w:r>
      <w:r w:rsidR="00971B91">
        <w:t xml:space="preserve"> on interim provisions for training and certification.  The audience is Federal and State employees who conduc</w:t>
      </w:r>
      <w:r w:rsidR="00BA6435">
        <w:t>t audits of designated agencies as well as</w:t>
      </w:r>
      <w:r w:rsidR="00971B91">
        <w:t xml:space="preserve"> </w:t>
      </w:r>
      <w:r w:rsidR="00BA6435">
        <w:t>public t</w:t>
      </w:r>
      <w:r w:rsidR="00971B91">
        <w:t xml:space="preserve">ransportation </w:t>
      </w:r>
      <w:r w:rsidR="00BA6435">
        <w:t>e</w:t>
      </w:r>
      <w:r w:rsidR="00971B91">
        <w:t xml:space="preserve">mployees directly responsible for safety oversight. </w:t>
      </w:r>
      <w:r w:rsidR="00BA6435">
        <w:t xml:space="preserve"> She asked for</w:t>
      </w:r>
      <w:r w:rsidR="00971B91">
        <w:t xml:space="preserve"> input regarding:</w:t>
      </w:r>
    </w:p>
    <w:p w:rsidR="00971B91" w:rsidRDefault="00971B91" w:rsidP="00971B91">
      <w:pPr>
        <w:pStyle w:val="ListParagraph"/>
        <w:numPr>
          <w:ilvl w:val="0"/>
          <w:numId w:val="5"/>
        </w:numPr>
      </w:pPr>
      <w:r>
        <w:t>Who are public transportation employees directly responsible for safety oversight?</w:t>
      </w:r>
    </w:p>
    <w:p w:rsidR="00971B91" w:rsidRDefault="00971B91" w:rsidP="00971B91">
      <w:pPr>
        <w:pStyle w:val="ListParagraph"/>
        <w:numPr>
          <w:ilvl w:val="0"/>
          <w:numId w:val="5"/>
        </w:numPr>
      </w:pPr>
      <w:r>
        <w:t>What courses should they take?</w:t>
      </w:r>
    </w:p>
    <w:p w:rsidR="005A3B1A" w:rsidRDefault="00EE7650" w:rsidP="005A3B1A">
      <w:r>
        <w:t>She explained the</w:t>
      </w:r>
      <w:r w:rsidR="00BA6435">
        <w:t xml:space="preserve"> various tracks and curricula</w:t>
      </w:r>
      <w:r>
        <w:t xml:space="preserve"> that FTA was developing for </w:t>
      </w:r>
      <w:r w:rsidR="00C428AB">
        <w:t xml:space="preserve">different groups. </w:t>
      </w:r>
      <w:r w:rsidR="00BA6435">
        <w:t>The</w:t>
      </w:r>
      <w:r>
        <w:t xml:space="preserve"> proposed certificate programs will be</w:t>
      </w:r>
      <w:r w:rsidR="00BA6435">
        <w:t xml:space="preserve"> 40 hours each and have four tracks per concentration.  </w:t>
      </w:r>
      <w:r w:rsidR="00C428AB">
        <w:t>Every participant will have an individual training program</w:t>
      </w:r>
      <w:r>
        <w:t xml:space="preserve"> (ITP)</w:t>
      </w:r>
      <w:r w:rsidR="00C428AB">
        <w:t xml:space="preserve">, based on their duties and experience.  These ITPs will be scalable.  </w:t>
      </w:r>
      <w:r w:rsidR="005A3B1A">
        <w:t xml:space="preserve">FTA is considering requiring Federal employees to take up to two hundred hours of instruction over two years. </w:t>
      </w:r>
    </w:p>
    <w:p w:rsidR="00BA6435" w:rsidRDefault="00BA6435" w:rsidP="00971B91">
      <w:r>
        <w:t>The i</w:t>
      </w:r>
      <w:r w:rsidR="00C428AB">
        <w:t xml:space="preserve">nterim provisions </w:t>
      </w:r>
      <w:r>
        <w:t>will</w:t>
      </w:r>
      <w:r w:rsidR="00C428AB">
        <w:t xml:space="preserve"> us</w:t>
      </w:r>
      <w:r>
        <w:t xml:space="preserve">e the training that is available currently but the program </w:t>
      </w:r>
      <w:r w:rsidR="00C428AB">
        <w:t xml:space="preserve">will grow.  </w:t>
      </w:r>
      <w:r>
        <w:t>The certification program will eventually develop</w:t>
      </w:r>
      <w:r w:rsidR="00C428AB">
        <w:t xml:space="preserve"> more robust and blended learning</w:t>
      </w:r>
      <w:r>
        <w:t xml:space="preserve"> opportunities</w:t>
      </w:r>
      <w:r w:rsidR="00C428AB">
        <w:t xml:space="preserve">.  </w:t>
      </w:r>
      <w:r>
        <w:t>Equivalency</w:t>
      </w:r>
      <w:r w:rsidR="00C428AB">
        <w:t xml:space="preserve"> standards </w:t>
      </w:r>
      <w:r>
        <w:t xml:space="preserve">will be defined to give participants credit for previous education and experience.  </w:t>
      </w:r>
    </w:p>
    <w:p w:rsidR="00754D52" w:rsidRDefault="00EE7650" w:rsidP="00EE7650">
      <w:r>
        <w:t xml:space="preserve">TRACS members </w:t>
      </w:r>
      <w:r w:rsidR="005A3B1A">
        <w:t xml:space="preserve">provided feedback to FTA on the proposed requirements; in particular, they </w:t>
      </w:r>
      <w:r>
        <w:t xml:space="preserve">recommended that the training curricula more closely align with TRACS Committee </w:t>
      </w:r>
      <w:r w:rsidR="004D75DC">
        <w:t xml:space="preserve">Safety Management Systems </w:t>
      </w:r>
      <w:r>
        <w:t xml:space="preserve">recommendations by </w:t>
      </w:r>
      <w:r w:rsidR="00754D52">
        <w:t>clearly identify</w:t>
      </w:r>
      <w:r>
        <w:t>ing</w:t>
      </w:r>
      <w:r w:rsidR="00754D52">
        <w:t xml:space="preserve"> core competencies of leadership, communication, employee participation, safety culture.  </w:t>
      </w:r>
    </w:p>
    <w:p w:rsidR="007D2CFC" w:rsidRDefault="00A02288" w:rsidP="00A02288">
      <w:pPr>
        <w:pStyle w:val="Heading2"/>
      </w:pPr>
      <w:bookmarkStart w:id="14" w:name="_Toc391885552"/>
      <w:r>
        <w:t>Breakout Group</w:t>
      </w:r>
      <w:r w:rsidR="005A3B1A">
        <w:t>s</w:t>
      </w:r>
      <w:bookmarkEnd w:id="14"/>
    </w:p>
    <w:p w:rsidR="005A3B1A" w:rsidRDefault="005A3B1A" w:rsidP="00971B91">
      <w:r>
        <w:t xml:space="preserve">Breakout groups were formed to address </w:t>
      </w:r>
      <w:r w:rsidR="007D2CFC">
        <w:t>gaps in</w:t>
      </w:r>
      <w:r>
        <w:t xml:space="preserve"> the</w:t>
      </w:r>
      <w:r w:rsidR="007D2CFC">
        <w:t xml:space="preserve"> current </w:t>
      </w:r>
      <w:r>
        <w:t xml:space="preserve">reports.  </w:t>
      </w:r>
    </w:p>
    <w:p w:rsidR="007D2CFC" w:rsidRDefault="005A3B1A" w:rsidP="00971B91">
      <w:r>
        <w:t>The PTASP group identified the following gaps:</w:t>
      </w:r>
    </w:p>
    <w:p w:rsidR="007D2CFC" w:rsidRDefault="007D2CFC" w:rsidP="005A3B1A">
      <w:pPr>
        <w:pStyle w:val="ListParagraph"/>
        <w:numPr>
          <w:ilvl w:val="0"/>
          <w:numId w:val="17"/>
        </w:numPr>
      </w:pPr>
      <w:r>
        <w:t xml:space="preserve">Process Issues </w:t>
      </w:r>
    </w:p>
    <w:p w:rsidR="007D2CFC" w:rsidRDefault="007D2CFC" w:rsidP="005A3B1A">
      <w:pPr>
        <w:pStyle w:val="ListParagraph"/>
        <w:numPr>
          <w:ilvl w:val="0"/>
          <w:numId w:val="17"/>
        </w:numPr>
      </w:pPr>
      <w:r>
        <w:t xml:space="preserve">SMS Issues </w:t>
      </w:r>
    </w:p>
    <w:p w:rsidR="007D2CFC" w:rsidRDefault="005A3B1A" w:rsidP="005A3B1A">
      <w:pPr>
        <w:pStyle w:val="ListParagraph"/>
        <w:numPr>
          <w:ilvl w:val="0"/>
          <w:numId w:val="17"/>
        </w:numPr>
      </w:pPr>
      <w:r>
        <w:t>Training</w:t>
      </w:r>
    </w:p>
    <w:p w:rsidR="005A3B1A" w:rsidRDefault="005A3B1A" w:rsidP="005A3B1A">
      <w:r>
        <w:lastRenderedPageBreak/>
        <w:t>The NTSP group identified the following gaps:</w:t>
      </w:r>
    </w:p>
    <w:p w:rsidR="0058424D" w:rsidRDefault="0058424D" w:rsidP="0058424D">
      <w:pPr>
        <w:pStyle w:val="ListParagraph"/>
        <w:numPr>
          <w:ilvl w:val="0"/>
          <w:numId w:val="11"/>
        </w:numPr>
      </w:pPr>
      <w:r>
        <w:t xml:space="preserve">Bus Oversight </w:t>
      </w:r>
    </w:p>
    <w:p w:rsidR="0058424D" w:rsidRDefault="0058424D" w:rsidP="0058424D">
      <w:pPr>
        <w:pStyle w:val="ListParagraph"/>
        <w:numPr>
          <w:ilvl w:val="0"/>
          <w:numId w:val="11"/>
        </w:numPr>
      </w:pPr>
      <w:r>
        <w:t xml:space="preserve">SMS Portion of National Plan </w:t>
      </w:r>
    </w:p>
    <w:p w:rsidR="0058424D" w:rsidRDefault="0058424D" w:rsidP="0058424D">
      <w:pPr>
        <w:pStyle w:val="ListParagraph"/>
        <w:numPr>
          <w:ilvl w:val="0"/>
          <w:numId w:val="11"/>
        </w:numPr>
      </w:pPr>
      <w:r>
        <w:t xml:space="preserve">Data </w:t>
      </w:r>
      <w:r w:rsidR="005A3B1A">
        <w:t>Collection and Confidentiality</w:t>
      </w:r>
    </w:p>
    <w:p w:rsidR="0058424D" w:rsidRDefault="003E1AD2" w:rsidP="0058424D">
      <w:pPr>
        <w:pStyle w:val="ListParagraph"/>
        <w:numPr>
          <w:ilvl w:val="0"/>
          <w:numId w:val="11"/>
        </w:numPr>
      </w:pPr>
      <w:r>
        <w:t>Dispute Resolution</w:t>
      </w:r>
      <w:r w:rsidR="000F2B53">
        <w:t xml:space="preserve"> </w:t>
      </w:r>
    </w:p>
    <w:p w:rsidR="003E1AD2" w:rsidRDefault="003E1AD2" w:rsidP="003E1AD2">
      <w:pPr>
        <w:pStyle w:val="ListParagraph"/>
        <w:numPr>
          <w:ilvl w:val="0"/>
          <w:numId w:val="11"/>
        </w:numPr>
      </w:pPr>
      <w:r>
        <w:t>Standards and Safety Performance Criteria</w:t>
      </w:r>
      <w:r w:rsidR="00A02288">
        <w:t xml:space="preserve"> </w:t>
      </w:r>
    </w:p>
    <w:p w:rsidR="00153A3B" w:rsidRDefault="003E1AD2" w:rsidP="0058424D">
      <w:pPr>
        <w:pStyle w:val="ListParagraph"/>
        <w:numPr>
          <w:ilvl w:val="0"/>
          <w:numId w:val="11"/>
        </w:numPr>
      </w:pPr>
      <w:r>
        <w:t>Certification</w:t>
      </w:r>
      <w:r w:rsidR="00A02288">
        <w:t xml:space="preserve"> </w:t>
      </w:r>
    </w:p>
    <w:sectPr w:rsidR="00153A3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235" w:rsidRDefault="003B3235" w:rsidP="00A631FD">
      <w:pPr>
        <w:spacing w:after="0"/>
      </w:pPr>
      <w:r>
        <w:separator/>
      </w:r>
    </w:p>
  </w:endnote>
  <w:endnote w:type="continuationSeparator" w:id="0">
    <w:p w:rsidR="003B3235" w:rsidRDefault="003B3235" w:rsidP="00A631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478513"/>
      <w:docPartObj>
        <w:docPartGallery w:val="Page Numbers (Bottom of Page)"/>
        <w:docPartUnique/>
      </w:docPartObj>
    </w:sdtPr>
    <w:sdtEndPr>
      <w:rPr>
        <w:color w:val="808080" w:themeColor="background1" w:themeShade="80"/>
        <w:spacing w:val="60"/>
      </w:rPr>
    </w:sdtEndPr>
    <w:sdtContent>
      <w:p w:rsidR="004D75DC" w:rsidRDefault="004D75DC">
        <w:pPr>
          <w:pStyle w:val="Footer"/>
          <w:pBdr>
            <w:top w:val="single" w:sz="4" w:space="1" w:color="D9D9D9" w:themeColor="background1" w:themeShade="D9"/>
          </w:pBdr>
          <w:jc w:val="right"/>
        </w:pPr>
        <w:r>
          <w:fldChar w:fldCharType="begin"/>
        </w:r>
        <w:r>
          <w:instrText xml:space="preserve"> PAGE   \* MERGEFORMAT </w:instrText>
        </w:r>
        <w:r>
          <w:fldChar w:fldCharType="separate"/>
        </w:r>
        <w:r w:rsidR="00AB6B33">
          <w:rPr>
            <w:noProof/>
          </w:rPr>
          <w:t>4</w:t>
        </w:r>
        <w:r>
          <w:rPr>
            <w:noProof/>
          </w:rPr>
          <w:fldChar w:fldCharType="end"/>
        </w:r>
        <w:r>
          <w:t xml:space="preserve"> | </w:t>
        </w:r>
        <w:r>
          <w:rPr>
            <w:color w:val="808080" w:themeColor="background1" w:themeShade="80"/>
            <w:spacing w:val="60"/>
          </w:rPr>
          <w:t>Page</w:t>
        </w:r>
      </w:p>
    </w:sdtContent>
  </w:sdt>
  <w:p w:rsidR="00A631FD" w:rsidRDefault="00A63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235" w:rsidRDefault="003B3235" w:rsidP="00A631FD">
      <w:pPr>
        <w:spacing w:after="0"/>
      </w:pPr>
      <w:r>
        <w:separator/>
      </w:r>
    </w:p>
  </w:footnote>
  <w:footnote w:type="continuationSeparator" w:id="0">
    <w:p w:rsidR="003B3235" w:rsidRDefault="003B3235" w:rsidP="00A631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C1A"/>
    <w:multiLevelType w:val="hybridMultilevel"/>
    <w:tmpl w:val="A6E0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86CDD"/>
    <w:multiLevelType w:val="hybridMultilevel"/>
    <w:tmpl w:val="3F5E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11ED6"/>
    <w:multiLevelType w:val="hybridMultilevel"/>
    <w:tmpl w:val="3BD6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0428C"/>
    <w:multiLevelType w:val="hybridMultilevel"/>
    <w:tmpl w:val="595A5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51AB2"/>
    <w:multiLevelType w:val="hybridMultilevel"/>
    <w:tmpl w:val="9B5A4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214A8E"/>
    <w:multiLevelType w:val="hybridMultilevel"/>
    <w:tmpl w:val="A5FC5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8A1419"/>
    <w:multiLevelType w:val="hybridMultilevel"/>
    <w:tmpl w:val="60E8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E51590"/>
    <w:multiLevelType w:val="hybridMultilevel"/>
    <w:tmpl w:val="EEFAB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3744826"/>
    <w:multiLevelType w:val="hybridMultilevel"/>
    <w:tmpl w:val="4D16C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1821A9"/>
    <w:multiLevelType w:val="hybridMultilevel"/>
    <w:tmpl w:val="2EBA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2F4C59"/>
    <w:multiLevelType w:val="hybridMultilevel"/>
    <w:tmpl w:val="E80C9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C32AD"/>
    <w:multiLevelType w:val="hybridMultilevel"/>
    <w:tmpl w:val="9D64A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CE6EC8"/>
    <w:multiLevelType w:val="hybridMultilevel"/>
    <w:tmpl w:val="8230E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3539F"/>
    <w:multiLevelType w:val="hybridMultilevel"/>
    <w:tmpl w:val="E834C426"/>
    <w:lvl w:ilvl="0" w:tplc="25A6B5E6">
      <w:start w:val="659"/>
      <w:numFmt w:val="bullet"/>
      <w:lvlText w:val="-"/>
      <w:lvlJc w:val="left"/>
      <w:pPr>
        <w:ind w:left="720" w:hanging="360"/>
      </w:pPr>
      <w:rPr>
        <w:rFonts w:ascii="Calibri" w:eastAsia="Calibr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C70B9"/>
    <w:multiLevelType w:val="hybridMultilevel"/>
    <w:tmpl w:val="91D28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D26F3E"/>
    <w:multiLevelType w:val="hybridMultilevel"/>
    <w:tmpl w:val="EF32FF6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6">
    <w:nsid w:val="7ACC34CC"/>
    <w:multiLevelType w:val="hybridMultilevel"/>
    <w:tmpl w:val="5238B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13"/>
  </w:num>
  <w:num w:numId="5">
    <w:abstractNumId w:val="9"/>
  </w:num>
  <w:num w:numId="6">
    <w:abstractNumId w:val="3"/>
  </w:num>
  <w:num w:numId="7">
    <w:abstractNumId w:val="7"/>
  </w:num>
  <w:num w:numId="8">
    <w:abstractNumId w:val="6"/>
  </w:num>
  <w:num w:numId="9">
    <w:abstractNumId w:val="11"/>
  </w:num>
  <w:num w:numId="10">
    <w:abstractNumId w:val="16"/>
  </w:num>
  <w:num w:numId="11">
    <w:abstractNumId w:val="12"/>
  </w:num>
  <w:num w:numId="12">
    <w:abstractNumId w:val="8"/>
  </w:num>
  <w:num w:numId="13">
    <w:abstractNumId w:val="5"/>
  </w:num>
  <w:num w:numId="14">
    <w:abstractNumId w:val="14"/>
  </w:num>
  <w:num w:numId="15">
    <w:abstractNumId w:val="10"/>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23"/>
    <w:rsid w:val="000157E3"/>
    <w:rsid w:val="00017515"/>
    <w:rsid w:val="0005274C"/>
    <w:rsid w:val="00053AF7"/>
    <w:rsid w:val="00065924"/>
    <w:rsid w:val="00066DC8"/>
    <w:rsid w:val="0007378D"/>
    <w:rsid w:val="000865D4"/>
    <w:rsid w:val="000C37F8"/>
    <w:rsid w:val="000F2B53"/>
    <w:rsid w:val="00101043"/>
    <w:rsid w:val="00125459"/>
    <w:rsid w:val="00153A3B"/>
    <w:rsid w:val="00185124"/>
    <w:rsid w:val="00186921"/>
    <w:rsid w:val="001D210A"/>
    <w:rsid w:val="001D40A6"/>
    <w:rsid w:val="002026E2"/>
    <w:rsid w:val="00202EF5"/>
    <w:rsid w:val="00270785"/>
    <w:rsid w:val="002A7756"/>
    <w:rsid w:val="002B7BC5"/>
    <w:rsid w:val="002D7B8B"/>
    <w:rsid w:val="002E254A"/>
    <w:rsid w:val="002E7853"/>
    <w:rsid w:val="00345881"/>
    <w:rsid w:val="00365CE2"/>
    <w:rsid w:val="00375A0F"/>
    <w:rsid w:val="003763A2"/>
    <w:rsid w:val="003B2ECA"/>
    <w:rsid w:val="003B3235"/>
    <w:rsid w:val="003E1AD2"/>
    <w:rsid w:val="00457351"/>
    <w:rsid w:val="00462B76"/>
    <w:rsid w:val="00486680"/>
    <w:rsid w:val="00493F62"/>
    <w:rsid w:val="004A67C8"/>
    <w:rsid w:val="004C3144"/>
    <w:rsid w:val="004D75DC"/>
    <w:rsid w:val="004F6671"/>
    <w:rsid w:val="00505F18"/>
    <w:rsid w:val="00513B66"/>
    <w:rsid w:val="0051762A"/>
    <w:rsid w:val="00534BF9"/>
    <w:rsid w:val="00544F18"/>
    <w:rsid w:val="00546692"/>
    <w:rsid w:val="005525FC"/>
    <w:rsid w:val="00565D41"/>
    <w:rsid w:val="00575C70"/>
    <w:rsid w:val="00576BE8"/>
    <w:rsid w:val="0058424D"/>
    <w:rsid w:val="005A3B1A"/>
    <w:rsid w:val="005C44C5"/>
    <w:rsid w:val="00600CCA"/>
    <w:rsid w:val="00603C71"/>
    <w:rsid w:val="006507FA"/>
    <w:rsid w:val="0066737D"/>
    <w:rsid w:val="006A7ACC"/>
    <w:rsid w:val="006D1971"/>
    <w:rsid w:val="006F69CD"/>
    <w:rsid w:val="00701C1C"/>
    <w:rsid w:val="00717AD1"/>
    <w:rsid w:val="00746839"/>
    <w:rsid w:val="00754D52"/>
    <w:rsid w:val="007659B3"/>
    <w:rsid w:val="007713E8"/>
    <w:rsid w:val="00777E41"/>
    <w:rsid w:val="00793C34"/>
    <w:rsid w:val="007B36AD"/>
    <w:rsid w:val="007C7970"/>
    <w:rsid w:val="007D16AF"/>
    <w:rsid w:val="007D2CFC"/>
    <w:rsid w:val="00811524"/>
    <w:rsid w:val="00817D08"/>
    <w:rsid w:val="00854073"/>
    <w:rsid w:val="00864C5B"/>
    <w:rsid w:val="00897C59"/>
    <w:rsid w:val="00897ED6"/>
    <w:rsid w:val="008A1F1A"/>
    <w:rsid w:val="008A6B31"/>
    <w:rsid w:val="008A7A8A"/>
    <w:rsid w:val="008B751C"/>
    <w:rsid w:val="008C27FE"/>
    <w:rsid w:val="008D3730"/>
    <w:rsid w:val="008E18F3"/>
    <w:rsid w:val="008E6423"/>
    <w:rsid w:val="008F0200"/>
    <w:rsid w:val="009560B6"/>
    <w:rsid w:val="00971B91"/>
    <w:rsid w:val="009A192E"/>
    <w:rsid w:val="009B3DBB"/>
    <w:rsid w:val="009F30E1"/>
    <w:rsid w:val="00A02288"/>
    <w:rsid w:val="00A2725F"/>
    <w:rsid w:val="00A54263"/>
    <w:rsid w:val="00A631FD"/>
    <w:rsid w:val="00A6345C"/>
    <w:rsid w:val="00AB6B33"/>
    <w:rsid w:val="00AB6B5F"/>
    <w:rsid w:val="00AD059D"/>
    <w:rsid w:val="00AD48BB"/>
    <w:rsid w:val="00B110E6"/>
    <w:rsid w:val="00B24BB4"/>
    <w:rsid w:val="00B74601"/>
    <w:rsid w:val="00B94083"/>
    <w:rsid w:val="00BA2C8C"/>
    <w:rsid w:val="00BA6435"/>
    <w:rsid w:val="00BA6859"/>
    <w:rsid w:val="00BC299C"/>
    <w:rsid w:val="00BD05C4"/>
    <w:rsid w:val="00BE199E"/>
    <w:rsid w:val="00BF05C8"/>
    <w:rsid w:val="00C10F2C"/>
    <w:rsid w:val="00C27032"/>
    <w:rsid w:val="00C428AB"/>
    <w:rsid w:val="00C5651C"/>
    <w:rsid w:val="00C57EA1"/>
    <w:rsid w:val="00C8133D"/>
    <w:rsid w:val="00C8546E"/>
    <w:rsid w:val="00CA0B32"/>
    <w:rsid w:val="00CB19CF"/>
    <w:rsid w:val="00CB65CB"/>
    <w:rsid w:val="00CC4552"/>
    <w:rsid w:val="00CD4E80"/>
    <w:rsid w:val="00D01A0E"/>
    <w:rsid w:val="00D042D6"/>
    <w:rsid w:val="00D057ED"/>
    <w:rsid w:val="00D114EE"/>
    <w:rsid w:val="00D23790"/>
    <w:rsid w:val="00D24129"/>
    <w:rsid w:val="00D850FD"/>
    <w:rsid w:val="00D9521F"/>
    <w:rsid w:val="00E13A1D"/>
    <w:rsid w:val="00E572F7"/>
    <w:rsid w:val="00EA5C42"/>
    <w:rsid w:val="00EB3C08"/>
    <w:rsid w:val="00ED1439"/>
    <w:rsid w:val="00ED36BB"/>
    <w:rsid w:val="00ED4809"/>
    <w:rsid w:val="00EE7650"/>
    <w:rsid w:val="00EF072F"/>
    <w:rsid w:val="00F05BB1"/>
    <w:rsid w:val="00F30113"/>
    <w:rsid w:val="00F31374"/>
    <w:rsid w:val="00F335B6"/>
    <w:rsid w:val="00F57C32"/>
    <w:rsid w:val="00F778CE"/>
    <w:rsid w:val="00FA1B9D"/>
    <w:rsid w:val="00FA2B51"/>
    <w:rsid w:val="00FA486D"/>
    <w:rsid w:val="00FA7A78"/>
    <w:rsid w:val="00FE05D0"/>
    <w:rsid w:val="00FF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20"/>
        <w:ind w:left="36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C59"/>
    <w:pPr>
      <w:ind w:left="0"/>
    </w:pPr>
    <w:rPr>
      <w:rFonts w:ascii="Calibri" w:hAnsi="Calibri"/>
    </w:rPr>
  </w:style>
  <w:style w:type="paragraph" w:styleId="Heading1">
    <w:name w:val="heading 1"/>
    <w:basedOn w:val="Normal"/>
    <w:next w:val="Normal"/>
    <w:link w:val="Heading1Char"/>
    <w:uiPriority w:val="99"/>
    <w:qFormat/>
    <w:rsid w:val="00C10F2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C10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19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17A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0F2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10F2C"/>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99"/>
    <w:qFormat/>
    <w:rsid w:val="00C10F2C"/>
    <w:rPr>
      <w:rFonts w:cs="Times New Roman"/>
      <w:b/>
      <w:bCs/>
      <w:color w:val="4F81BD"/>
      <w:sz w:val="18"/>
      <w:szCs w:val="18"/>
    </w:rPr>
  </w:style>
  <w:style w:type="paragraph" w:styleId="BodyText">
    <w:name w:val="Body Text"/>
    <w:basedOn w:val="Normal"/>
    <w:link w:val="BodyTextChar"/>
    <w:unhideWhenUsed/>
    <w:qFormat/>
    <w:rsid w:val="00C10F2C"/>
    <w:pPr>
      <w:spacing w:after="240"/>
      <w:jc w:val="both"/>
    </w:pPr>
    <w:rPr>
      <w:rFonts w:ascii="Book Antiqua" w:eastAsia="Times New Roman" w:hAnsi="Book Antiqua" w:cs="Times New Roman"/>
    </w:rPr>
  </w:style>
  <w:style w:type="character" w:customStyle="1" w:styleId="BodyTextChar">
    <w:name w:val="Body Text Char"/>
    <w:basedOn w:val="DefaultParagraphFont"/>
    <w:link w:val="BodyText"/>
    <w:rsid w:val="00C10F2C"/>
    <w:rPr>
      <w:rFonts w:ascii="Book Antiqua" w:eastAsia="Times New Roman" w:hAnsi="Book Antiqua" w:cs="Times New Roman"/>
    </w:rPr>
  </w:style>
  <w:style w:type="paragraph" w:styleId="ListParagraph">
    <w:name w:val="List Paragraph"/>
    <w:basedOn w:val="Normal"/>
    <w:uiPriority w:val="99"/>
    <w:qFormat/>
    <w:rsid w:val="00C10F2C"/>
    <w:pPr>
      <w:ind w:left="720"/>
      <w:contextualSpacing/>
    </w:pPr>
    <w:rPr>
      <w:rFonts w:cs="Times New Roman"/>
    </w:rPr>
  </w:style>
  <w:style w:type="paragraph" w:styleId="Header">
    <w:name w:val="header"/>
    <w:basedOn w:val="Normal"/>
    <w:link w:val="HeaderChar"/>
    <w:uiPriority w:val="99"/>
    <w:unhideWhenUsed/>
    <w:rsid w:val="00A631FD"/>
    <w:pPr>
      <w:tabs>
        <w:tab w:val="center" w:pos="4680"/>
        <w:tab w:val="right" w:pos="9360"/>
      </w:tabs>
      <w:spacing w:after="0"/>
    </w:pPr>
  </w:style>
  <w:style w:type="character" w:customStyle="1" w:styleId="HeaderChar">
    <w:name w:val="Header Char"/>
    <w:basedOn w:val="DefaultParagraphFont"/>
    <w:link w:val="Header"/>
    <w:uiPriority w:val="99"/>
    <w:rsid w:val="00A631FD"/>
    <w:rPr>
      <w:rFonts w:ascii="Calibri" w:hAnsi="Calibri"/>
    </w:rPr>
  </w:style>
  <w:style w:type="paragraph" w:styleId="Footer">
    <w:name w:val="footer"/>
    <w:basedOn w:val="Normal"/>
    <w:link w:val="FooterChar"/>
    <w:uiPriority w:val="99"/>
    <w:unhideWhenUsed/>
    <w:rsid w:val="00A631FD"/>
    <w:pPr>
      <w:tabs>
        <w:tab w:val="center" w:pos="4680"/>
        <w:tab w:val="right" w:pos="9360"/>
      </w:tabs>
      <w:spacing w:after="0"/>
    </w:pPr>
  </w:style>
  <w:style w:type="character" w:customStyle="1" w:styleId="FooterChar">
    <w:name w:val="Footer Char"/>
    <w:basedOn w:val="DefaultParagraphFont"/>
    <w:link w:val="Footer"/>
    <w:uiPriority w:val="99"/>
    <w:rsid w:val="00A631FD"/>
    <w:rPr>
      <w:rFonts w:ascii="Calibri" w:hAnsi="Calibri"/>
    </w:rPr>
  </w:style>
  <w:style w:type="paragraph" w:styleId="BalloonText">
    <w:name w:val="Balloon Text"/>
    <w:basedOn w:val="Normal"/>
    <w:link w:val="BalloonTextChar"/>
    <w:uiPriority w:val="99"/>
    <w:semiHidden/>
    <w:unhideWhenUsed/>
    <w:rsid w:val="00A631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1FD"/>
    <w:rPr>
      <w:rFonts w:ascii="Tahoma" w:hAnsi="Tahoma" w:cs="Tahoma"/>
      <w:sz w:val="16"/>
      <w:szCs w:val="16"/>
    </w:rPr>
  </w:style>
  <w:style w:type="paragraph" w:styleId="Subtitle">
    <w:name w:val="Subtitle"/>
    <w:basedOn w:val="Normal"/>
    <w:next w:val="Normal"/>
    <w:link w:val="SubtitleChar"/>
    <w:uiPriority w:val="11"/>
    <w:qFormat/>
    <w:rsid w:val="00546692"/>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546692"/>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546692"/>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46692"/>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semiHidden/>
    <w:unhideWhenUsed/>
    <w:qFormat/>
    <w:rsid w:val="00BE199E"/>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BE199E"/>
    <w:pPr>
      <w:spacing w:after="100"/>
    </w:pPr>
  </w:style>
  <w:style w:type="paragraph" w:styleId="TOC2">
    <w:name w:val="toc 2"/>
    <w:basedOn w:val="Normal"/>
    <w:next w:val="Normal"/>
    <w:autoRedefine/>
    <w:uiPriority w:val="39"/>
    <w:unhideWhenUsed/>
    <w:rsid w:val="00BE199E"/>
    <w:pPr>
      <w:spacing w:after="100"/>
      <w:ind w:left="220"/>
    </w:pPr>
  </w:style>
  <w:style w:type="character" w:styleId="Hyperlink">
    <w:name w:val="Hyperlink"/>
    <w:basedOn w:val="DefaultParagraphFont"/>
    <w:uiPriority w:val="99"/>
    <w:unhideWhenUsed/>
    <w:rsid w:val="00BE199E"/>
    <w:rPr>
      <w:color w:val="0000FF" w:themeColor="hyperlink"/>
      <w:u w:val="single"/>
    </w:rPr>
  </w:style>
  <w:style w:type="character" w:customStyle="1" w:styleId="Heading3Char">
    <w:name w:val="Heading 3 Char"/>
    <w:basedOn w:val="DefaultParagraphFont"/>
    <w:link w:val="Heading3"/>
    <w:uiPriority w:val="9"/>
    <w:rsid w:val="00BE199E"/>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BE199E"/>
    <w:pPr>
      <w:spacing w:after="100"/>
      <w:ind w:left="440"/>
    </w:pPr>
  </w:style>
  <w:style w:type="character" w:customStyle="1" w:styleId="Heading4Char">
    <w:name w:val="Heading 4 Char"/>
    <w:basedOn w:val="DefaultParagraphFont"/>
    <w:link w:val="Heading4"/>
    <w:uiPriority w:val="9"/>
    <w:rsid w:val="00717AD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20"/>
        <w:ind w:left="36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C59"/>
    <w:pPr>
      <w:ind w:left="0"/>
    </w:pPr>
    <w:rPr>
      <w:rFonts w:ascii="Calibri" w:hAnsi="Calibri"/>
    </w:rPr>
  </w:style>
  <w:style w:type="paragraph" w:styleId="Heading1">
    <w:name w:val="heading 1"/>
    <w:basedOn w:val="Normal"/>
    <w:next w:val="Normal"/>
    <w:link w:val="Heading1Char"/>
    <w:uiPriority w:val="99"/>
    <w:qFormat/>
    <w:rsid w:val="00C10F2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C10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19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17A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0F2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10F2C"/>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99"/>
    <w:qFormat/>
    <w:rsid w:val="00C10F2C"/>
    <w:rPr>
      <w:rFonts w:cs="Times New Roman"/>
      <w:b/>
      <w:bCs/>
      <w:color w:val="4F81BD"/>
      <w:sz w:val="18"/>
      <w:szCs w:val="18"/>
    </w:rPr>
  </w:style>
  <w:style w:type="paragraph" w:styleId="BodyText">
    <w:name w:val="Body Text"/>
    <w:basedOn w:val="Normal"/>
    <w:link w:val="BodyTextChar"/>
    <w:unhideWhenUsed/>
    <w:qFormat/>
    <w:rsid w:val="00C10F2C"/>
    <w:pPr>
      <w:spacing w:after="240"/>
      <w:jc w:val="both"/>
    </w:pPr>
    <w:rPr>
      <w:rFonts w:ascii="Book Antiqua" w:eastAsia="Times New Roman" w:hAnsi="Book Antiqua" w:cs="Times New Roman"/>
    </w:rPr>
  </w:style>
  <w:style w:type="character" w:customStyle="1" w:styleId="BodyTextChar">
    <w:name w:val="Body Text Char"/>
    <w:basedOn w:val="DefaultParagraphFont"/>
    <w:link w:val="BodyText"/>
    <w:rsid w:val="00C10F2C"/>
    <w:rPr>
      <w:rFonts w:ascii="Book Antiqua" w:eastAsia="Times New Roman" w:hAnsi="Book Antiqua" w:cs="Times New Roman"/>
    </w:rPr>
  </w:style>
  <w:style w:type="paragraph" w:styleId="ListParagraph">
    <w:name w:val="List Paragraph"/>
    <w:basedOn w:val="Normal"/>
    <w:uiPriority w:val="99"/>
    <w:qFormat/>
    <w:rsid w:val="00C10F2C"/>
    <w:pPr>
      <w:ind w:left="720"/>
      <w:contextualSpacing/>
    </w:pPr>
    <w:rPr>
      <w:rFonts w:cs="Times New Roman"/>
    </w:rPr>
  </w:style>
  <w:style w:type="paragraph" w:styleId="Header">
    <w:name w:val="header"/>
    <w:basedOn w:val="Normal"/>
    <w:link w:val="HeaderChar"/>
    <w:uiPriority w:val="99"/>
    <w:unhideWhenUsed/>
    <w:rsid w:val="00A631FD"/>
    <w:pPr>
      <w:tabs>
        <w:tab w:val="center" w:pos="4680"/>
        <w:tab w:val="right" w:pos="9360"/>
      </w:tabs>
      <w:spacing w:after="0"/>
    </w:pPr>
  </w:style>
  <w:style w:type="character" w:customStyle="1" w:styleId="HeaderChar">
    <w:name w:val="Header Char"/>
    <w:basedOn w:val="DefaultParagraphFont"/>
    <w:link w:val="Header"/>
    <w:uiPriority w:val="99"/>
    <w:rsid w:val="00A631FD"/>
    <w:rPr>
      <w:rFonts w:ascii="Calibri" w:hAnsi="Calibri"/>
    </w:rPr>
  </w:style>
  <w:style w:type="paragraph" w:styleId="Footer">
    <w:name w:val="footer"/>
    <w:basedOn w:val="Normal"/>
    <w:link w:val="FooterChar"/>
    <w:uiPriority w:val="99"/>
    <w:unhideWhenUsed/>
    <w:rsid w:val="00A631FD"/>
    <w:pPr>
      <w:tabs>
        <w:tab w:val="center" w:pos="4680"/>
        <w:tab w:val="right" w:pos="9360"/>
      </w:tabs>
      <w:spacing w:after="0"/>
    </w:pPr>
  </w:style>
  <w:style w:type="character" w:customStyle="1" w:styleId="FooterChar">
    <w:name w:val="Footer Char"/>
    <w:basedOn w:val="DefaultParagraphFont"/>
    <w:link w:val="Footer"/>
    <w:uiPriority w:val="99"/>
    <w:rsid w:val="00A631FD"/>
    <w:rPr>
      <w:rFonts w:ascii="Calibri" w:hAnsi="Calibri"/>
    </w:rPr>
  </w:style>
  <w:style w:type="paragraph" w:styleId="BalloonText">
    <w:name w:val="Balloon Text"/>
    <w:basedOn w:val="Normal"/>
    <w:link w:val="BalloonTextChar"/>
    <w:uiPriority w:val="99"/>
    <w:semiHidden/>
    <w:unhideWhenUsed/>
    <w:rsid w:val="00A631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1FD"/>
    <w:rPr>
      <w:rFonts w:ascii="Tahoma" w:hAnsi="Tahoma" w:cs="Tahoma"/>
      <w:sz w:val="16"/>
      <w:szCs w:val="16"/>
    </w:rPr>
  </w:style>
  <w:style w:type="paragraph" w:styleId="Subtitle">
    <w:name w:val="Subtitle"/>
    <w:basedOn w:val="Normal"/>
    <w:next w:val="Normal"/>
    <w:link w:val="SubtitleChar"/>
    <w:uiPriority w:val="11"/>
    <w:qFormat/>
    <w:rsid w:val="00546692"/>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546692"/>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546692"/>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46692"/>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semiHidden/>
    <w:unhideWhenUsed/>
    <w:qFormat/>
    <w:rsid w:val="00BE199E"/>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BE199E"/>
    <w:pPr>
      <w:spacing w:after="100"/>
    </w:pPr>
  </w:style>
  <w:style w:type="paragraph" w:styleId="TOC2">
    <w:name w:val="toc 2"/>
    <w:basedOn w:val="Normal"/>
    <w:next w:val="Normal"/>
    <w:autoRedefine/>
    <w:uiPriority w:val="39"/>
    <w:unhideWhenUsed/>
    <w:rsid w:val="00BE199E"/>
    <w:pPr>
      <w:spacing w:after="100"/>
      <w:ind w:left="220"/>
    </w:pPr>
  </w:style>
  <w:style w:type="character" w:styleId="Hyperlink">
    <w:name w:val="Hyperlink"/>
    <w:basedOn w:val="DefaultParagraphFont"/>
    <w:uiPriority w:val="99"/>
    <w:unhideWhenUsed/>
    <w:rsid w:val="00BE199E"/>
    <w:rPr>
      <w:color w:val="0000FF" w:themeColor="hyperlink"/>
      <w:u w:val="single"/>
    </w:rPr>
  </w:style>
  <w:style w:type="character" w:customStyle="1" w:styleId="Heading3Char">
    <w:name w:val="Heading 3 Char"/>
    <w:basedOn w:val="DefaultParagraphFont"/>
    <w:link w:val="Heading3"/>
    <w:uiPriority w:val="9"/>
    <w:rsid w:val="00BE199E"/>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BE199E"/>
    <w:pPr>
      <w:spacing w:after="100"/>
      <w:ind w:left="440"/>
    </w:pPr>
  </w:style>
  <w:style w:type="character" w:customStyle="1" w:styleId="Heading4Char">
    <w:name w:val="Heading 4 Char"/>
    <w:basedOn w:val="DefaultParagraphFont"/>
    <w:link w:val="Heading4"/>
    <w:uiPriority w:val="9"/>
    <w:rsid w:val="00717AD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4554">
      <w:bodyDiv w:val="1"/>
      <w:marLeft w:val="0"/>
      <w:marRight w:val="0"/>
      <w:marTop w:val="0"/>
      <w:marBottom w:val="0"/>
      <w:divBdr>
        <w:top w:val="none" w:sz="0" w:space="0" w:color="auto"/>
        <w:left w:val="none" w:sz="0" w:space="0" w:color="auto"/>
        <w:bottom w:val="none" w:sz="0" w:space="0" w:color="auto"/>
        <w:right w:val="none" w:sz="0" w:space="0" w:color="auto"/>
      </w:divBdr>
    </w:div>
    <w:div w:id="196939895">
      <w:bodyDiv w:val="1"/>
      <w:marLeft w:val="0"/>
      <w:marRight w:val="0"/>
      <w:marTop w:val="0"/>
      <w:marBottom w:val="0"/>
      <w:divBdr>
        <w:top w:val="none" w:sz="0" w:space="0" w:color="auto"/>
        <w:left w:val="none" w:sz="0" w:space="0" w:color="auto"/>
        <w:bottom w:val="none" w:sz="0" w:space="0" w:color="auto"/>
        <w:right w:val="none" w:sz="0" w:space="0" w:color="auto"/>
      </w:divBdr>
    </w:div>
    <w:div w:id="228349999">
      <w:bodyDiv w:val="1"/>
      <w:marLeft w:val="0"/>
      <w:marRight w:val="0"/>
      <w:marTop w:val="0"/>
      <w:marBottom w:val="0"/>
      <w:divBdr>
        <w:top w:val="none" w:sz="0" w:space="0" w:color="auto"/>
        <w:left w:val="none" w:sz="0" w:space="0" w:color="auto"/>
        <w:bottom w:val="none" w:sz="0" w:space="0" w:color="auto"/>
        <w:right w:val="none" w:sz="0" w:space="0" w:color="auto"/>
      </w:divBdr>
      <w:divsChild>
        <w:div w:id="800003607">
          <w:marLeft w:val="0"/>
          <w:marRight w:val="0"/>
          <w:marTop w:val="0"/>
          <w:marBottom w:val="0"/>
          <w:divBdr>
            <w:top w:val="none" w:sz="0" w:space="0" w:color="auto"/>
            <w:left w:val="none" w:sz="0" w:space="0" w:color="auto"/>
            <w:bottom w:val="none" w:sz="0" w:space="0" w:color="auto"/>
            <w:right w:val="none" w:sz="0" w:space="0" w:color="auto"/>
          </w:divBdr>
          <w:divsChild>
            <w:div w:id="21389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1352">
      <w:bodyDiv w:val="1"/>
      <w:marLeft w:val="0"/>
      <w:marRight w:val="0"/>
      <w:marTop w:val="0"/>
      <w:marBottom w:val="0"/>
      <w:divBdr>
        <w:top w:val="none" w:sz="0" w:space="0" w:color="auto"/>
        <w:left w:val="none" w:sz="0" w:space="0" w:color="auto"/>
        <w:bottom w:val="none" w:sz="0" w:space="0" w:color="auto"/>
        <w:right w:val="none" w:sz="0" w:space="0" w:color="auto"/>
      </w:divBdr>
    </w:div>
    <w:div w:id="344326743">
      <w:bodyDiv w:val="1"/>
      <w:marLeft w:val="0"/>
      <w:marRight w:val="0"/>
      <w:marTop w:val="0"/>
      <w:marBottom w:val="0"/>
      <w:divBdr>
        <w:top w:val="none" w:sz="0" w:space="0" w:color="auto"/>
        <w:left w:val="none" w:sz="0" w:space="0" w:color="auto"/>
        <w:bottom w:val="none" w:sz="0" w:space="0" w:color="auto"/>
        <w:right w:val="none" w:sz="0" w:space="0" w:color="auto"/>
      </w:divBdr>
    </w:div>
    <w:div w:id="375350721">
      <w:bodyDiv w:val="1"/>
      <w:marLeft w:val="0"/>
      <w:marRight w:val="0"/>
      <w:marTop w:val="0"/>
      <w:marBottom w:val="0"/>
      <w:divBdr>
        <w:top w:val="none" w:sz="0" w:space="0" w:color="auto"/>
        <w:left w:val="none" w:sz="0" w:space="0" w:color="auto"/>
        <w:bottom w:val="none" w:sz="0" w:space="0" w:color="auto"/>
        <w:right w:val="none" w:sz="0" w:space="0" w:color="auto"/>
      </w:divBdr>
    </w:div>
    <w:div w:id="490173866">
      <w:bodyDiv w:val="1"/>
      <w:marLeft w:val="0"/>
      <w:marRight w:val="0"/>
      <w:marTop w:val="0"/>
      <w:marBottom w:val="0"/>
      <w:divBdr>
        <w:top w:val="none" w:sz="0" w:space="0" w:color="auto"/>
        <w:left w:val="none" w:sz="0" w:space="0" w:color="auto"/>
        <w:bottom w:val="none" w:sz="0" w:space="0" w:color="auto"/>
        <w:right w:val="none" w:sz="0" w:space="0" w:color="auto"/>
      </w:divBdr>
    </w:div>
    <w:div w:id="583689589">
      <w:bodyDiv w:val="1"/>
      <w:marLeft w:val="0"/>
      <w:marRight w:val="0"/>
      <w:marTop w:val="0"/>
      <w:marBottom w:val="0"/>
      <w:divBdr>
        <w:top w:val="none" w:sz="0" w:space="0" w:color="auto"/>
        <w:left w:val="none" w:sz="0" w:space="0" w:color="auto"/>
        <w:bottom w:val="none" w:sz="0" w:space="0" w:color="auto"/>
        <w:right w:val="none" w:sz="0" w:space="0" w:color="auto"/>
      </w:divBdr>
    </w:div>
    <w:div w:id="807941756">
      <w:bodyDiv w:val="1"/>
      <w:marLeft w:val="0"/>
      <w:marRight w:val="0"/>
      <w:marTop w:val="0"/>
      <w:marBottom w:val="0"/>
      <w:divBdr>
        <w:top w:val="none" w:sz="0" w:space="0" w:color="auto"/>
        <w:left w:val="none" w:sz="0" w:space="0" w:color="auto"/>
        <w:bottom w:val="none" w:sz="0" w:space="0" w:color="auto"/>
        <w:right w:val="none" w:sz="0" w:space="0" w:color="auto"/>
      </w:divBdr>
    </w:div>
    <w:div w:id="1008680107">
      <w:bodyDiv w:val="1"/>
      <w:marLeft w:val="0"/>
      <w:marRight w:val="0"/>
      <w:marTop w:val="0"/>
      <w:marBottom w:val="0"/>
      <w:divBdr>
        <w:top w:val="none" w:sz="0" w:space="0" w:color="auto"/>
        <w:left w:val="none" w:sz="0" w:space="0" w:color="auto"/>
        <w:bottom w:val="none" w:sz="0" w:space="0" w:color="auto"/>
        <w:right w:val="none" w:sz="0" w:space="0" w:color="auto"/>
      </w:divBdr>
    </w:div>
    <w:div w:id="1054550144">
      <w:bodyDiv w:val="1"/>
      <w:marLeft w:val="0"/>
      <w:marRight w:val="0"/>
      <w:marTop w:val="0"/>
      <w:marBottom w:val="0"/>
      <w:divBdr>
        <w:top w:val="none" w:sz="0" w:space="0" w:color="auto"/>
        <w:left w:val="none" w:sz="0" w:space="0" w:color="auto"/>
        <w:bottom w:val="none" w:sz="0" w:space="0" w:color="auto"/>
        <w:right w:val="none" w:sz="0" w:space="0" w:color="auto"/>
      </w:divBdr>
    </w:div>
    <w:div w:id="1057826475">
      <w:bodyDiv w:val="1"/>
      <w:marLeft w:val="0"/>
      <w:marRight w:val="0"/>
      <w:marTop w:val="0"/>
      <w:marBottom w:val="0"/>
      <w:divBdr>
        <w:top w:val="none" w:sz="0" w:space="0" w:color="auto"/>
        <w:left w:val="none" w:sz="0" w:space="0" w:color="auto"/>
        <w:bottom w:val="none" w:sz="0" w:space="0" w:color="auto"/>
        <w:right w:val="none" w:sz="0" w:space="0" w:color="auto"/>
      </w:divBdr>
    </w:div>
    <w:div w:id="1377270695">
      <w:bodyDiv w:val="1"/>
      <w:marLeft w:val="0"/>
      <w:marRight w:val="0"/>
      <w:marTop w:val="0"/>
      <w:marBottom w:val="0"/>
      <w:divBdr>
        <w:top w:val="none" w:sz="0" w:space="0" w:color="auto"/>
        <w:left w:val="none" w:sz="0" w:space="0" w:color="auto"/>
        <w:bottom w:val="none" w:sz="0" w:space="0" w:color="auto"/>
        <w:right w:val="none" w:sz="0" w:space="0" w:color="auto"/>
      </w:divBdr>
    </w:div>
    <w:div w:id="1525746756">
      <w:bodyDiv w:val="1"/>
      <w:marLeft w:val="0"/>
      <w:marRight w:val="0"/>
      <w:marTop w:val="0"/>
      <w:marBottom w:val="0"/>
      <w:divBdr>
        <w:top w:val="none" w:sz="0" w:space="0" w:color="auto"/>
        <w:left w:val="none" w:sz="0" w:space="0" w:color="auto"/>
        <w:bottom w:val="none" w:sz="0" w:space="0" w:color="auto"/>
        <w:right w:val="none" w:sz="0" w:space="0" w:color="auto"/>
      </w:divBdr>
    </w:div>
    <w:div w:id="1592276085">
      <w:bodyDiv w:val="1"/>
      <w:marLeft w:val="0"/>
      <w:marRight w:val="0"/>
      <w:marTop w:val="0"/>
      <w:marBottom w:val="0"/>
      <w:divBdr>
        <w:top w:val="none" w:sz="0" w:space="0" w:color="auto"/>
        <w:left w:val="none" w:sz="0" w:space="0" w:color="auto"/>
        <w:bottom w:val="none" w:sz="0" w:space="0" w:color="auto"/>
        <w:right w:val="none" w:sz="0" w:space="0" w:color="auto"/>
      </w:divBdr>
    </w:div>
    <w:div w:id="1677075537">
      <w:bodyDiv w:val="1"/>
      <w:marLeft w:val="0"/>
      <w:marRight w:val="0"/>
      <w:marTop w:val="0"/>
      <w:marBottom w:val="0"/>
      <w:divBdr>
        <w:top w:val="none" w:sz="0" w:space="0" w:color="auto"/>
        <w:left w:val="none" w:sz="0" w:space="0" w:color="auto"/>
        <w:bottom w:val="none" w:sz="0" w:space="0" w:color="auto"/>
        <w:right w:val="none" w:sz="0" w:space="0" w:color="auto"/>
      </w:divBdr>
    </w:div>
    <w:div w:id="1842967289">
      <w:bodyDiv w:val="1"/>
      <w:marLeft w:val="0"/>
      <w:marRight w:val="0"/>
      <w:marTop w:val="0"/>
      <w:marBottom w:val="0"/>
      <w:divBdr>
        <w:top w:val="none" w:sz="0" w:space="0" w:color="auto"/>
        <w:left w:val="none" w:sz="0" w:space="0" w:color="auto"/>
        <w:bottom w:val="none" w:sz="0" w:space="0" w:color="auto"/>
        <w:right w:val="none" w:sz="0" w:space="0" w:color="auto"/>
      </w:divBdr>
    </w:div>
    <w:div w:id="1862476076">
      <w:bodyDiv w:val="1"/>
      <w:marLeft w:val="0"/>
      <w:marRight w:val="0"/>
      <w:marTop w:val="0"/>
      <w:marBottom w:val="0"/>
      <w:divBdr>
        <w:top w:val="none" w:sz="0" w:space="0" w:color="auto"/>
        <w:left w:val="none" w:sz="0" w:space="0" w:color="auto"/>
        <w:bottom w:val="none" w:sz="0" w:space="0" w:color="auto"/>
        <w:right w:val="none" w:sz="0" w:space="0" w:color="auto"/>
      </w:divBdr>
    </w:div>
    <w:div w:id="20636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084F-8480-4163-AEBC-55C6310F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Aaron (VOLPE)</dc:creator>
  <cp:lastModifiedBy>Test</cp:lastModifiedBy>
  <cp:revision>3</cp:revision>
  <dcterms:created xsi:type="dcterms:W3CDTF">2014-07-11T17:10:00Z</dcterms:created>
  <dcterms:modified xsi:type="dcterms:W3CDTF">2014-07-11T17:12:00Z</dcterms:modified>
</cp:coreProperties>
</file>