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9B7" w:rsidRDefault="009679B7">
      <w:pPr>
        <w:pStyle w:val="Title"/>
        <w:pBdr>
          <w:top w:val="single" w:sz="4" w:space="0" w:color="auto"/>
          <w:left w:val="single" w:sz="4" w:space="4" w:color="auto"/>
          <w:bottom w:val="single" w:sz="4" w:space="1" w:color="auto"/>
          <w:right w:val="single" w:sz="4" w:space="4" w:color="auto"/>
        </w:pBdr>
        <w:spacing w:line="480" w:lineRule="auto"/>
        <w:jc w:val="left"/>
        <w:rPr>
          <w:b/>
          <w:sz w:val="32"/>
        </w:rPr>
      </w:pPr>
      <w:r>
        <w:rPr>
          <w:b/>
          <w:sz w:val="32"/>
        </w:rPr>
        <w:t xml:space="preserve"> </w:t>
      </w:r>
    </w:p>
    <w:p w:rsidR="009679B7" w:rsidRDefault="009679B7">
      <w:pPr>
        <w:pStyle w:val="Title"/>
        <w:pBdr>
          <w:top w:val="single" w:sz="4" w:space="0" w:color="auto"/>
          <w:left w:val="single" w:sz="4" w:space="4" w:color="auto"/>
          <w:bottom w:val="single" w:sz="4" w:space="1" w:color="auto"/>
          <w:right w:val="single" w:sz="4" w:space="4" w:color="auto"/>
        </w:pBdr>
        <w:spacing w:line="480" w:lineRule="auto"/>
        <w:rPr>
          <w:b/>
          <w:sz w:val="32"/>
        </w:rPr>
      </w:pPr>
      <w:r>
        <w:rPr>
          <w:b/>
          <w:sz w:val="32"/>
        </w:rPr>
        <w:t>TITLE VI COMPLIANCE REVIEW</w:t>
      </w:r>
    </w:p>
    <w:p w:rsidR="009679B7" w:rsidRDefault="009679B7">
      <w:pPr>
        <w:pBdr>
          <w:top w:val="single" w:sz="4" w:space="0" w:color="auto"/>
          <w:left w:val="single" w:sz="4" w:space="4" w:color="auto"/>
          <w:bottom w:val="single" w:sz="4" w:space="1" w:color="auto"/>
          <w:right w:val="single" w:sz="4" w:space="4" w:color="auto"/>
        </w:pBdr>
        <w:spacing w:line="480" w:lineRule="auto"/>
        <w:jc w:val="center"/>
        <w:rPr>
          <w:b/>
          <w:sz w:val="32"/>
        </w:rPr>
      </w:pPr>
      <w:r>
        <w:rPr>
          <w:b/>
          <w:sz w:val="32"/>
        </w:rPr>
        <w:t xml:space="preserve">OF THE </w:t>
      </w:r>
    </w:p>
    <w:p w:rsidR="009679B7" w:rsidRDefault="00606CAD" w:rsidP="009679B7">
      <w:pPr>
        <w:pBdr>
          <w:top w:val="single" w:sz="4" w:space="0" w:color="auto"/>
          <w:left w:val="single" w:sz="4" w:space="4" w:color="auto"/>
          <w:bottom w:val="single" w:sz="4" w:space="1" w:color="auto"/>
          <w:right w:val="single" w:sz="4" w:space="4" w:color="auto"/>
        </w:pBdr>
        <w:jc w:val="center"/>
        <w:rPr>
          <w:b/>
          <w:sz w:val="32"/>
        </w:rPr>
      </w:pPr>
      <w:r>
        <w:rPr>
          <w:b/>
          <w:sz w:val="32"/>
        </w:rPr>
        <w:t>Nashville Metropolitan Transit Authority</w:t>
      </w:r>
    </w:p>
    <w:p w:rsidR="009679B7" w:rsidRDefault="009679B7" w:rsidP="009679B7">
      <w:pPr>
        <w:pBdr>
          <w:top w:val="single" w:sz="4" w:space="0" w:color="auto"/>
          <w:left w:val="single" w:sz="4" w:space="4" w:color="auto"/>
          <w:bottom w:val="single" w:sz="4" w:space="1" w:color="auto"/>
          <w:right w:val="single" w:sz="4" w:space="4" w:color="auto"/>
        </w:pBdr>
        <w:jc w:val="center"/>
        <w:rPr>
          <w:b/>
          <w:sz w:val="32"/>
        </w:rPr>
      </w:pPr>
      <w:r>
        <w:rPr>
          <w:b/>
          <w:sz w:val="32"/>
        </w:rPr>
        <w:t>(</w:t>
      </w:r>
      <w:r w:rsidR="00606CAD">
        <w:rPr>
          <w:b/>
          <w:sz w:val="32"/>
        </w:rPr>
        <w:t>Nashville MTA</w:t>
      </w:r>
      <w:r>
        <w:rPr>
          <w:b/>
          <w:sz w:val="32"/>
        </w:rPr>
        <w:t>)</w:t>
      </w:r>
    </w:p>
    <w:p w:rsidR="009679B7" w:rsidRDefault="009679B7" w:rsidP="009679B7">
      <w:pPr>
        <w:pBdr>
          <w:top w:val="single" w:sz="4" w:space="0" w:color="auto"/>
          <w:left w:val="single" w:sz="4" w:space="4" w:color="auto"/>
          <w:bottom w:val="single" w:sz="4" w:space="1" w:color="auto"/>
          <w:right w:val="single" w:sz="4" w:space="4" w:color="auto"/>
        </w:pBdr>
        <w:jc w:val="center"/>
        <w:rPr>
          <w:b/>
          <w:sz w:val="32"/>
        </w:rPr>
      </w:pPr>
    </w:p>
    <w:p w:rsidR="009679B7" w:rsidRDefault="00606CAD">
      <w:pPr>
        <w:pBdr>
          <w:top w:val="single" w:sz="4" w:space="0" w:color="auto"/>
          <w:left w:val="single" w:sz="4" w:space="4" w:color="auto"/>
          <w:bottom w:val="single" w:sz="4" w:space="1" w:color="auto"/>
          <w:right w:val="single" w:sz="4" w:space="4" w:color="auto"/>
        </w:pBdr>
        <w:spacing w:line="480" w:lineRule="auto"/>
        <w:jc w:val="center"/>
        <w:rPr>
          <w:b/>
          <w:sz w:val="32"/>
        </w:rPr>
      </w:pPr>
      <w:r>
        <w:rPr>
          <w:b/>
          <w:sz w:val="32"/>
        </w:rPr>
        <w:t>Nashville, TN</w:t>
      </w:r>
    </w:p>
    <w:p w:rsidR="009679B7" w:rsidRDefault="009679B7">
      <w:pPr>
        <w:spacing w:line="480" w:lineRule="auto"/>
        <w:jc w:val="center"/>
        <w:rPr>
          <w:b/>
          <w:sz w:val="28"/>
        </w:rPr>
      </w:pPr>
    </w:p>
    <w:p w:rsidR="009679B7" w:rsidRDefault="007441A1">
      <w:pPr>
        <w:spacing w:line="480" w:lineRule="auto"/>
        <w:jc w:val="center"/>
        <w:rPr>
          <w:b/>
          <w:sz w:val="28"/>
        </w:rPr>
      </w:pPr>
      <w:r>
        <w:rPr>
          <w:b/>
          <w:sz w:val="28"/>
        </w:rPr>
        <w:t>Final</w:t>
      </w:r>
      <w:r w:rsidR="009679B7">
        <w:rPr>
          <w:b/>
          <w:sz w:val="28"/>
        </w:rPr>
        <w:t xml:space="preserve"> Report</w:t>
      </w:r>
    </w:p>
    <w:p w:rsidR="009679B7" w:rsidRDefault="007441A1">
      <w:pPr>
        <w:spacing w:line="480" w:lineRule="auto"/>
        <w:jc w:val="center"/>
        <w:rPr>
          <w:sz w:val="24"/>
        </w:rPr>
      </w:pPr>
      <w:r>
        <w:rPr>
          <w:b/>
          <w:sz w:val="28"/>
        </w:rPr>
        <w:t>June</w:t>
      </w:r>
      <w:r w:rsidR="00606CAD">
        <w:rPr>
          <w:b/>
          <w:sz w:val="28"/>
        </w:rPr>
        <w:t xml:space="preserve"> 2011</w:t>
      </w:r>
    </w:p>
    <w:p w:rsidR="009679B7" w:rsidRDefault="009679B7">
      <w:pPr>
        <w:jc w:val="center"/>
        <w:rPr>
          <w:b/>
          <w:sz w:val="28"/>
          <w:szCs w:val="28"/>
        </w:rPr>
      </w:pPr>
      <w:r>
        <w:rPr>
          <w:b/>
          <w:sz w:val="28"/>
          <w:szCs w:val="28"/>
        </w:rPr>
        <w:t>Prepared For</w:t>
      </w:r>
    </w:p>
    <w:p w:rsidR="009679B7" w:rsidRDefault="009679B7">
      <w:pPr>
        <w:jc w:val="center"/>
        <w:rPr>
          <w:b/>
          <w:sz w:val="28"/>
          <w:szCs w:val="28"/>
        </w:rPr>
      </w:pPr>
      <w:r>
        <w:rPr>
          <w:b/>
          <w:sz w:val="28"/>
          <w:szCs w:val="28"/>
        </w:rPr>
        <w:t xml:space="preserve"> </w:t>
      </w:r>
    </w:p>
    <w:p w:rsidR="009679B7" w:rsidRDefault="009679B7">
      <w:pPr>
        <w:jc w:val="center"/>
        <w:rPr>
          <w:b/>
          <w:sz w:val="28"/>
          <w:szCs w:val="28"/>
        </w:rPr>
      </w:pPr>
      <w:r>
        <w:rPr>
          <w:b/>
          <w:sz w:val="28"/>
          <w:szCs w:val="28"/>
        </w:rPr>
        <w:t>U.S. DEPARTMENT OF TRANSPORATION</w:t>
      </w:r>
    </w:p>
    <w:p w:rsidR="009679B7" w:rsidRDefault="009679B7">
      <w:pPr>
        <w:jc w:val="center"/>
        <w:rPr>
          <w:b/>
          <w:sz w:val="28"/>
          <w:szCs w:val="28"/>
        </w:rPr>
      </w:pPr>
      <w:r>
        <w:rPr>
          <w:b/>
          <w:sz w:val="28"/>
          <w:szCs w:val="28"/>
        </w:rPr>
        <w:t>FEDERAL TRANSIT ADMINISTRATION</w:t>
      </w:r>
    </w:p>
    <w:p w:rsidR="009679B7" w:rsidRDefault="009679B7">
      <w:pPr>
        <w:jc w:val="center"/>
        <w:rPr>
          <w:b/>
          <w:sz w:val="24"/>
        </w:rPr>
      </w:pPr>
      <w:r>
        <w:rPr>
          <w:b/>
          <w:sz w:val="28"/>
          <w:szCs w:val="28"/>
        </w:rPr>
        <w:t>OFFICE OF CIVIL RIGHTS</w:t>
      </w:r>
    </w:p>
    <w:p w:rsidR="009679B7" w:rsidRDefault="009679B7">
      <w:pPr>
        <w:jc w:val="center"/>
        <w:rPr>
          <w:sz w:val="24"/>
        </w:rPr>
      </w:pPr>
    </w:p>
    <w:p w:rsidR="009679B7" w:rsidRDefault="009679B7">
      <w:pPr>
        <w:jc w:val="center"/>
        <w:rPr>
          <w:sz w:val="24"/>
        </w:rPr>
      </w:pPr>
    </w:p>
    <w:p w:rsidR="009679B7" w:rsidRDefault="009679B7">
      <w:pPr>
        <w:jc w:val="center"/>
        <w:rPr>
          <w:sz w:val="24"/>
        </w:rPr>
      </w:pPr>
    </w:p>
    <w:p w:rsidR="009679B7" w:rsidRDefault="009679B7">
      <w:pPr>
        <w:rPr>
          <w:sz w:val="24"/>
        </w:rPr>
      </w:pPr>
    </w:p>
    <w:p w:rsidR="009679B7" w:rsidRDefault="009679B7">
      <w:pPr>
        <w:rPr>
          <w:sz w:val="24"/>
        </w:rPr>
      </w:pPr>
    </w:p>
    <w:p w:rsidR="009679B7" w:rsidRDefault="009679B7">
      <w:pPr>
        <w:jc w:val="center"/>
        <w:rPr>
          <w:b/>
          <w:sz w:val="28"/>
          <w:szCs w:val="28"/>
        </w:rPr>
      </w:pPr>
      <w:r>
        <w:rPr>
          <w:b/>
          <w:sz w:val="28"/>
          <w:szCs w:val="28"/>
        </w:rPr>
        <w:t>Prepared By</w:t>
      </w:r>
    </w:p>
    <w:p w:rsidR="009679B7" w:rsidRDefault="009679B7">
      <w:pPr>
        <w:jc w:val="center"/>
        <w:rPr>
          <w:b/>
          <w:sz w:val="28"/>
          <w:szCs w:val="28"/>
        </w:rPr>
      </w:pPr>
    </w:p>
    <w:p w:rsidR="00606CAD" w:rsidRDefault="00606CAD">
      <w:pPr>
        <w:jc w:val="center"/>
        <w:rPr>
          <w:b/>
          <w:sz w:val="28"/>
          <w:szCs w:val="28"/>
        </w:rPr>
      </w:pPr>
      <w:r>
        <w:rPr>
          <w:b/>
          <w:sz w:val="28"/>
          <w:szCs w:val="28"/>
        </w:rPr>
        <w:t>The DMP Group, LLC</w:t>
      </w:r>
    </w:p>
    <w:p w:rsidR="00606CAD" w:rsidRDefault="00606CAD">
      <w:pPr>
        <w:jc w:val="center"/>
        <w:rPr>
          <w:b/>
          <w:sz w:val="28"/>
          <w:szCs w:val="28"/>
        </w:rPr>
      </w:pPr>
      <w:r>
        <w:rPr>
          <w:b/>
          <w:sz w:val="28"/>
          <w:szCs w:val="28"/>
        </w:rPr>
        <w:t>2233 Wisconsin Avenue, NW</w:t>
      </w:r>
    </w:p>
    <w:p w:rsidR="00606CAD" w:rsidRDefault="00606CAD">
      <w:pPr>
        <w:jc w:val="center"/>
        <w:rPr>
          <w:b/>
          <w:sz w:val="28"/>
          <w:szCs w:val="28"/>
        </w:rPr>
      </w:pPr>
      <w:r>
        <w:rPr>
          <w:b/>
          <w:sz w:val="28"/>
          <w:szCs w:val="28"/>
        </w:rPr>
        <w:t>Suite 405</w:t>
      </w:r>
    </w:p>
    <w:p w:rsidR="009679B7" w:rsidRDefault="00606CAD">
      <w:pPr>
        <w:jc w:val="center"/>
        <w:rPr>
          <w:b/>
          <w:sz w:val="28"/>
          <w:szCs w:val="28"/>
        </w:rPr>
      </w:pPr>
      <w:r>
        <w:rPr>
          <w:b/>
          <w:sz w:val="28"/>
          <w:szCs w:val="28"/>
        </w:rPr>
        <w:t>Washington, DC  20007</w:t>
      </w:r>
    </w:p>
    <w:p w:rsidR="00606CAD" w:rsidRDefault="00606CAD">
      <w:pPr>
        <w:jc w:val="center"/>
        <w:rPr>
          <w:b/>
          <w:sz w:val="28"/>
          <w:szCs w:val="28"/>
        </w:rPr>
      </w:pPr>
    </w:p>
    <w:p w:rsidR="009679B7" w:rsidRDefault="009679B7">
      <w:pPr>
        <w:jc w:val="center"/>
        <w:rPr>
          <w:b/>
          <w:sz w:val="28"/>
          <w:szCs w:val="28"/>
        </w:rPr>
      </w:pPr>
    </w:p>
    <w:p w:rsidR="009679B7" w:rsidRDefault="009679B7">
      <w:pPr>
        <w:jc w:val="center"/>
        <w:rPr>
          <w:b/>
          <w:i/>
          <w:iCs/>
          <w:sz w:val="24"/>
          <w:u w:val="single"/>
        </w:rPr>
      </w:pPr>
    </w:p>
    <w:p w:rsidR="009679B7" w:rsidRDefault="009679B7">
      <w:pPr>
        <w:jc w:val="center"/>
        <w:rPr>
          <w:sz w:val="24"/>
        </w:rPr>
      </w:pPr>
      <w:r>
        <w:rPr>
          <w:b/>
          <w:sz w:val="24"/>
        </w:rPr>
        <w:br w:type="page"/>
      </w:r>
    </w:p>
    <w:p w:rsidR="009679B7" w:rsidRDefault="009679B7">
      <w:pPr>
        <w:jc w:val="center"/>
        <w:rPr>
          <w:sz w:val="28"/>
          <w:u w:val="single"/>
        </w:rPr>
      </w:pPr>
      <w:r>
        <w:rPr>
          <w:sz w:val="28"/>
          <w:u w:val="single"/>
        </w:rPr>
        <w:t>Table of Contents</w:t>
      </w:r>
    </w:p>
    <w:p w:rsidR="009679B7" w:rsidRDefault="009679B7">
      <w:pPr>
        <w:jc w:val="center"/>
        <w:rPr>
          <w:sz w:val="28"/>
          <w:u w:val="single"/>
        </w:rPr>
      </w:pPr>
    </w:p>
    <w:p w:rsidR="00702983" w:rsidRPr="00671EE2" w:rsidRDefault="009679B7">
      <w:pPr>
        <w:pStyle w:val="TOC1"/>
        <w:rPr>
          <w:rFonts w:ascii="Calibri" w:hAnsi="Calibri"/>
          <w:sz w:val="22"/>
          <w:szCs w:val="22"/>
        </w:rPr>
      </w:pPr>
      <w:r>
        <w:rPr>
          <w:sz w:val="28"/>
          <w:szCs w:val="28"/>
        </w:rPr>
        <w:fldChar w:fldCharType="begin"/>
      </w:r>
      <w:r>
        <w:rPr>
          <w:sz w:val="28"/>
          <w:szCs w:val="28"/>
        </w:rPr>
        <w:instrText xml:space="preserve"> TOC \o "1-2"  \* MERGEFORMAT </w:instrText>
      </w:r>
      <w:r>
        <w:rPr>
          <w:sz w:val="28"/>
          <w:szCs w:val="28"/>
        </w:rPr>
        <w:fldChar w:fldCharType="separate"/>
      </w:r>
      <w:bookmarkStart w:id="0" w:name="_GoBack"/>
      <w:bookmarkEnd w:id="0"/>
      <w:r w:rsidR="00702983">
        <w:t>GENERAL INFORMATION</w:t>
      </w:r>
      <w:r w:rsidR="00702983">
        <w:tab/>
      </w:r>
      <w:r w:rsidR="00702983">
        <w:fldChar w:fldCharType="begin"/>
      </w:r>
      <w:r w:rsidR="00702983">
        <w:instrText xml:space="preserve"> PAGEREF _Toc296976635 \h </w:instrText>
      </w:r>
      <w:r w:rsidR="00702983">
        <w:fldChar w:fldCharType="separate"/>
      </w:r>
      <w:r w:rsidR="00702983">
        <w:t>1</w:t>
      </w:r>
      <w:r w:rsidR="00702983">
        <w:fldChar w:fldCharType="end"/>
      </w:r>
    </w:p>
    <w:p w:rsidR="00702983" w:rsidRPr="00671EE2" w:rsidRDefault="00702983">
      <w:pPr>
        <w:pStyle w:val="TOC1"/>
        <w:rPr>
          <w:rFonts w:ascii="Calibri" w:hAnsi="Calibri"/>
          <w:sz w:val="22"/>
          <w:szCs w:val="22"/>
        </w:rPr>
      </w:pPr>
      <w:r>
        <w:t>JURISDICTION AND AUTHORITIES</w:t>
      </w:r>
      <w:r>
        <w:tab/>
      </w:r>
      <w:r>
        <w:fldChar w:fldCharType="begin"/>
      </w:r>
      <w:r>
        <w:instrText xml:space="preserve"> PAGEREF _Toc296976636 \h </w:instrText>
      </w:r>
      <w:r>
        <w:fldChar w:fldCharType="separate"/>
      </w:r>
      <w:r>
        <w:t>2</w:t>
      </w:r>
      <w:r>
        <w:fldChar w:fldCharType="end"/>
      </w:r>
    </w:p>
    <w:p w:rsidR="00702983" w:rsidRPr="00671EE2" w:rsidRDefault="00702983">
      <w:pPr>
        <w:pStyle w:val="TOC1"/>
        <w:rPr>
          <w:rFonts w:ascii="Calibri" w:hAnsi="Calibri"/>
          <w:sz w:val="22"/>
          <w:szCs w:val="22"/>
        </w:rPr>
      </w:pPr>
      <w:r>
        <w:t>PURPOSE AND OBJECTIVES</w:t>
      </w:r>
      <w:r>
        <w:tab/>
      </w:r>
      <w:r>
        <w:fldChar w:fldCharType="begin"/>
      </w:r>
      <w:r>
        <w:instrText xml:space="preserve"> PAGEREF _Toc296976637 \h </w:instrText>
      </w:r>
      <w:r>
        <w:fldChar w:fldCharType="separate"/>
      </w:r>
      <w:r>
        <w:t>3</w:t>
      </w:r>
      <w:r>
        <w:fldChar w:fldCharType="end"/>
      </w:r>
    </w:p>
    <w:p w:rsidR="00702983" w:rsidRPr="00671EE2" w:rsidRDefault="00702983">
      <w:pPr>
        <w:pStyle w:val="TOC1"/>
        <w:rPr>
          <w:rFonts w:ascii="Calibri" w:hAnsi="Calibri"/>
          <w:sz w:val="22"/>
          <w:szCs w:val="22"/>
        </w:rPr>
      </w:pPr>
      <w:r w:rsidRPr="005E7FE5">
        <w:t>IV.</w:t>
      </w:r>
      <w:r w:rsidRPr="00671EE2">
        <w:rPr>
          <w:rFonts w:ascii="Calibri" w:hAnsi="Calibri"/>
          <w:sz w:val="22"/>
          <w:szCs w:val="22"/>
        </w:rPr>
        <w:tab/>
      </w:r>
      <w:r>
        <w:t>BACKGROUND INFORMATIOn</w:t>
      </w:r>
      <w:r>
        <w:tab/>
      </w:r>
      <w:r>
        <w:fldChar w:fldCharType="begin"/>
      </w:r>
      <w:r>
        <w:instrText xml:space="preserve"> PAGEREF _Toc296976638 \h </w:instrText>
      </w:r>
      <w:r>
        <w:fldChar w:fldCharType="separate"/>
      </w:r>
      <w:r>
        <w:t>5</w:t>
      </w:r>
      <w:r>
        <w:fldChar w:fldCharType="end"/>
      </w:r>
    </w:p>
    <w:p w:rsidR="00702983" w:rsidRPr="00671EE2" w:rsidRDefault="00702983">
      <w:pPr>
        <w:pStyle w:val="TOC1"/>
        <w:rPr>
          <w:rFonts w:ascii="Calibri" w:hAnsi="Calibri"/>
          <w:sz w:val="22"/>
          <w:szCs w:val="22"/>
        </w:rPr>
      </w:pPr>
      <w:r w:rsidRPr="005E7FE5">
        <w:t>V.</w:t>
      </w:r>
      <w:r w:rsidRPr="00671EE2">
        <w:rPr>
          <w:rFonts w:ascii="Calibri" w:hAnsi="Calibri"/>
          <w:sz w:val="22"/>
          <w:szCs w:val="22"/>
        </w:rPr>
        <w:tab/>
      </w:r>
      <w:r>
        <w:t>SCOPE AND METHODOLOGY</w:t>
      </w:r>
      <w:r>
        <w:tab/>
      </w:r>
      <w:r>
        <w:fldChar w:fldCharType="begin"/>
      </w:r>
      <w:r>
        <w:instrText xml:space="preserve"> PAGEREF _Toc296976639 \h </w:instrText>
      </w:r>
      <w:r>
        <w:fldChar w:fldCharType="separate"/>
      </w:r>
      <w:r>
        <w:t>10</w:t>
      </w:r>
      <w:r>
        <w:fldChar w:fldCharType="end"/>
      </w:r>
    </w:p>
    <w:p w:rsidR="00702983" w:rsidRPr="00671EE2" w:rsidRDefault="00702983">
      <w:pPr>
        <w:pStyle w:val="TOC1"/>
        <w:rPr>
          <w:rFonts w:ascii="Calibri" w:hAnsi="Calibri"/>
          <w:sz w:val="22"/>
          <w:szCs w:val="22"/>
        </w:rPr>
      </w:pPr>
      <w:r w:rsidRPr="005E7FE5">
        <w:t>VI.</w:t>
      </w:r>
      <w:r w:rsidRPr="00671EE2">
        <w:rPr>
          <w:rFonts w:ascii="Calibri" w:hAnsi="Calibri"/>
          <w:sz w:val="22"/>
          <w:szCs w:val="22"/>
        </w:rPr>
        <w:tab/>
      </w:r>
      <w:r>
        <w:t>FINDINGS AND RECOMMENDATIONS</w:t>
      </w:r>
      <w:r>
        <w:tab/>
      </w:r>
      <w:r>
        <w:fldChar w:fldCharType="begin"/>
      </w:r>
      <w:r>
        <w:instrText xml:space="preserve"> PAGEREF _Toc296976640 \h </w:instrText>
      </w:r>
      <w:r>
        <w:fldChar w:fldCharType="separate"/>
      </w:r>
      <w:r>
        <w:t>18</w:t>
      </w:r>
      <w:r>
        <w:fldChar w:fldCharType="end"/>
      </w:r>
    </w:p>
    <w:p w:rsidR="00702983" w:rsidRPr="00671EE2" w:rsidRDefault="00702983">
      <w:pPr>
        <w:pStyle w:val="TOC2"/>
        <w:rPr>
          <w:rFonts w:ascii="Calibri" w:hAnsi="Calibri"/>
          <w:sz w:val="22"/>
          <w:szCs w:val="22"/>
        </w:rPr>
      </w:pPr>
      <w:r w:rsidRPr="005E7FE5">
        <w:t>1.</w:t>
      </w:r>
      <w:r w:rsidRPr="00671EE2">
        <w:rPr>
          <w:rFonts w:ascii="Calibri" w:hAnsi="Calibri"/>
          <w:sz w:val="22"/>
          <w:szCs w:val="22"/>
        </w:rPr>
        <w:tab/>
      </w:r>
      <w:r>
        <w:t>Inclusive Public Participation</w:t>
      </w:r>
      <w:r>
        <w:tab/>
      </w:r>
      <w:r>
        <w:fldChar w:fldCharType="begin"/>
      </w:r>
      <w:r>
        <w:instrText xml:space="preserve"> PAGEREF _Toc296976641 \h </w:instrText>
      </w:r>
      <w:r>
        <w:fldChar w:fldCharType="separate"/>
      </w:r>
      <w:r>
        <w:t>18</w:t>
      </w:r>
      <w:r>
        <w:fldChar w:fldCharType="end"/>
      </w:r>
    </w:p>
    <w:p w:rsidR="00702983" w:rsidRPr="00671EE2" w:rsidRDefault="00702983">
      <w:pPr>
        <w:pStyle w:val="TOC2"/>
        <w:rPr>
          <w:rFonts w:ascii="Calibri" w:hAnsi="Calibri"/>
          <w:sz w:val="22"/>
          <w:szCs w:val="22"/>
        </w:rPr>
      </w:pPr>
      <w:r w:rsidRPr="005E7FE5">
        <w:t>2.</w:t>
      </w:r>
      <w:r w:rsidRPr="00671EE2">
        <w:rPr>
          <w:rFonts w:ascii="Calibri" w:hAnsi="Calibri"/>
          <w:sz w:val="22"/>
          <w:szCs w:val="22"/>
        </w:rPr>
        <w:tab/>
      </w:r>
      <w:r>
        <w:t>Language Access to LEP Persons</w:t>
      </w:r>
      <w:r>
        <w:tab/>
      </w:r>
      <w:r>
        <w:fldChar w:fldCharType="begin"/>
      </w:r>
      <w:r>
        <w:instrText xml:space="preserve"> PAGEREF _Toc296976642 \h </w:instrText>
      </w:r>
      <w:r>
        <w:fldChar w:fldCharType="separate"/>
      </w:r>
      <w:r>
        <w:t>23</w:t>
      </w:r>
      <w:r>
        <w:fldChar w:fldCharType="end"/>
      </w:r>
    </w:p>
    <w:p w:rsidR="00702983" w:rsidRPr="00671EE2" w:rsidRDefault="00702983">
      <w:pPr>
        <w:pStyle w:val="TOC2"/>
        <w:rPr>
          <w:rFonts w:ascii="Calibri" w:hAnsi="Calibri"/>
          <w:sz w:val="22"/>
          <w:szCs w:val="22"/>
        </w:rPr>
      </w:pPr>
      <w:r w:rsidRPr="005E7FE5">
        <w:t>3.</w:t>
      </w:r>
      <w:r w:rsidRPr="00671EE2">
        <w:rPr>
          <w:rFonts w:ascii="Calibri" w:hAnsi="Calibri"/>
          <w:sz w:val="22"/>
          <w:szCs w:val="22"/>
        </w:rPr>
        <w:tab/>
      </w:r>
      <w:r>
        <w:t>Title VI Complaint Procedures</w:t>
      </w:r>
      <w:r>
        <w:tab/>
      </w:r>
      <w:r>
        <w:fldChar w:fldCharType="begin"/>
      </w:r>
      <w:r>
        <w:instrText xml:space="preserve"> PAGEREF _Toc296976643 \h </w:instrText>
      </w:r>
      <w:r>
        <w:fldChar w:fldCharType="separate"/>
      </w:r>
      <w:r>
        <w:t>26</w:t>
      </w:r>
      <w:r>
        <w:fldChar w:fldCharType="end"/>
      </w:r>
    </w:p>
    <w:p w:rsidR="00702983" w:rsidRPr="00671EE2" w:rsidRDefault="00702983">
      <w:pPr>
        <w:pStyle w:val="TOC2"/>
        <w:rPr>
          <w:rFonts w:ascii="Calibri" w:hAnsi="Calibri"/>
          <w:sz w:val="22"/>
          <w:szCs w:val="22"/>
        </w:rPr>
      </w:pPr>
      <w:r w:rsidRPr="005E7FE5">
        <w:t>4.</w:t>
      </w:r>
      <w:r w:rsidRPr="00671EE2">
        <w:rPr>
          <w:rFonts w:ascii="Calibri" w:hAnsi="Calibri"/>
          <w:sz w:val="22"/>
          <w:szCs w:val="22"/>
        </w:rPr>
        <w:tab/>
      </w:r>
      <w:r>
        <w:t>Record of Title VI Investigations, Complaints, and Lawsuits</w:t>
      </w:r>
      <w:r>
        <w:tab/>
      </w:r>
      <w:r>
        <w:fldChar w:fldCharType="begin"/>
      </w:r>
      <w:r>
        <w:instrText xml:space="preserve"> PAGEREF _Toc296976644 \h </w:instrText>
      </w:r>
      <w:r>
        <w:fldChar w:fldCharType="separate"/>
      </w:r>
      <w:r>
        <w:t>27</w:t>
      </w:r>
      <w:r>
        <w:fldChar w:fldCharType="end"/>
      </w:r>
    </w:p>
    <w:p w:rsidR="00702983" w:rsidRPr="00671EE2" w:rsidRDefault="00702983">
      <w:pPr>
        <w:pStyle w:val="TOC2"/>
        <w:rPr>
          <w:rFonts w:ascii="Calibri" w:hAnsi="Calibri"/>
          <w:sz w:val="22"/>
          <w:szCs w:val="22"/>
        </w:rPr>
      </w:pPr>
      <w:r w:rsidRPr="005E7FE5">
        <w:t>5.</w:t>
      </w:r>
      <w:r w:rsidRPr="00671EE2">
        <w:rPr>
          <w:rFonts w:ascii="Calibri" w:hAnsi="Calibri"/>
          <w:sz w:val="22"/>
          <w:szCs w:val="22"/>
        </w:rPr>
        <w:tab/>
      </w:r>
      <w:r>
        <w:t>Notice to Beneficiaries of Protection Under Title VI</w:t>
      </w:r>
      <w:r>
        <w:tab/>
      </w:r>
      <w:r>
        <w:fldChar w:fldCharType="begin"/>
      </w:r>
      <w:r>
        <w:instrText xml:space="preserve"> PAGEREF _Toc296976645 \h </w:instrText>
      </w:r>
      <w:r>
        <w:fldChar w:fldCharType="separate"/>
      </w:r>
      <w:r>
        <w:t>28</w:t>
      </w:r>
      <w:r>
        <w:fldChar w:fldCharType="end"/>
      </w:r>
    </w:p>
    <w:p w:rsidR="00702983" w:rsidRPr="00671EE2" w:rsidRDefault="00702983">
      <w:pPr>
        <w:pStyle w:val="TOC2"/>
        <w:rPr>
          <w:rFonts w:ascii="Calibri" w:hAnsi="Calibri"/>
          <w:sz w:val="22"/>
          <w:szCs w:val="22"/>
        </w:rPr>
      </w:pPr>
      <w:r w:rsidRPr="005E7FE5">
        <w:t>6.</w:t>
      </w:r>
      <w:r w:rsidRPr="00671EE2">
        <w:rPr>
          <w:rFonts w:ascii="Calibri" w:hAnsi="Calibri"/>
          <w:sz w:val="22"/>
          <w:szCs w:val="22"/>
        </w:rPr>
        <w:tab/>
      </w:r>
      <w:r>
        <w:t>Annual Title VI Certification and Assurance</w:t>
      </w:r>
      <w:r>
        <w:tab/>
      </w:r>
      <w:r>
        <w:fldChar w:fldCharType="begin"/>
      </w:r>
      <w:r>
        <w:instrText xml:space="preserve"> PAGEREF _Toc296976646 \h </w:instrText>
      </w:r>
      <w:r>
        <w:fldChar w:fldCharType="separate"/>
      </w:r>
      <w:r>
        <w:t>29</w:t>
      </w:r>
      <w:r>
        <w:fldChar w:fldCharType="end"/>
      </w:r>
    </w:p>
    <w:p w:rsidR="00702983" w:rsidRPr="00671EE2" w:rsidRDefault="00702983">
      <w:pPr>
        <w:pStyle w:val="TOC2"/>
        <w:rPr>
          <w:rFonts w:ascii="Calibri" w:hAnsi="Calibri"/>
          <w:sz w:val="22"/>
          <w:szCs w:val="22"/>
        </w:rPr>
      </w:pPr>
      <w:r w:rsidRPr="005E7FE5">
        <w:t>7.</w:t>
      </w:r>
      <w:r w:rsidRPr="00671EE2">
        <w:rPr>
          <w:rFonts w:ascii="Calibri" w:hAnsi="Calibri"/>
          <w:sz w:val="22"/>
          <w:szCs w:val="22"/>
        </w:rPr>
        <w:tab/>
      </w:r>
      <w:r>
        <w:t>Environmental Justice Analysis of Construction Projects</w:t>
      </w:r>
      <w:r>
        <w:tab/>
      </w:r>
      <w:r>
        <w:fldChar w:fldCharType="begin"/>
      </w:r>
      <w:r>
        <w:instrText xml:space="preserve"> PAGEREF _Toc296976647 \h </w:instrText>
      </w:r>
      <w:r>
        <w:fldChar w:fldCharType="separate"/>
      </w:r>
      <w:r>
        <w:t>29</w:t>
      </w:r>
      <w:r>
        <w:fldChar w:fldCharType="end"/>
      </w:r>
    </w:p>
    <w:p w:rsidR="00702983" w:rsidRPr="00671EE2" w:rsidRDefault="00702983">
      <w:pPr>
        <w:pStyle w:val="TOC2"/>
        <w:rPr>
          <w:rFonts w:ascii="Calibri" w:hAnsi="Calibri"/>
          <w:sz w:val="22"/>
          <w:szCs w:val="22"/>
        </w:rPr>
      </w:pPr>
      <w:r w:rsidRPr="005E7FE5">
        <w:t>8.</w:t>
      </w:r>
      <w:r w:rsidRPr="00671EE2">
        <w:rPr>
          <w:rFonts w:ascii="Calibri" w:hAnsi="Calibri"/>
          <w:sz w:val="22"/>
          <w:szCs w:val="22"/>
        </w:rPr>
        <w:tab/>
      </w:r>
      <w:r>
        <w:t>Submit Title VI Program.</w:t>
      </w:r>
      <w:r>
        <w:tab/>
      </w:r>
      <w:r>
        <w:fldChar w:fldCharType="begin"/>
      </w:r>
      <w:r>
        <w:instrText xml:space="preserve"> PAGEREF _Toc296976648 \h </w:instrText>
      </w:r>
      <w:r>
        <w:fldChar w:fldCharType="separate"/>
      </w:r>
      <w:r>
        <w:t>31</w:t>
      </w:r>
      <w:r>
        <w:fldChar w:fldCharType="end"/>
      </w:r>
    </w:p>
    <w:p w:rsidR="00702983" w:rsidRPr="00671EE2" w:rsidRDefault="00702983">
      <w:pPr>
        <w:pStyle w:val="TOC2"/>
        <w:rPr>
          <w:rFonts w:ascii="Calibri" w:hAnsi="Calibri"/>
          <w:sz w:val="22"/>
          <w:szCs w:val="22"/>
        </w:rPr>
      </w:pPr>
      <w:r w:rsidRPr="005E7FE5">
        <w:t>9.</w:t>
      </w:r>
      <w:r w:rsidRPr="00671EE2">
        <w:rPr>
          <w:rFonts w:ascii="Calibri" w:hAnsi="Calibri"/>
          <w:sz w:val="22"/>
          <w:szCs w:val="22"/>
        </w:rPr>
        <w:tab/>
      </w:r>
      <w:r>
        <w:t>Demographic Data</w:t>
      </w:r>
      <w:r>
        <w:tab/>
      </w:r>
      <w:r>
        <w:fldChar w:fldCharType="begin"/>
      </w:r>
      <w:r>
        <w:instrText xml:space="preserve"> PAGEREF _Toc296976649 \h </w:instrText>
      </w:r>
      <w:r>
        <w:fldChar w:fldCharType="separate"/>
      </w:r>
      <w:r>
        <w:t>33</w:t>
      </w:r>
      <w:r>
        <w:fldChar w:fldCharType="end"/>
      </w:r>
    </w:p>
    <w:p w:rsidR="00702983" w:rsidRPr="00671EE2" w:rsidRDefault="00702983">
      <w:pPr>
        <w:pStyle w:val="TOC2"/>
        <w:rPr>
          <w:rFonts w:ascii="Calibri" w:hAnsi="Calibri"/>
          <w:sz w:val="22"/>
          <w:szCs w:val="22"/>
        </w:rPr>
      </w:pPr>
      <w:r w:rsidRPr="005E7FE5">
        <w:t>10.</w:t>
      </w:r>
      <w:r w:rsidRPr="00671EE2">
        <w:rPr>
          <w:rFonts w:ascii="Calibri" w:hAnsi="Calibri"/>
          <w:sz w:val="22"/>
          <w:szCs w:val="22"/>
        </w:rPr>
        <w:tab/>
      </w:r>
      <w:r>
        <w:t>System-wide Service Standards and Policies</w:t>
      </w:r>
      <w:r>
        <w:tab/>
      </w:r>
      <w:r>
        <w:fldChar w:fldCharType="begin"/>
      </w:r>
      <w:r>
        <w:instrText xml:space="preserve"> PAGEREF _Toc296976650 \h </w:instrText>
      </w:r>
      <w:r>
        <w:fldChar w:fldCharType="separate"/>
      </w:r>
      <w:r>
        <w:t>34</w:t>
      </w:r>
      <w:r>
        <w:fldChar w:fldCharType="end"/>
      </w:r>
    </w:p>
    <w:p w:rsidR="00702983" w:rsidRPr="00671EE2" w:rsidRDefault="00702983">
      <w:pPr>
        <w:pStyle w:val="TOC2"/>
        <w:rPr>
          <w:rFonts w:ascii="Calibri" w:hAnsi="Calibri"/>
          <w:sz w:val="22"/>
          <w:szCs w:val="22"/>
        </w:rPr>
      </w:pPr>
      <w:r w:rsidRPr="005E7FE5">
        <w:t>11.</w:t>
      </w:r>
      <w:r w:rsidRPr="00671EE2">
        <w:rPr>
          <w:rFonts w:ascii="Calibri" w:hAnsi="Calibri"/>
          <w:sz w:val="22"/>
          <w:szCs w:val="22"/>
        </w:rPr>
        <w:tab/>
      </w:r>
      <w:r>
        <w:t>Evaluation of Service and Fare Changes</w:t>
      </w:r>
      <w:r>
        <w:tab/>
      </w:r>
      <w:r>
        <w:fldChar w:fldCharType="begin"/>
      </w:r>
      <w:r>
        <w:instrText xml:space="preserve"> PAGEREF _Toc296976651 \h </w:instrText>
      </w:r>
      <w:r>
        <w:fldChar w:fldCharType="separate"/>
      </w:r>
      <w:r>
        <w:t>37</w:t>
      </w:r>
      <w:r>
        <w:fldChar w:fldCharType="end"/>
      </w:r>
    </w:p>
    <w:p w:rsidR="00702983" w:rsidRPr="00671EE2" w:rsidRDefault="00702983">
      <w:pPr>
        <w:pStyle w:val="TOC2"/>
        <w:rPr>
          <w:rFonts w:ascii="Calibri" w:hAnsi="Calibri"/>
          <w:sz w:val="22"/>
          <w:szCs w:val="22"/>
        </w:rPr>
      </w:pPr>
      <w:r w:rsidRPr="005E7FE5">
        <w:t>12.</w:t>
      </w:r>
      <w:r w:rsidRPr="00671EE2">
        <w:rPr>
          <w:rFonts w:ascii="Calibri" w:hAnsi="Calibri"/>
          <w:sz w:val="22"/>
          <w:szCs w:val="22"/>
        </w:rPr>
        <w:tab/>
      </w:r>
      <w:r>
        <w:t>Monitoring Transit Service</w:t>
      </w:r>
      <w:r>
        <w:tab/>
      </w:r>
      <w:r>
        <w:fldChar w:fldCharType="begin"/>
      </w:r>
      <w:r>
        <w:instrText xml:space="preserve"> PAGEREF _Toc296976652 \h </w:instrText>
      </w:r>
      <w:r>
        <w:fldChar w:fldCharType="separate"/>
      </w:r>
      <w:r>
        <w:t>40</w:t>
      </w:r>
      <w:r>
        <w:fldChar w:fldCharType="end"/>
      </w:r>
    </w:p>
    <w:p w:rsidR="00702983" w:rsidRPr="00671EE2" w:rsidRDefault="00702983">
      <w:pPr>
        <w:pStyle w:val="TOC1"/>
        <w:rPr>
          <w:rFonts w:ascii="Calibri" w:hAnsi="Calibri"/>
          <w:sz w:val="22"/>
          <w:szCs w:val="22"/>
        </w:rPr>
      </w:pPr>
      <w:r w:rsidRPr="005E7FE5">
        <w:t>VII.</w:t>
      </w:r>
      <w:r w:rsidRPr="00671EE2">
        <w:rPr>
          <w:rFonts w:ascii="Calibri" w:hAnsi="Calibri"/>
          <w:sz w:val="22"/>
          <w:szCs w:val="22"/>
        </w:rPr>
        <w:tab/>
      </w:r>
      <w:r>
        <w:t>SUMMARY OF FINDINGS AND CORRECTIVE ACTIONS</w:t>
      </w:r>
      <w:r>
        <w:tab/>
      </w:r>
      <w:r>
        <w:fldChar w:fldCharType="begin"/>
      </w:r>
      <w:r>
        <w:instrText xml:space="preserve"> PAGEREF _Toc296976653 \h </w:instrText>
      </w:r>
      <w:r>
        <w:fldChar w:fldCharType="separate"/>
      </w:r>
      <w:r>
        <w:t>45</w:t>
      </w:r>
      <w:r>
        <w:fldChar w:fldCharType="end"/>
      </w:r>
    </w:p>
    <w:p w:rsidR="00702983" w:rsidRPr="00671EE2" w:rsidRDefault="00702983">
      <w:pPr>
        <w:pStyle w:val="TOC1"/>
        <w:rPr>
          <w:rFonts w:ascii="Calibri" w:hAnsi="Calibri"/>
          <w:sz w:val="22"/>
          <w:szCs w:val="22"/>
        </w:rPr>
      </w:pPr>
      <w:r w:rsidRPr="005E7FE5">
        <w:t>VIII.</w:t>
      </w:r>
      <w:r w:rsidRPr="00671EE2">
        <w:rPr>
          <w:rFonts w:ascii="Calibri" w:hAnsi="Calibri"/>
          <w:sz w:val="22"/>
          <w:szCs w:val="22"/>
        </w:rPr>
        <w:tab/>
      </w:r>
      <w:r>
        <w:t>A</w:t>
      </w:r>
      <w:r w:rsidRPr="005E7FE5">
        <w:rPr>
          <w:bCs/>
        </w:rPr>
        <w:t>TTENDEES</w:t>
      </w:r>
      <w:r>
        <w:tab/>
      </w:r>
      <w:r>
        <w:fldChar w:fldCharType="begin"/>
      </w:r>
      <w:r>
        <w:instrText xml:space="preserve"> PAGEREF _Toc296976654 \h </w:instrText>
      </w:r>
      <w:r>
        <w:fldChar w:fldCharType="separate"/>
      </w:r>
      <w:r>
        <w:t>48</w:t>
      </w:r>
      <w:r>
        <w:fldChar w:fldCharType="end"/>
      </w:r>
    </w:p>
    <w:p w:rsidR="009679B7" w:rsidRDefault="009679B7" w:rsidP="0093406E">
      <w:pPr>
        <w:pStyle w:val="TOC1"/>
        <w:rPr>
          <w:bCs/>
        </w:rPr>
      </w:pPr>
      <w:r>
        <w:rPr>
          <w:sz w:val="28"/>
          <w:szCs w:val="28"/>
        </w:rPr>
        <w:fldChar w:fldCharType="end"/>
      </w:r>
      <w:r>
        <w:rPr>
          <w:sz w:val="28"/>
        </w:rPr>
        <w:t xml:space="preserve"> </w:t>
      </w:r>
    </w:p>
    <w:p w:rsidR="009679B7" w:rsidRDefault="009679B7">
      <w:pPr>
        <w:sectPr w:rsidR="009679B7">
          <w:headerReference w:type="default" r:id="rId9"/>
          <w:footerReference w:type="even" r:id="rId10"/>
          <w:footerReference w:type="default" r:id="rId11"/>
          <w:footerReference w:type="first" r:id="rId12"/>
          <w:pgSz w:w="12240" w:h="15840"/>
          <w:pgMar w:top="1440" w:right="1800" w:bottom="720" w:left="1800" w:header="720" w:footer="144" w:gutter="0"/>
          <w:pgNumType w:start="1"/>
          <w:cols w:space="720"/>
          <w:titlePg/>
        </w:sectPr>
      </w:pPr>
    </w:p>
    <w:p w:rsidR="009679B7" w:rsidRDefault="009679B7">
      <w:pPr>
        <w:pStyle w:val="BHLevel1"/>
        <w:rPr>
          <w:sz w:val="28"/>
          <w:szCs w:val="28"/>
        </w:rPr>
      </w:pPr>
      <w:bookmarkStart w:id="1" w:name="_Toc106790237"/>
      <w:bookmarkStart w:id="2" w:name="_Toc296976635"/>
      <w:r>
        <w:rPr>
          <w:sz w:val="28"/>
          <w:szCs w:val="28"/>
        </w:rPr>
        <w:lastRenderedPageBreak/>
        <w:t>GENERAL INFORMATION</w:t>
      </w:r>
      <w:bookmarkEnd w:id="1"/>
      <w:bookmarkEnd w:id="2"/>
    </w:p>
    <w:p w:rsidR="009679B7" w:rsidRDefault="009679B7">
      <w:pPr>
        <w:rPr>
          <w:sz w:val="28"/>
          <w:szCs w:val="28"/>
        </w:rPr>
      </w:pPr>
      <w:r>
        <w:rPr>
          <w:sz w:val="28"/>
          <w:szCs w:val="28"/>
        </w:rPr>
        <w:t>Grant Recipient:</w:t>
      </w:r>
      <w:r>
        <w:rPr>
          <w:sz w:val="28"/>
          <w:szCs w:val="28"/>
        </w:rPr>
        <w:tab/>
      </w:r>
      <w:r>
        <w:rPr>
          <w:sz w:val="28"/>
          <w:szCs w:val="28"/>
        </w:rPr>
        <w:tab/>
      </w:r>
      <w:r w:rsidR="00606CAD">
        <w:rPr>
          <w:sz w:val="28"/>
          <w:szCs w:val="28"/>
        </w:rPr>
        <w:t>Nashville Metropolitan Transit Authority</w:t>
      </w:r>
    </w:p>
    <w:p w:rsidR="009679B7" w:rsidRDefault="009679B7">
      <w:pPr>
        <w:rPr>
          <w:sz w:val="28"/>
          <w:szCs w:val="28"/>
        </w:rPr>
      </w:pPr>
    </w:p>
    <w:p w:rsidR="009679B7" w:rsidRDefault="009679B7">
      <w:pPr>
        <w:rPr>
          <w:sz w:val="28"/>
          <w:szCs w:val="28"/>
        </w:rPr>
      </w:pPr>
      <w:r>
        <w:rPr>
          <w:sz w:val="28"/>
          <w:szCs w:val="28"/>
        </w:rPr>
        <w:t>City/State:</w:t>
      </w:r>
      <w:r>
        <w:rPr>
          <w:sz w:val="28"/>
          <w:szCs w:val="28"/>
        </w:rPr>
        <w:tab/>
      </w:r>
      <w:r>
        <w:rPr>
          <w:sz w:val="28"/>
          <w:szCs w:val="28"/>
        </w:rPr>
        <w:tab/>
      </w:r>
      <w:r>
        <w:rPr>
          <w:sz w:val="28"/>
          <w:szCs w:val="28"/>
        </w:rPr>
        <w:tab/>
      </w:r>
      <w:r w:rsidR="00606CAD">
        <w:rPr>
          <w:sz w:val="28"/>
          <w:szCs w:val="28"/>
        </w:rPr>
        <w:t>Nashville, TN</w:t>
      </w:r>
    </w:p>
    <w:p w:rsidR="009679B7" w:rsidRDefault="009679B7">
      <w:pPr>
        <w:rPr>
          <w:sz w:val="28"/>
          <w:szCs w:val="28"/>
        </w:rPr>
      </w:pPr>
    </w:p>
    <w:p w:rsidR="009679B7" w:rsidRDefault="00606CAD">
      <w:pPr>
        <w:pStyle w:val="BodyText"/>
        <w:rPr>
          <w:sz w:val="28"/>
          <w:szCs w:val="28"/>
        </w:rPr>
      </w:pPr>
      <w:r>
        <w:rPr>
          <w:sz w:val="28"/>
          <w:szCs w:val="28"/>
        </w:rPr>
        <w:t>Grantee No:</w:t>
      </w:r>
      <w:r>
        <w:rPr>
          <w:sz w:val="28"/>
          <w:szCs w:val="28"/>
        </w:rPr>
        <w:tab/>
      </w:r>
      <w:r>
        <w:rPr>
          <w:sz w:val="28"/>
          <w:szCs w:val="28"/>
        </w:rPr>
        <w:tab/>
      </w:r>
      <w:r>
        <w:rPr>
          <w:sz w:val="28"/>
          <w:szCs w:val="28"/>
        </w:rPr>
        <w:tab/>
      </w:r>
      <w:r w:rsidR="00BF51F4">
        <w:rPr>
          <w:sz w:val="28"/>
          <w:szCs w:val="28"/>
        </w:rPr>
        <w:t>1809</w:t>
      </w:r>
    </w:p>
    <w:p w:rsidR="009679B7" w:rsidRDefault="009679B7">
      <w:pPr>
        <w:rPr>
          <w:sz w:val="28"/>
          <w:szCs w:val="28"/>
        </w:rPr>
      </w:pPr>
    </w:p>
    <w:p w:rsidR="00606CAD" w:rsidRPr="002F450D" w:rsidRDefault="009679B7" w:rsidP="00606CAD">
      <w:pPr>
        <w:jc w:val="both"/>
        <w:rPr>
          <w:sz w:val="28"/>
          <w:szCs w:val="28"/>
        </w:rPr>
      </w:pPr>
      <w:r>
        <w:rPr>
          <w:sz w:val="28"/>
          <w:szCs w:val="28"/>
        </w:rPr>
        <w:t>Executive Official:</w:t>
      </w:r>
      <w:r>
        <w:rPr>
          <w:sz w:val="28"/>
          <w:szCs w:val="28"/>
        </w:rPr>
        <w:tab/>
      </w:r>
      <w:r>
        <w:rPr>
          <w:sz w:val="28"/>
          <w:szCs w:val="28"/>
        </w:rPr>
        <w:tab/>
      </w:r>
      <w:r w:rsidR="00606CAD" w:rsidRPr="002F450D">
        <w:rPr>
          <w:sz w:val="28"/>
          <w:szCs w:val="28"/>
        </w:rPr>
        <w:t>Mr. Paul Ballard</w:t>
      </w:r>
    </w:p>
    <w:p w:rsidR="00606CAD" w:rsidRPr="002F450D" w:rsidRDefault="00606CAD" w:rsidP="00606CAD">
      <w:pPr>
        <w:ind w:left="2160" w:firstLine="720"/>
        <w:jc w:val="both"/>
        <w:rPr>
          <w:sz w:val="28"/>
          <w:szCs w:val="28"/>
        </w:rPr>
      </w:pPr>
      <w:r w:rsidRPr="002F450D">
        <w:rPr>
          <w:sz w:val="28"/>
          <w:szCs w:val="28"/>
        </w:rPr>
        <w:t>Chief Executive Officer</w:t>
      </w:r>
    </w:p>
    <w:p w:rsidR="00606CAD" w:rsidRPr="002F450D" w:rsidRDefault="00606CAD" w:rsidP="00606CAD">
      <w:pPr>
        <w:ind w:left="2880"/>
        <w:jc w:val="both"/>
        <w:rPr>
          <w:sz w:val="28"/>
          <w:szCs w:val="28"/>
        </w:rPr>
      </w:pPr>
      <w:r w:rsidRPr="002F450D">
        <w:rPr>
          <w:sz w:val="28"/>
          <w:szCs w:val="28"/>
        </w:rPr>
        <w:t>Nashville MTA</w:t>
      </w:r>
    </w:p>
    <w:p w:rsidR="00606CAD" w:rsidRPr="002F450D" w:rsidRDefault="00606CAD" w:rsidP="00606CAD">
      <w:pPr>
        <w:ind w:left="2160" w:firstLine="720"/>
        <w:jc w:val="both"/>
        <w:rPr>
          <w:sz w:val="28"/>
          <w:szCs w:val="28"/>
        </w:rPr>
      </w:pPr>
      <w:r w:rsidRPr="002F450D">
        <w:rPr>
          <w:sz w:val="28"/>
          <w:szCs w:val="28"/>
        </w:rPr>
        <w:t xml:space="preserve">130 Nestor Street </w:t>
      </w:r>
    </w:p>
    <w:p w:rsidR="00606CAD" w:rsidRPr="002F450D" w:rsidRDefault="00606CAD" w:rsidP="00606CAD">
      <w:pPr>
        <w:ind w:left="2160" w:firstLine="720"/>
        <w:jc w:val="both"/>
        <w:rPr>
          <w:sz w:val="28"/>
          <w:szCs w:val="28"/>
        </w:rPr>
      </w:pPr>
      <w:r w:rsidRPr="002F450D">
        <w:rPr>
          <w:sz w:val="28"/>
          <w:szCs w:val="28"/>
        </w:rPr>
        <w:t>Nashville, TN  37210-2124</w:t>
      </w:r>
    </w:p>
    <w:p w:rsidR="009679B7" w:rsidRDefault="009679B7" w:rsidP="00606CAD">
      <w:pPr>
        <w:jc w:val="both"/>
        <w:rPr>
          <w:sz w:val="28"/>
          <w:szCs w:val="28"/>
        </w:rPr>
      </w:pPr>
    </w:p>
    <w:p w:rsidR="009679B7" w:rsidRDefault="009679B7">
      <w:pPr>
        <w:rPr>
          <w:sz w:val="28"/>
          <w:szCs w:val="28"/>
          <w:lang w:val="es-ES"/>
        </w:rPr>
      </w:pPr>
    </w:p>
    <w:p w:rsidR="009679B7" w:rsidRDefault="00606CAD">
      <w:pPr>
        <w:rPr>
          <w:sz w:val="28"/>
          <w:szCs w:val="28"/>
        </w:rPr>
      </w:pPr>
      <w:r>
        <w:rPr>
          <w:sz w:val="28"/>
          <w:szCs w:val="28"/>
        </w:rPr>
        <w:t>Report Prepared By:</w:t>
      </w:r>
      <w:r>
        <w:rPr>
          <w:sz w:val="28"/>
          <w:szCs w:val="28"/>
        </w:rPr>
        <w:tab/>
        <w:t>The DMP Group, LLC</w:t>
      </w:r>
    </w:p>
    <w:p w:rsidR="009679B7" w:rsidRDefault="009679B7">
      <w:pPr>
        <w:rPr>
          <w:sz w:val="28"/>
          <w:szCs w:val="28"/>
        </w:rPr>
      </w:pPr>
      <w:r>
        <w:rPr>
          <w:sz w:val="28"/>
          <w:szCs w:val="28"/>
        </w:rPr>
        <w:tab/>
      </w:r>
      <w:r>
        <w:rPr>
          <w:sz w:val="28"/>
          <w:szCs w:val="28"/>
        </w:rPr>
        <w:tab/>
      </w:r>
      <w:r>
        <w:rPr>
          <w:sz w:val="28"/>
          <w:szCs w:val="28"/>
        </w:rPr>
        <w:tab/>
      </w:r>
      <w:r>
        <w:rPr>
          <w:sz w:val="28"/>
          <w:szCs w:val="28"/>
        </w:rPr>
        <w:tab/>
      </w:r>
      <w:r w:rsidR="00606CAD">
        <w:rPr>
          <w:sz w:val="28"/>
          <w:szCs w:val="28"/>
        </w:rPr>
        <w:t xml:space="preserve">2233 Wisconsin Avenue, NW </w:t>
      </w:r>
      <w:r>
        <w:rPr>
          <w:sz w:val="28"/>
          <w:szCs w:val="28"/>
        </w:rPr>
        <w:t xml:space="preserve">Suite </w:t>
      </w:r>
      <w:r w:rsidR="00606CAD">
        <w:rPr>
          <w:sz w:val="28"/>
          <w:szCs w:val="28"/>
        </w:rPr>
        <w:t>405</w:t>
      </w:r>
    </w:p>
    <w:p w:rsidR="009679B7" w:rsidRDefault="009679B7">
      <w:pPr>
        <w:rPr>
          <w:sz w:val="28"/>
          <w:szCs w:val="28"/>
        </w:rPr>
      </w:pPr>
      <w:r>
        <w:rPr>
          <w:sz w:val="28"/>
          <w:szCs w:val="28"/>
        </w:rPr>
        <w:tab/>
      </w:r>
      <w:r>
        <w:rPr>
          <w:sz w:val="28"/>
          <w:szCs w:val="28"/>
        </w:rPr>
        <w:tab/>
      </w:r>
      <w:r>
        <w:rPr>
          <w:sz w:val="28"/>
          <w:szCs w:val="28"/>
        </w:rPr>
        <w:tab/>
      </w:r>
      <w:r>
        <w:rPr>
          <w:sz w:val="28"/>
          <w:szCs w:val="28"/>
        </w:rPr>
        <w:tab/>
      </w:r>
      <w:r w:rsidR="00606CAD">
        <w:rPr>
          <w:sz w:val="28"/>
          <w:szCs w:val="28"/>
        </w:rPr>
        <w:t>Washington, DC  20007</w:t>
      </w:r>
    </w:p>
    <w:p w:rsidR="009679B7" w:rsidRDefault="009679B7">
      <w:pPr>
        <w:rPr>
          <w:sz w:val="28"/>
          <w:szCs w:val="28"/>
        </w:rPr>
      </w:pPr>
    </w:p>
    <w:p w:rsidR="009679B7" w:rsidRDefault="009679B7">
      <w:pPr>
        <w:rPr>
          <w:sz w:val="28"/>
          <w:szCs w:val="28"/>
        </w:rPr>
      </w:pPr>
      <w:r>
        <w:rPr>
          <w:sz w:val="28"/>
          <w:szCs w:val="28"/>
        </w:rPr>
        <w:t>Site Visit Dates:</w:t>
      </w:r>
      <w:r>
        <w:rPr>
          <w:sz w:val="28"/>
          <w:szCs w:val="28"/>
        </w:rPr>
        <w:tab/>
      </w:r>
      <w:r>
        <w:rPr>
          <w:sz w:val="28"/>
          <w:szCs w:val="28"/>
        </w:rPr>
        <w:tab/>
      </w:r>
      <w:r w:rsidR="002F450D">
        <w:rPr>
          <w:sz w:val="28"/>
          <w:szCs w:val="28"/>
        </w:rPr>
        <w:t>February 1- 3, 2011</w:t>
      </w:r>
    </w:p>
    <w:p w:rsidR="009679B7" w:rsidRDefault="009679B7">
      <w:pPr>
        <w:rPr>
          <w:sz w:val="28"/>
          <w:szCs w:val="28"/>
        </w:rPr>
      </w:pPr>
    </w:p>
    <w:p w:rsidR="009679B7" w:rsidRDefault="009679B7">
      <w:pPr>
        <w:rPr>
          <w:sz w:val="28"/>
          <w:szCs w:val="28"/>
        </w:rPr>
      </w:pPr>
      <w:r>
        <w:rPr>
          <w:sz w:val="28"/>
          <w:szCs w:val="28"/>
        </w:rPr>
        <w:t xml:space="preserve">Compliance Review </w:t>
      </w:r>
    </w:p>
    <w:p w:rsidR="009679B7" w:rsidRDefault="00606CAD">
      <w:pPr>
        <w:rPr>
          <w:sz w:val="28"/>
          <w:szCs w:val="28"/>
        </w:rPr>
      </w:pPr>
      <w:r>
        <w:rPr>
          <w:sz w:val="28"/>
          <w:szCs w:val="28"/>
        </w:rPr>
        <w:t>Team Members:</w:t>
      </w:r>
      <w:r>
        <w:rPr>
          <w:sz w:val="28"/>
          <w:szCs w:val="28"/>
        </w:rPr>
        <w:tab/>
      </w:r>
      <w:r>
        <w:rPr>
          <w:sz w:val="28"/>
          <w:szCs w:val="28"/>
        </w:rPr>
        <w:tab/>
        <w:t>John F. Potts</w:t>
      </w:r>
      <w:r w:rsidR="009679B7">
        <w:rPr>
          <w:sz w:val="28"/>
          <w:szCs w:val="28"/>
        </w:rPr>
        <w:t>, Lead Reviewer</w:t>
      </w:r>
    </w:p>
    <w:p w:rsidR="00606CAD" w:rsidRDefault="00606CAD" w:rsidP="00606CAD">
      <w:pPr>
        <w:ind w:left="2160" w:firstLine="720"/>
        <w:rPr>
          <w:sz w:val="28"/>
          <w:szCs w:val="28"/>
        </w:rPr>
      </w:pPr>
      <w:r>
        <w:rPr>
          <w:sz w:val="28"/>
          <w:szCs w:val="28"/>
        </w:rPr>
        <w:t>Donald Lucas, Reviewer</w:t>
      </w:r>
    </w:p>
    <w:p w:rsidR="009679B7" w:rsidRDefault="00606CAD">
      <w:pPr>
        <w:ind w:left="2160" w:firstLine="720"/>
        <w:rPr>
          <w:sz w:val="28"/>
          <w:szCs w:val="28"/>
        </w:rPr>
      </w:pPr>
      <w:r>
        <w:rPr>
          <w:sz w:val="28"/>
          <w:szCs w:val="28"/>
        </w:rPr>
        <w:t>Clinton Smith</w:t>
      </w:r>
      <w:r w:rsidR="009679B7">
        <w:rPr>
          <w:sz w:val="28"/>
          <w:szCs w:val="28"/>
        </w:rPr>
        <w:t>, Reviewer</w:t>
      </w:r>
    </w:p>
    <w:p w:rsidR="009679B7" w:rsidRDefault="009679B7">
      <w:pPr>
        <w:rPr>
          <w:sz w:val="28"/>
          <w:szCs w:val="28"/>
        </w:rPr>
      </w:pPr>
      <w:r>
        <w:rPr>
          <w:sz w:val="28"/>
          <w:szCs w:val="28"/>
        </w:rPr>
        <w:tab/>
      </w:r>
      <w:r>
        <w:rPr>
          <w:sz w:val="28"/>
          <w:szCs w:val="28"/>
        </w:rPr>
        <w:tab/>
      </w:r>
      <w:r>
        <w:rPr>
          <w:sz w:val="28"/>
          <w:szCs w:val="28"/>
        </w:rPr>
        <w:tab/>
      </w:r>
      <w:r>
        <w:rPr>
          <w:sz w:val="28"/>
          <w:szCs w:val="28"/>
        </w:rPr>
        <w:tab/>
      </w:r>
    </w:p>
    <w:p w:rsidR="009679B7" w:rsidRDefault="009679B7">
      <w:pPr>
        <w:rPr>
          <w:sz w:val="28"/>
          <w:szCs w:val="28"/>
        </w:rPr>
      </w:pPr>
      <w:r>
        <w:rPr>
          <w:sz w:val="28"/>
          <w:szCs w:val="28"/>
        </w:rPr>
        <w:t xml:space="preserve">                   </w:t>
      </w:r>
      <w:r>
        <w:rPr>
          <w:sz w:val="28"/>
          <w:szCs w:val="28"/>
        </w:rPr>
        <w:tab/>
      </w:r>
      <w:r>
        <w:rPr>
          <w:sz w:val="28"/>
          <w:szCs w:val="28"/>
        </w:rPr>
        <w:tab/>
      </w:r>
      <w:r>
        <w:rPr>
          <w:sz w:val="28"/>
          <w:szCs w:val="28"/>
        </w:rPr>
        <w:tab/>
      </w:r>
    </w:p>
    <w:p w:rsidR="009679B7" w:rsidRDefault="009679B7">
      <w:pPr>
        <w:pStyle w:val="BHLevel1"/>
        <w:rPr>
          <w:sz w:val="28"/>
          <w:szCs w:val="28"/>
        </w:rPr>
      </w:pPr>
      <w:r>
        <w:br w:type="page"/>
      </w:r>
      <w:bookmarkStart w:id="3" w:name="_Toc106790238"/>
      <w:bookmarkStart w:id="4" w:name="_Toc296976636"/>
      <w:r>
        <w:rPr>
          <w:sz w:val="28"/>
          <w:szCs w:val="28"/>
        </w:rPr>
        <w:lastRenderedPageBreak/>
        <w:t>JURISDICTION AND AUTHORITIES</w:t>
      </w:r>
      <w:bookmarkEnd w:id="3"/>
      <w:bookmarkEnd w:id="4"/>
    </w:p>
    <w:p w:rsidR="009679B7" w:rsidRDefault="009679B7">
      <w:pPr>
        <w:spacing w:line="360" w:lineRule="auto"/>
        <w:rPr>
          <w:sz w:val="28"/>
          <w:szCs w:val="28"/>
        </w:rPr>
      </w:pPr>
    </w:p>
    <w:p w:rsidR="009679B7" w:rsidRDefault="009679B7">
      <w:pPr>
        <w:spacing w:line="360" w:lineRule="auto"/>
        <w:jc w:val="both"/>
        <w:rPr>
          <w:sz w:val="28"/>
          <w:szCs w:val="28"/>
        </w:rPr>
      </w:pPr>
      <w:r>
        <w:rPr>
          <w:sz w:val="28"/>
          <w:szCs w:val="28"/>
        </w:rPr>
        <w:t xml:space="preserve">The Federal Transit Administration (FTA) Office of Civil Rights is authorized by the Secretary of Transportation to conduct civil rights compliance reviews.  The </w:t>
      </w:r>
      <w:r w:rsidR="00606CAD">
        <w:rPr>
          <w:sz w:val="28"/>
          <w:szCs w:val="28"/>
        </w:rPr>
        <w:t>Nashville Metropolitan Transit Authority</w:t>
      </w:r>
      <w:r>
        <w:rPr>
          <w:sz w:val="28"/>
          <w:szCs w:val="28"/>
        </w:rPr>
        <w:t xml:space="preserve"> (</w:t>
      </w:r>
      <w:r w:rsidR="00606CAD">
        <w:rPr>
          <w:sz w:val="28"/>
          <w:szCs w:val="28"/>
        </w:rPr>
        <w:t>Nashville MTA</w:t>
      </w:r>
      <w:r>
        <w:rPr>
          <w:sz w:val="28"/>
          <w:szCs w:val="28"/>
        </w:rPr>
        <w:t xml:space="preserve">) is a recipient of FTA funding assistance and is therefore subject to the Title VI compliance conditions associated with the use of these funds pursuant to the following: </w:t>
      </w:r>
    </w:p>
    <w:p w:rsidR="009679B7" w:rsidRDefault="009679B7">
      <w:pPr>
        <w:numPr>
          <w:ilvl w:val="0"/>
          <w:numId w:val="10"/>
        </w:numPr>
        <w:spacing w:after="120"/>
        <w:jc w:val="both"/>
        <w:rPr>
          <w:sz w:val="28"/>
        </w:rPr>
      </w:pPr>
      <w:r>
        <w:rPr>
          <w:sz w:val="28"/>
        </w:rPr>
        <w:t xml:space="preserve">Title VI of the Civil Rights Act of 1964 (42 U.S.C. Section 2000d). </w:t>
      </w:r>
    </w:p>
    <w:p w:rsidR="009679B7" w:rsidRDefault="009679B7">
      <w:pPr>
        <w:numPr>
          <w:ilvl w:val="0"/>
          <w:numId w:val="10"/>
        </w:numPr>
        <w:spacing w:after="120"/>
        <w:jc w:val="both"/>
        <w:rPr>
          <w:sz w:val="28"/>
        </w:rPr>
      </w:pPr>
      <w:r>
        <w:rPr>
          <w:sz w:val="28"/>
        </w:rPr>
        <w:t xml:space="preserve">Federal Transit Laws, as amended (49 U.S.C. Chapter 53 et seq.). </w:t>
      </w:r>
    </w:p>
    <w:p w:rsidR="009679B7" w:rsidRDefault="009679B7">
      <w:pPr>
        <w:numPr>
          <w:ilvl w:val="0"/>
          <w:numId w:val="10"/>
        </w:numPr>
        <w:spacing w:after="120"/>
        <w:jc w:val="both"/>
        <w:rPr>
          <w:sz w:val="28"/>
        </w:rPr>
      </w:pPr>
      <w:r>
        <w:rPr>
          <w:sz w:val="28"/>
        </w:rPr>
        <w:t xml:space="preserve">Uniform Relocation Assistance and Real Property Acquisition Policies Act of 1970, as amended (42 U.S.C. 4601, et seq.). </w:t>
      </w:r>
    </w:p>
    <w:p w:rsidR="009679B7" w:rsidRDefault="009679B7">
      <w:pPr>
        <w:numPr>
          <w:ilvl w:val="0"/>
          <w:numId w:val="10"/>
        </w:numPr>
        <w:spacing w:after="120"/>
        <w:jc w:val="both"/>
        <w:rPr>
          <w:sz w:val="28"/>
        </w:rPr>
      </w:pPr>
      <w:r>
        <w:rPr>
          <w:sz w:val="28"/>
        </w:rPr>
        <w:t xml:space="preserve">Department of Justice regulation, 28 CFR part 42, Subpart F, “Coordination of Enforcement of Nondiscrimination in Federally-Assisted Programs” (December 1, 1976, unless otherwise noted). </w:t>
      </w:r>
    </w:p>
    <w:p w:rsidR="009679B7" w:rsidRDefault="009679B7">
      <w:pPr>
        <w:numPr>
          <w:ilvl w:val="0"/>
          <w:numId w:val="10"/>
        </w:numPr>
        <w:spacing w:after="120"/>
        <w:jc w:val="both"/>
        <w:rPr>
          <w:sz w:val="28"/>
        </w:rPr>
      </w:pPr>
      <w:r>
        <w:rPr>
          <w:sz w:val="28"/>
        </w:rPr>
        <w:t xml:space="preserve">DOT regulation, 49 CFR part 21, “Nondiscrimination in Federally-Assisted Programs of the Department of Transportation—Effectuation of Title VI of the Civil Rights Act of 1964” (June 18, 1970, unless otherwise noted). </w:t>
      </w:r>
    </w:p>
    <w:p w:rsidR="009679B7" w:rsidRDefault="009679B7">
      <w:pPr>
        <w:numPr>
          <w:ilvl w:val="0"/>
          <w:numId w:val="10"/>
        </w:numPr>
        <w:spacing w:after="120"/>
        <w:jc w:val="both"/>
        <w:rPr>
          <w:sz w:val="28"/>
        </w:rPr>
      </w:pPr>
      <w:r>
        <w:rPr>
          <w:sz w:val="28"/>
        </w:rPr>
        <w:t xml:space="preserve">Joint FTA/Federal Highway Administration (FHWA) regulation, 23 CFR part 771, “Environmental Impact and Related Procedures” (August 28, 1987). </w:t>
      </w:r>
    </w:p>
    <w:p w:rsidR="009679B7" w:rsidRDefault="009679B7">
      <w:pPr>
        <w:numPr>
          <w:ilvl w:val="0"/>
          <w:numId w:val="10"/>
        </w:numPr>
        <w:spacing w:after="120"/>
        <w:jc w:val="both"/>
        <w:rPr>
          <w:sz w:val="28"/>
        </w:rPr>
      </w:pPr>
      <w:r>
        <w:rPr>
          <w:sz w:val="28"/>
        </w:rPr>
        <w:t xml:space="preserve">Joint FTA/FHWA regulation, 23 CFR part 450 and 49 CFR part 613, “Planning Assistance and Standards,” (October 28, 1993, unless otherwise noted). </w:t>
      </w:r>
    </w:p>
    <w:p w:rsidR="009679B7" w:rsidRDefault="009679B7">
      <w:pPr>
        <w:numPr>
          <w:ilvl w:val="0"/>
          <w:numId w:val="10"/>
        </w:numPr>
        <w:spacing w:after="120"/>
        <w:jc w:val="both"/>
        <w:rPr>
          <w:sz w:val="28"/>
        </w:rPr>
      </w:pPr>
      <w:r>
        <w:rPr>
          <w:sz w:val="28"/>
        </w:rPr>
        <w:t xml:space="preserve">DOT Order 5610.2, “U.S. DOT Order on Environmental Justice to Address Environmental Justice in Minority Populations and Low-Income Populations,” (April 15, 1997). </w:t>
      </w:r>
    </w:p>
    <w:p w:rsidR="009679B7" w:rsidRDefault="009679B7">
      <w:pPr>
        <w:numPr>
          <w:ilvl w:val="0"/>
          <w:numId w:val="10"/>
        </w:numPr>
        <w:spacing w:after="120"/>
        <w:jc w:val="both"/>
        <w:rPr>
          <w:sz w:val="28"/>
        </w:rPr>
      </w:pPr>
      <w:r>
        <w:rPr>
          <w:sz w:val="28"/>
        </w:rPr>
        <w:t xml:space="preserve">DOT Policy Guidance Concerning Recipients’ Responsibilities to Limited English Proficient Persons, (December 14, 2005). </w:t>
      </w:r>
    </w:p>
    <w:p w:rsidR="009679B7" w:rsidRDefault="009679B7">
      <w:pPr>
        <w:numPr>
          <w:ilvl w:val="0"/>
          <w:numId w:val="10"/>
        </w:numPr>
        <w:jc w:val="both"/>
        <w:rPr>
          <w:sz w:val="28"/>
          <w:szCs w:val="28"/>
        </w:rPr>
      </w:pPr>
      <w:r>
        <w:rPr>
          <w:sz w:val="28"/>
        </w:rPr>
        <w:t>Section 12 of FTA’s Master Agreement, FTA MA 13 (October 1, 2006).</w:t>
      </w:r>
    </w:p>
    <w:p w:rsidR="009679B7" w:rsidRDefault="009679B7">
      <w:pPr>
        <w:spacing w:line="360" w:lineRule="auto"/>
        <w:jc w:val="both"/>
        <w:rPr>
          <w:sz w:val="28"/>
          <w:szCs w:val="28"/>
        </w:rPr>
      </w:pPr>
    </w:p>
    <w:p w:rsidR="009679B7" w:rsidRDefault="009679B7">
      <w:pPr>
        <w:pStyle w:val="BHLevel1"/>
        <w:rPr>
          <w:sz w:val="28"/>
        </w:rPr>
      </w:pPr>
      <w:bookmarkStart w:id="5" w:name="_Toc106790239"/>
      <w:bookmarkStart w:id="6" w:name="_Toc296976637"/>
      <w:r>
        <w:rPr>
          <w:sz w:val="28"/>
        </w:rPr>
        <w:lastRenderedPageBreak/>
        <w:t>PURPOSE AND OBJECTIVES</w:t>
      </w:r>
      <w:bookmarkEnd w:id="5"/>
      <w:bookmarkEnd w:id="6"/>
      <w:r>
        <w:rPr>
          <w:sz w:val="28"/>
        </w:rPr>
        <w:t xml:space="preserve"> </w:t>
      </w:r>
    </w:p>
    <w:p w:rsidR="009679B7" w:rsidRDefault="009679B7"/>
    <w:p w:rsidR="009679B7" w:rsidRDefault="009679B7">
      <w:pPr>
        <w:pStyle w:val="Heading4"/>
        <w:rPr>
          <w:sz w:val="28"/>
        </w:rPr>
      </w:pPr>
      <w:r>
        <w:rPr>
          <w:sz w:val="28"/>
        </w:rPr>
        <w:t>Purpose</w:t>
      </w:r>
    </w:p>
    <w:p w:rsidR="009679B7" w:rsidRDefault="009679B7"/>
    <w:p w:rsidR="009679B7" w:rsidRDefault="009679B7">
      <w:pPr>
        <w:spacing w:line="360" w:lineRule="auto"/>
        <w:rPr>
          <w:sz w:val="28"/>
          <w:szCs w:val="28"/>
        </w:rPr>
      </w:pPr>
      <w:r>
        <w:rPr>
          <w:sz w:val="28"/>
          <w:szCs w:val="28"/>
        </w:rPr>
        <w:t xml:space="preserve">The Federal Transit Administration (FTA) Office of Civil Rights periodically conducts discretionary reviews of grant recipients and subrecipients to determine whether they are honoring their commitments, as represented by certification, to comply with the requirements of 49 U.S.C. 5332.  In keeping with its regulations and guidelines, FTA determined that a Compliance Review of the </w:t>
      </w:r>
      <w:r w:rsidR="00606CAD">
        <w:rPr>
          <w:sz w:val="28"/>
          <w:szCs w:val="28"/>
        </w:rPr>
        <w:t>Nashville Metropolitan Transit Authority</w:t>
      </w:r>
      <w:r>
        <w:rPr>
          <w:sz w:val="28"/>
          <w:szCs w:val="28"/>
        </w:rPr>
        <w:t xml:space="preserve"> (</w:t>
      </w:r>
      <w:r w:rsidR="00606CAD">
        <w:rPr>
          <w:sz w:val="28"/>
          <w:szCs w:val="28"/>
        </w:rPr>
        <w:t>Nashville MTA</w:t>
      </w:r>
      <w:r>
        <w:rPr>
          <w:sz w:val="28"/>
          <w:szCs w:val="28"/>
        </w:rPr>
        <w:t xml:space="preserve">) Title VI Program was necessary.  </w:t>
      </w:r>
    </w:p>
    <w:p w:rsidR="009679B7" w:rsidRDefault="009679B7">
      <w:pPr>
        <w:spacing w:line="360" w:lineRule="auto"/>
        <w:rPr>
          <w:b/>
          <w:sz w:val="28"/>
          <w:szCs w:val="28"/>
        </w:rPr>
      </w:pPr>
    </w:p>
    <w:p w:rsidR="009679B7" w:rsidRDefault="009679B7">
      <w:pPr>
        <w:spacing w:line="360" w:lineRule="auto"/>
        <w:rPr>
          <w:sz w:val="28"/>
        </w:rPr>
      </w:pPr>
      <w:r>
        <w:rPr>
          <w:sz w:val="28"/>
          <w:szCs w:val="28"/>
        </w:rPr>
        <w:t xml:space="preserve">The Office of Civil Rights authorized the DMP Group to conduct the Title VI Compliance Review of </w:t>
      </w:r>
      <w:r w:rsidR="00606CAD">
        <w:rPr>
          <w:sz w:val="28"/>
          <w:szCs w:val="28"/>
        </w:rPr>
        <w:t>Nashville MTA</w:t>
      </w:r>
      <w:r w:rsidR="001344F6">
        <w:rPr>
          <w:sz w:val="28"/>
          <w:szCs w:val="28"/>
        </w:rPr>
        <w:t xml:space="preserve">.  </w:t>
      </w:r>
      <w:r>
        <w:rPr>
          <w:sz w:val="28"/>
          <w:szCs w:val="28"/>
        </w:rPr>
        <w:t xml:space="preserve">The primary purpose of this Compliance Review was to determine the extent to which </w:t>
      </w:r>
      <w:r w:rsidR="00606CAD">
        <w:rPr>
          <w:sz w:val="28"/>
          <w:szCs w:val="28"/>
        </w:rPr>
        <w:t>Nashville MTA</w:t>
      </w:r>
      <w:r>
        <w:rPr>
          <w:sz w:val="28"/>
          <w:szCs w:val="28"/>
        </w:rPr>
        <w:t xml:space="preserve"> has met its General Reporting and Program-Specific Requirements</w:t>
      </w:r>
      <w:r w:rsidR="007E4C35">
        <w:rPr>
          <w:sz w:val="28"/>
          <w:szCs w:val="28"/>
        </w:rPr>
        <w:t xml:space="preserve"> and Guidelines</w:t>
      </w:r>
      <w:r>
        <w:rPr>
          <w:sz w:val="28"/>
          <w:szCs w:val="28"/>
        </w:rPr>
        <w:t xml:space="preserve"> in accordance with FTA Circular 4702.1A, “</w:t>
      </w:r>
      <w:r>
        <w:rPr>
          <w:bCs/>
          <w:sz w:val="28"/>
          <w:szCs w:val="28"/>
        </w:rPr>
        <w:t>Title VI and Title VI-Dependent Guidelines for Federal Transit Administration Recipients”</w:t>
      </w:r>
      <w:r w:rsidR="001344F6">
        <w:rPr>
          <w:sz w:val="28"/>
          <w:szCs w:val="28"/>
        </w:rPr>
        <w:t xml:space="preserve">.  </w:t>
      </w:r>
      <w:r>
        <w:rPr>
          <w:sz w:val="28"/>
          <w:szCs w:val="28"/>
        </w:rPr>
        <w:t xml:space="preserve">Members of the Compliance Review team also discussed with </w:t>
      </w:r>
      <w:r w:rsidR="00606CAD">
        <w:rPr>
          <w:sz w:val="28"/>
          <w:szCs w:val="28"/>
        </w:rPr>
        <w:t>Nashville MTA</w:t>
      </w:r>
      <w:r>
        <w:rPr>
          <w:sz w:val="28"/>
          <w:szCs w:val="28"/>
        </w:rPr>
        <w:t xml:space="preserve"> the requirements of the DOT Guidance on Special Language Services to Limited English Proficient (LEP) Ben</w:t>
      </w:r>
      <w:r w:rsidR="008049C8">
        <w:rPr>
          <w:sz w:val="28"/>
          <w:szCs w:val="28"/>
        </w:rPr>
        <w:t>eficiaries</w:t>
      </w:r>
      <w:r>
        <w:rPr>
          <w:sz w:val="28"/>
          <w:szCs w:val="28"/>
        </w:rPr>
        <w:t xml:space="preserve">.  The Compliance Review had a further purpose to provide technical assistance and to make recommendations regarding corrective actions, as deemed necessary and appropriate.  </w:t>
      </w:r>
      <w:r>
        <w:rPr>
          <w:sz w:val="28"/>
        </w:rPr>
        <w:t xml:space="preserve">The Compliance Review was not an investigation to determine the merit of any specific discrimination complaints filed against </w:t>
      </w:r>
      <w:r w:rsidR="00606CAD">
        <w:rPr>
          <w:sz w:val="28"/>
          <w:szCs w:val="28"/>
        </w:rPr>
        <w:t>Nashville MTA</w:t>
      </w:r>
      <w:r>
        <w:rPr>
          <w:sz w:val="28"/>
        </w:rPr>
        <w:t>.</w:t>
      </w:r>
    </w:p>
    <w:p w:rsidR="009679B7" w:rsidRDefault="009679B7">
      <w:pPr>
        <w:pStyle w:val="Heading4"/>
        <w:spacing w:line="360" w:lineRule="auto"/>
        <w:rPr>
          <w:sz w:val="28"/>
          <w:szCs w:val="28"/>
        </w:rPr>
      </w:pPr>
      <w:r>
        <w:rPr>
          <w:sz w:val="28"/>
          <w:szCs w:val="28"/>
        </w:rPr>
        <w:lastRenderedPageBreak/>
        <w:t>Objectives</w:t>
      </w:r>
    </w:p>
    <w:p w:rsidR="009679B7" w:rsidRDefault="009679B7">
      <w:pPr>
        <w:spacing w:line="360" w:lineRule="auto"/>
        <w:rPr>
          <w:sz w:val="28"/>
          <w:szCs w:val="28"/>
        </w:rPr>
      </w:pPr>
      <w:r>
        <w:rPr>
          <w:sz w:val="28"/>
          <w:szCs w:val="28"/>
        </w:rPr>
        <w:t>The objectives of FTA’s Title VI Program, as set forth in FTA Circular 4702.1A, dated May 13, 2007, “</w:t>
      </w:r>
      <w:r>
        <w:rPr>
          <w:bCs/>
          <w:sz w:val="28"/>
        </w:rPr>
        <w:t>Title VI and Title VI-Dependent Guidelines For Federal Transit Administration Recipients</w:t>
      </w:r>
      <w:r>
        <w:rPr>
          <w:sz w:val="28"/>
          <w:szCs w:val="28"/>
        </w:rPr>
        <w:t>” are to:</w:t>
      </w:r>
    </w:p>
    <w:p w:rsidR="009679B7" w:rsidRDefault="009679B7">
      <w:pPr>
        <w:spacing w:line="360" w:lineRule="auto"/>
        <w:rPr>
          <w:sz w:val="28"/>
          <w:szCs w:val="28"/>
        </w:rPr>
      </w:pP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Ensure that the level and quality of transportation service is provided without regard to race, color, or national origin; </w:t>
      </w: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Identify and address, as appropriate, disproportionately high and adverse human health and environmental effects, including social and economic effects of programs and activities on minority populations and low-income populations; </w:t>
      </w: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Promote the full and fair participation of all affected populations in transportation decision making; </w:t>
      </w:r>
    </w:p>
    <w:p w:rsidR="009679B7" w:rsidRDefault="009679B7">
      <w:pPr>
        <w:numPr>
          <w:ilvl w:val="0"/>
          <w:numId w:val="1"/>
        </w:numPr>
        <w:tabs>
          <w:tab w:val="clear" w:pos="720"/>
          <w:tab w:val="num" w:pos="360"/>
        </w:tabs>
        <w:spacing w:line="360" w:lineRule="auto"/>
        <w:ind w:left="360"/>
        <w:rPr>
          <w:sz w:val="28"/>
          <w:szCs w:val="28"/>
        </w:rPr>
      </w:pPr>
      <w:r>
        <w:rPr>
          <w:sz w:val="28"/>
          <w:szCs w:val="28"/>
        </w:rPr>
        <w:t xml:space="preserve">Prevent the denial, reduction, or delay in benefits related to programs and activities that benefit minority populations or low-income populations; </w:t>
      </w:r>
    </w:p>
    <w:p w:rsidR="009679B7" w:rsidRDefault="009679B7">
      <w:pPr>
        <w:numPr>
          <w:ilvl w:val="0"/>
          <w:numId w:val="1"/>
        </w:numPr>
        <w:tabs>
          <w:tab w:val="clear" w:pos="720"/>
          <w:tab w:val="num" w:pos="360"/>
        </w:tabs>
        <w:spacing w:line="360" w:lineRule="auto"/>
        <w:ind w:left="360"/>
        <w:rPr>
          <w:sz w:val="28"/>
          <w:szCs w:val="28"/>
        </w:rPr>
      </w:pPr>
      <w:r>
        <w:rPr>
          <w:sz w:val="28"/>
          <w:szCs w:val="28"/>
        </w:rPr>
        <w:t>Ensure meaningful access to programs and activities by persons with limited English proficiency.  The objectives of Executive Order 13166 and the “</w:t>
      </w:r>
      <w:r>
        <w:rPr>
          <w:bCs/>
          <w:sz w:val="28"/>
          <w:szCs w:val="28"/>
        </w:rPr>
        <w:t>DOT</w:t>
      </w:r>
      <w:r>
        <w:rPr>
          <w:sz w:val="28"/>
          <w:szCs w:val="28"/>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9679B7" w:rsidRPr="005F71E6" w:rsidRDefault="009679B7" w:rsidP="009679B7">
      <w:pPr>
        <w:pStyle w:val="BHLevel1"/>
        <w:tabs>
          <w:tab w:val="clear" w:pos="990"/>
        </w:tabs>
        <w:spacing w:line="360" w:lineRule="auto"/>
        <w:ind w:left="0" w:firstLine="0"/>
        <w:rPr>
          <w:sz w:val="28"/>
          <w:szCs w:val="28"/>
        </w:rPr>
      </w:pPr>
      <w:bookmarkStart w:id="7" w:name="_Toc177111266"/>
      <w:r>
        <w:rPr>
          <w:sz w:val="28"/>
          <w:szCs w:val="28"/>
        </w:rPr>
        <w:br w:type="page"/>
      </w:r>
      <w:bookmarkStart w:id="8" w:name="_Toc106790240"/>
      <w:bookmarkStart w:id="9" w:name="_Toc296976638"/>
      <w:r>
        <w:rPr>
          <w:sz w:val="28"/>
          <w:szCs w:val="28"/>
          <w:u w:val="none"/>
        </w:rPr>
        <w:lastRenderedPageBreak/>
        <w:t>IV.</w:t>
      </w:r>
      <w:r>
        <w:rPr>
          <w:sz w:val="28"/>
          <w:szCs w:val="28"/>
          <w:u w:val="none"/>
        </w:rPr>
        <w:tab/>
      </w:r>
      <w:r w:rsidRPr="005F71E6">
        <w:rPr>
          <w:sz w:val="28"/>
          <w:szCs w:val="28"/>
        </w:rPr>
        <w:t>BACKGROUND INFORMATIO</w:t>
      </w:r>
      <w:bookmarkEnd w:id="7"/>
      <w:bookmarkEnd w:id="8"/>
      <w:r w:rsidRPr="005F71E6">
        <w:rPr>
          <w:sz w:val="28"/>
          <w:szCs w:val="28"/>
        </w:rPr>
        <w:t>n</w:t>
      </w:r>
      <w:bookmarkEnd w:id="9"/>
    </w:p>
    <w:p w:rsidR="00632858" w:rsidRPr="00632858" w:rsidRDefault="00632858" w:rsidP="00632858">
      <w:pPr>
        <w:autoSpaceDE w:val="0"/>
        <w:autoSpaceDN w:val="0"/>
        <w:adjustRightInd w:val="0"/>
        <w:spacing w:line="360" w:lineRule="auto"/>
        <w:rPr>
          <w:rFonts w:eastAsia="Calibri"/>
          <w:sz w:val="28"/>
          <w:szCs w:val="28"/>
        </w:rPr>
      </w:pPr>
      <w:r>
        <w:rPr>
          <w:sz w:val="28"/>
          <w:szCs w:val="28"/>
        </w:rPr>
        <w:t xml:space="preserve">The </w:t>
      </w:r>
      <w:r>
        <w:rPr>
          <w:bCs/>
          <w:sz w:val="28"/>
          <w:szCs w:val="28"/>
        </w:rPr>
        <w:t>Nashville Metropolitan Transit Authority</w:t>
      </w:r>
      <w:r>
        <w:rPr>
          <w:sz w:val="28"/>
          <w:szCs w:val="28"/>
        </w:rPr>
        <w:t xml:space="preserve"> (</w:t>
      </w:r>
      <w:r w:rsidR="007E4C35">
        <w:rPr>
          <w:sz w:val="28"/>
          <w:szCs w:val="28"/>
        </w:rPr>
        <w:t xml:space="preserve">Nashville </w:t>
      </w:r>
      <w:r>
        <w:rPr>
          <w:sz w:val="28"/>
          <w:szCs w:val="28"/>
        </w:rPr>
        <w:t xml:space="preserve">MTA) is a </w:t>
      </w:r>
      <w:r w:rsidRPr="008049C8">
        <w:rPr>
          <w:sz w:val="28"/>
          <w:szCs w:val="28"/>
        </w:rPr>
        <w:t>public transportation</w:t>
      </w:r>
      <w:r>
        <w:rPr>
          <w:sz w:val="28"/>
          <w:szCs w:val="28"/>
        </w:rPr>
        <w:t xml:space="preserve"> agency based in </w:t>
      </w:r>
      <w:r w:rsidRPr="008049C8">
        <w:rPr>
          <w:sz w:val="28"/>
          <w:szCs w:val="28"/>
        </w:rPr>
        <w:t>Nashville</w:t>
      </w:r>
      <w:r>
        <w:rPr>
          <w:sz w:val="28"/>
          <w:szCs w:val="28"/>
        </w:rPr>
        <w:t xml:space="preserve">, </w:t>
      </w:r>
      <w:r w:rsidRPr="008049C8">
        <w:rPr>
          <w:sz w:val="28"/>
          <w:szCs w:val="28"/>
        </w:rPr>
        <w:t>Tennessee</w:t>
      </w:r>
      <w:r w:rsidR="001344F6">
        <w:rPr>
          <w:sz w:val="28"/>
          <w:szCs w:val="28"/>
        </w:rPr>
        <w:t xml:space="preserve">.  </w:t>
      </w:r>
      <w:r>
        <w:rPr>
          <w:sz w:val="28"/>
          <w:szCs w:val="28"/>
        </w:rPr>
        <w:t>The Metro</w:t>
      </w:r>
      <w:r w:rsidR="008049C8">
        <w:rPr>
          <w:sz w:val="28"/>
          <w:szCs w:val="28"/>
        </w:rPr>
        <w:t xml:space="preserve">politan Government of </w:t>
      </w:r>
      <w:r>
        <w:rPr>
          <w:sz w:val="28"/>
          <w:szCs w:val="28"/>
        </w:rPr>
        <w:t xml:space="preserve">Nashville purchased the Nashville Transit Company and created the </w:t>
      </w:r>
      <w:r w:rsidR="007E4C35">
        <w:rPr>
          <w:sz w:val="28"/>
          <w:szCs w:val="28"/>
        </w:rPr>
        <w:t xml:space="preserve">Nashville </w:t>
      </w:r>
      <w:r w:rsidR="001344F6">
        <w:rPr>
          <w:sz w:val="28"/>
          <w:szCs w:val="28"/>
        </w:rPr>
        <w:t xml:space="preserve">MTA in 1973.  </w:t>
      </w:r>
      <w:r w:rsidR="007E4C35">
        <w:rPr>
          <w:sz w:val="28"/>
          <w:szCs w:val="28"/>
        </w:rPr>
        <w:t>Nashville</w:t>
      </w:r>
      <w:r>
        <w:rPr>
          <w:sz w:val="28"/>
          <w:szCs w:val="28"/>
        </w:rPr>
        <w:t xml:space="preserve"> MTA</w:t>
      </w:r>
      <w:r w:rsidRPr="00632858">
        <w:rPr>
          <w:rFonts w:eastAsia="Calibri"/>
          <w:sz w:val="28"/>
          <w:szCs w:val="28"/>
        </w:rPr>
        <w:t xml:space="preserve"> was formed for the purpose of stabilizing existing public transportation services and meeting other transportation needs of the citizens within Davidson County. </w:t>
      </w:r>
      <w:r w:rsidR="007E4C35">
        <w:rPr>
          <w:sz w:val="28"/>
          <w:szCs w:val="28"/>
        </w:rPr>
        <w:t>Nashville</w:t>
      </w:r>
      <w:r w:rsidR="007E4C35" w:rsidRPr="00632858">
        <w:rPr>
          <w:rFonts w:eastAsia="Calibri"/>
          <w:sz w:val="28"/>
          <w:szCs w:val="28"/>
        </w:rPr>
        <w:t xml:space="preserve"> </w:t>
      </w:r>
      <w:r w:rsidRPr="00632858">
        <w:rPr>
          <w:rFonts w:eastAsia="Calibri"/>
          <w:sz w:val="28"/>
          <w:szCs w:val="28"/>
        </w:rPr>
        <w:t>MTA provides public transportation services, local and express routes, to citizens and visitors within the Metropolitan Nashville area and is a component unit of the Metropolitan Government of Nashville and Davidson County.</w:t>
      </w:r>
    </w:p>
    <w:p w:rsidR="00632858" w:rsidRPr="00632858" w:rsidRDefault="00632858" w:rsidP="00632858">
      <w:pPr>
        <w:autoSpaceDE w:val="0"/>
        <w:autoSpaceDN w:val="0"/>
        <w:adjustRightInd w:val="0"/>
        <w:spacing w:line="360" w:lineRule="auto"/>
        <w:rPr>
          <w:rFonts w:eastAsia="Calibri"/>
          <w:sz w:val="28"/>
          <w:szCs w:val="28"/>
        </w:rPr>
      </w:pPr>
    </w:p>
    <w:p w:rsidR="00632858" w:rsidRPr="00632858" w:rsidRDefault="00632858" w:rsidP="00632858">
      <w:pPr>
        <w:autoSpaceDE w:val="0"/>
        <w:autoSpaceDN w:val="0"/>
        <w:adjustRightInd w:val="0"/>
        <w:spacing w:line="360" w:lineRule="auto"/>
        <w:rPr>
          <w:rFonts w:eastAsia="Calibri"/>
          <w:sz w:val="28"/>
          <w:szCs w:val="28"/>
        </w:rPr>
      </w:pPr>
      <w:r w:rsidRPr="00632858">
        <w:rPr>
          <w:rFonts w:eastAsia="Calibri"/>
          <w:sz w:val="28"/>
          <w:szCs w:val="28"/>
        </w:rPr>
        <w:t xml:space="preserve">A five-member Board of Directors, appointed by the Mayor and approved by the City Council, governs the </w:t>
      </w:r>
      <w:r w:rsidR="007E4C35">
        <w:rPr>
          <w:sz w:val="28"/>
          <w:szCs w:val="28"/>
        </w:rPr>
        <w:t>Nashville</w:t>
      </w:r>
      <w:r w:rsidR="007E4C35" w:rsidRPr="00632858">
        <w:rPr>
          <w:rFonts w:eastAsia="Calibri"/>
          <w:sz w:val="28"/>
          <w:szCs w:val="28"/>
        </w:rPr>
        <w:t xml:space="preserve"> </w:t>
      </w:r>
      <w:r w:rsidRPr="00632858">
        <w:rPr>
          <w:rFonts w:eastAsia="Calibri"/>
          <w:sz w:val="28"/>
          <w:szCs w:val="28"/>
        </w:rPr>
        <w:t xml:space="preserve">MTA. </w:t>
      </w:r>
      <w:r w:rsidR="001344F6">
        <w:rPr>
          <w:rFonts w:eastAsia="Calibri"/>
          <w:sz w:val="28"/>
          <w:szCs w:val="28"/>
        </w:rPr>
        <w:t xml:space="preserve"> </w:t>
      </w:r>
      <w:r w:rsidRPr="00632858">
        <w:rPr>
          <w:rFonts w:eastAsia="Calibri"/>
          <w:sz w:val="28"/>
          <w:szCs w:val="28"/>
        </w:rPr>
        <w:t>A management team, headed by a Chief Executive Officer (CEO), oversees the day-to day operations.</w:t>
      </w:r>
      <w:r w:rsidR="007E4C35" w:rsidRPr="007E4C35">
        <w:rPr>
          <w:sz w:val="28"/>
          <w:szCs w:val="28"/>
        </w:rPr>
        <w:t xml:space="preserve"> </w:t>
      </w:r>
      <w:r w:rsidR="007E4C35">
        <w:rPr>
          <w:sz w:val="28"/>
          <w:szCs w:val="28"/>
        </w:rPr>
        <w:t>Nashville</w:t>
      </w:r>
      <w:r w:rsidRPr="00632858">
        <w:rPr>
          <w:rFonts w:eastAsia="Calibri"/>
          <w:sz w:val="28"/>
          <w:szCs w:val="28"/>
        </w:rPr>
        <w:t xml:space="preserve"> MTA receives funding from federal, state and local governments.</w:t>
      </w:r>
    </w:p>
    <w:p w:rsidR="00632858" w:rsidRPr="00632858" w:rsidRDefault="00632858" w:rsidP="00632858">
      <w:pPr>
        <w:autoSpaceDE w:val="0"/>
        <w:autoSpaceDN w:val="0"/>
        <w:adjustRightInd w:val="0"/>
        <w:spacing w:line="360" w:lineRule="auto"/>
        <w:rPr>
          <w:rFonts w:eastAsia="Calibri"/>
          <w:sz w:val="28"/>
          <w:szCs w:val="28"/>
        </w:rPr>
      </w:pPr>
    </w:p>
    <w:p w:rsidR="00632858" w:rsidRPr="00632858" w:rsidRDefault="00632858" w:rsidP="00632858">
      <w:pPr>
        <w:autoSpaceDE w:val="0"/>
        <w:autoSpaceDN w:val="0"/>
        <w:adjustRightInd w:val="0"/>
        <w:spacing w:line="360" w:lineRule="auto"/>
        <w:rPr>
          <w:rFonts w:eastAsia="Calibri"/>
          <w:sz w:val="28"/>
          <w:szCs w:val="28"/>
        </w:rPr>
      </w:pPr>
      <w:r>
        <w:rPr>
          <w:sz w:val="28"/>
          <w:szCs w:val="28"/>
        </w:rPr>
        <w:t xml:space="preserve">The </w:t>
      </w:r>
      <w:r w:rsidR="007E4C35">
        <w:rPr>
          <w:sz w:val="28"/>
          <w:szCs w:val="28"/>
        </w:rPr>
        <w:t xml:space="preserve">Nashville </w:t>
      </w:r>
      <w:r>
        <w:rPr>
          <w:sz w:val="28"/>
          <w:szCs w:val="28"/>
        </w:rPr>
        <w:t xml:space="preserve">MTA bus system serves all of Nashville and Davidson County. While no bus service is directly provided to the autonomous Davidson County incorporated communities of </w:t>
      </w:r>
      <w:r w:rsidRPr="00632858">
        <w:rPr>
          <w:sz w:val="28"/>
          <w:szCs w:val="28"/>
        </w:rPr>
        <w:t>Forest Hills</w:t>
      </w:r>
      <w:r>
        <w:rPr>
          <w:sz w:val="28"/>
          <w:szCs w:val="28"/>
        </w:rPr>
        <w:t xml:space="preserve"> or </w:t>
      </w:r>
      <w:r w:rsidRPr="00D61ED7">
        <w:rPr>
          <w:sz w:val="28"/>
          <w:szCs w:val="28"/>
        </w:rPr>
        <w:t>Lakewood</w:t>
      </w:r>
      <w:r>
        <w:rPr>
          <w:sz w:val="28"/>
          <w:szCs w:val="28"/>
        </w:rPr>
        <w:t xml:space="preserve">, some service is provided to </w:t>
      </w:r>
      <w:r w:rsidRPr="00D61ED7">
        <w:rPr>
          <w:sz w:val="28"/>
          <w:szCs w:val="28"/>
        </w:rPr>
        <w:t>Belle Meade</w:t>
      </w:r>
      <w:r>
        <w:rPr>
          <w:sz w:val="28"/>
          <w:szCs w:val="28"/>
        </w:rPr>
        <w:t xml:space="preserve">, </w:t>
      </w:r>
      <w:r w:rsidRPr="00D61ED7">
        <w:rPr>
          <w:sz w:val="28"/>
          <w:szCs w:val="28"/>
        </w:rPr>
        <w:t>Berry Hill</w:t>
      </w:r>
      <w:r>
        <w:rPr>
          <w:sz w:val="28"/>
          <w:szCs w:val="28"/>
        </w:rPr>
        <w:t xml:space="preserve">, </w:t>
      </w:r>
      <w:r w:rsidRPr="00D61ED7">
        <w:rPr>
          <w:sz w:val="28"/>
          <w:szCs w:val="28"/>
        </w:rPr>
        <w:t>Goodlettsville</w:t>
      </w:r>
      <w:r>
        <w:rPr>
          <w:sz w:val="28"/>
          <w:szCs w:val="28"/>
        </w:rPr>
        <w:t xml:space="preserve"> and </w:t>
      </w:r>
      <w:r w:rsidRPr="00D61ED7">
        <w:rPr>
          <w:sz w:val="28"/>
          <w:szCs w:val="28"/>
        </w:rPr>
        <w:t>Oak Hill</w:t>
      </w:r>
      <w:r>
        <w:rPr>
          <w:sz w:val="28"/>
          <w:szCs w:val="28"/>
        </w:rPr>
        <w:t xml:space="preserve">. </w:t>
      </w:r>
      <w:r w:rsidR="001344F6">
        <w:rPr>
          <w:sz w:val="28"/>
          <w:szCs w:val="28"/>
        </w:rPr>
        <w:t xml:space="preserve"> </w:t>
      </w:r>
      <w:r>
        <w:rPr>
          <w:sz w:val="28"/>
          <w:szCs w:val="28"/>
        </w:rPr>
        <w:t>Outside of Davidson County,</w:t>
      </w:r>
      <w:r w:rsidR="007E4C35" w:rsidRPr="007E4C35">
        <w:rPr>
          <w:sz w:val="28"/>
          <w:szCs w:val="28"/>
        </w:rPr>
        <w:t xml:space="preserve"> </w:t>
      </w:r>
      <w:r w:rsidR="007E4C35">
        <w:rPr>
          <w:sz w:val="28"/>
          <w:szCs w:val="28"/>
        </w:rPr>
        <w:t>Nashville</w:t>
      </w:r>
      <w:r>
        <w:rPr>
          <w:sz w:val="28"/>
          <w:szCs w:val="28"/>
        </w:rPr>
        <w:t xml:space="preserve"> MTA </w:t>
      </w:r>
      <w:r w:rsidR="008049C8">
        <w:rPr>
          <w:sz w:val="28"/>
          <w:szCs w:val="28"/>
        </w:rPr>
        <w:t xml:space="preserve">is contracted by </w:t>
      </w:r>
      <w:r>
        <w:rPr>
          <w:sz w:val="28"/>
          <w:szCs w:val="28"/>
        </w:rPr>
        <w:t xml:space="preserve">the Regional Transportation Authority to provide express service to Lavergne, </w:t>
      </w:r>
      <w:r w:rsidRPr="00D61ED7">
        <w:rPr>
          <w:sz w:val="28"/>
          <w:szCs w:val="28"/>
        </w:rPr>
        <w:t>Smyrna</w:t>
      </w:r>
      <w:r>
        <w:rPr>
          <w:sz w:val="28"/>
          <w:szCs w:val="28"/>
        </w:rPr>
        <w:t xml:space="preserve">, </w:t>
      </w:r>
      <w:r w:rsidRPr="00D61ED7">
        <w:rPr>
          <w:sz w:val="28"/>
          <w:szCs w:val="28"/>
        </w:rPr>
        <w:t>Murfreesboro</w:t>
      </w:r>
      <w:r>
        <w:rPr>
          <w:sz w:val="28"/>
          <w:szCs w:val="28"/>
        </w:rPr>
        <w:t xml:space="preserve"> </w:t>
      </w:r>
      <w:r w:rsidR="008049C8">
        <w:rPr>
          <w:sz w:val="28"/>
          <w:szCs w:val="28"/>
        </w:rPr>
        <w:t xml:space="preserve">as well as some connecting service with the </w:t>
      </w:r>
      <w:r w:rsidR="00F75ED0">
        <w:rPr>
          <w:sz w:val="28"/>
          <w:szCs w:val="28"/>
        </w:rPr>
        <w:t>Regional Transportation Authority (</w:t>
      </w:r>
      <w:r w:rsidR="008049C8">
        <w:rPr>
          <w:sz w:val="28"/>
          <w:szCs w:val="28"/>
        </w:rPr>
        <w:t>RTA</w:t>
      </w:r>
      <w:r w:rsidR="00F75ED0">
        <w:rPr>
          <w:sz w:val="28"/>
          <w:szCs w:val="28"/>
        </w:rPr>
        <w:t>)</w:t>
      </w:r>
      <w:r w:rsidR="008049C8">
        <w:rPr>
          <w:sz w:val="28"/>
          <w:szCs w:val="28"/>
        </w:rPr>
        <w:t xml:space="preserve"> Music City Star Commuter train at Riverfront Station in downtown Nashville (linked by downtown shuttles)</w:t>
      </w:r>
      <w:r w:rsidR="00780E86">
        <w:rPr>
          <w:sz w:val="28"/>
          <w:szCs w:val="28"/>
        </w:rPr>
        <w:t>, and Donelson and Hermitage stations within Nashville along th</w:t>
      </w:r>
      <w:r w:rsidR="001344F6">
        <w:rPr>
          <w:sz w:val="28"/>
          <w:szCs w:val="28"/>
        </w:rPr>
        <w:t xml:space="preserve">e system’s East Corridor Line.  </w:t>
      </w:r>
      <w:r w:rsidR="00780E86">
        <w:rPr>
          <w:sz w:val="28"/>
          <w:szCs w:val="28"/>
        </w:rPr>
        <w:t xml:space="preserve">RTA operates other express </w:t>
      </w:r>
      <w:r w:rsidR="00780E86">
        <w:rPr>
          <w:sz w:val="28"/>
          <w:szCs w:val="28"/>
        </w:rPr>
        <w:lastRenderedPageBreak/>
        <w:t xml:space="preserve">services to Brentwood, Franklin, Gallatin, Hendersonville and Spring Hill through a contract with Gray Line.  </w:t>
      </w:r>
    </w:p>
    <w:p w:rsidR="00632858" w:rsidRPr="00632858" w:rsidRDefault="00632858" w:rsidP="00632858">
      <w:pPr>
        <w:autoSpaceDE w:val="0"/>
        <w:autoSpaceDN w:val="0"/>
        <w:adjustRightInd w:val="0"/>
        <w:spacing w:line="360" w:lineRule="auto"/>
        <w:rPr>
          <w:rFonts w:eastAsia="Calibri"/>
          <w:sz w:val="28"/>
          <w:szCs w:val="28"/>
        </w:rPr>
      </w:pPr>
    </w:p>
    <w:p w:rsidR="00632858" w:rsidRPr="00632858" w:rsidRDefault="007E4C35" w:rsidP="00632858">
      <w:pPr>
        <w:autoSpaceDE w:val="0"/>
        <w:autoSpaceDN w:val="0"/>
        <w:adjustRightInd w:val="0"/>
        <w:spacing w:line="360" w:lineRule="auto"/>
        <w:rPr>
          <w:rFonts w:eastAsia="Calibri"/>
          <w:sz w:val="28"/>
          <w:szCs w:val="28"/>
        </w:rPr>
      </w:pPr>
      <w:r>
        <w:rPr>
          <w:sz w:val="28"/>
          <w:szCs w:val="28"/>
        </w:rPr>
        <w:t>Nashville</w:t>
      </w:r>
      <w:r w:rsidRPr="00632858">
        <w:rPr>
          <w:rFonts w:eastAsia="Calibri"/>
          <w:sz w:val="28"/>
          <w:szCs w:val="28"/>
        </w:rPr>
        <w:t xml:space="preserve"> </w:t>
      </w:r>
      <w:r w:rsidR="00632858" w:rsidRPr="00632858">
        <w:rPr>
          <w:rFonts w:eastAsia="Calibri"/>
          <w:sz w:val="28"/>
          <w:szCs w:val="28"/>
        </w:rPr>
        <w:t xml:space="preserve">MTA operates a network of </w:t>
      </w:r>
      <w:r w:rsidR="00780E86">
        <w:rPr>
          <w:rFonts w:eastAsia="Calibri"/>
          <w:sz w:val="28"/>
          <w:szCs w:val="28"/>
        </w:rPr>
        <w:t>39</w:t>
      </w:r>
      <w:r w:rsidR="00632858" w:rsidRPr="00632858">
        <w:rPr>
          <w:rFonts w:eastAsia="Calibri"/>
          <w:sz w:val="28"/>
          <w:szCs w:val="28"/>
        </w:rPr>
        <w:t xml:space="preserve"> bus routes throughout Metro-Davidson County and reached a milestone in ridership by providing 9.4 million rides in fiscal year 2008, representing nearly an 11 percent increase over the previous fiscal period and almost 1 million additional trips when compared to the previous year. </w:t>
      </w:r>
      <w:r w:rsidR="001344F6">
        <w:rPr>
          <w:rFonts w:eastAsia="Calibri"/>
          <w:sz w:val="28"/>
          <w:szCs w:val="28"/>
        </w:rPr>
        <w:t xml:space="preserve"> </w:t>
      </w:r>
      <w:r w:rsidR="00632858" w:rsidRPr="00632858">
        <w:rPr>
          <w:rFonts w:eastAsia="Calibri"/>
          <w:sz w:val="28"/>
          <w:szCs w:val="28"/>
        </w:rPr>
        <w:t xml:space="preserve">Average rides per weekday are </w:t>
      </w:r>
      <w:r w:rsidR="00780E86">
        <w:rPr>
          <w:rFonts w:eastAsia="Calibri"/>
          <w:sz w:val="28"/>
          <w:szCs w:val="28"/>
        </w:rPr>
        <w:t>currently 28</w:t>
      </w:r>
      <w:r w:rsidR="00632858" w:rsidRPr="00632858">
        <w:rPr>
          <w:rFonts w:eastAsia="Calibri"/>
          <w:sz w:val="28"/>
          <w:szCs w:val="28"/>
        </w:rPr>
        <w:t xml:space="preserve">,000. </w:t>
      </w:r>
    </w:p>
    <w:p w:rsidR="00632858" w:rsidRPr="00632858" w:rsidRDefault="00632858" w:rsidP="00632858">
      <w:pPr>
        <w:autoSpaceDE w:val="0"/>
        <w:autoSpaceDN w:val="0"/>
        <w:adjustRightInd w:val="0"/>
        <w:spacing w:line="360" w:lineRule="auto"/>
        <w:rPr>
          <w:rFonts w:eastAsia="Calibri"/>
          <w:sz w:val="28"/>
          <w:szCs w:val="28"/>
        </w:rPr>
      </w:pPr>
    </w:p>
    <w:p w:rsidR="00632858" w:rsidRPr="00632858" w:rsidRDefault="00632858" w:rsidP="00632858">
      <w:pPr>
        <w:suppressAutoHyphens/>
        <w:spacing w:line="360" w:lineRule="auto"/>
        <w:rPr>
          <w:rFonts w:eastAsia="Calibri"/>
          <w:sz w:val="28"/>
          <w:szCs w:val="28"/>
        </w:rPr>
      </w:pPr>
      <w:r>
        <w:rPr>
          <w:sz w:val="28"/>
          <w:szCs w:val="28"/>
        </w:rPr>
        <w:t>Service is provid</w:t>
      </w:r>
      <w:r w:rsidR="00780E86">
        <w:rPr>
          <w:sz w:val="28"/>
          <w:szCs w:val="28"/>
        </w:rPr>
        <w:t>ed weekdays from 5:15 a.m. to 12:15 a</w:t>
      </w:r>
      <w:r>
        <w:rPr>
          <w:sz w:val="28"/>
          <w:szCs w:val="28"/>
        </w:rPr>
        <w:t>.m.  Saturday service is operated from 6:00 a.m. to 1</w:t>
      </w:r>
      <w:r w:rsidR="00780E86">
        <w:rPr>
          <w:sz w:val="28"/>
          <w:szCs w:val="28"/>
        </w:rPr>
        <w:t>1</w:t>
      </w:r>
      <w:r>
        <w:rPr>
          <w:sz w:val="28"/>
          <w:szCs w:val="28"/>
        </w:rPr>
        <w:t xml:space="preserve">:15 p.m.  Sunday service is operated from 6:00 a.m. to 9:15 p.m.  </w:t>
      </w:r>
      <w:r w:rsidR="007E4C35">
        <w:rPr>
          <w:sz w:val="28"/>
          <w:szCs w:val="28"/>
        </w:rPr>
        <w:t xml:space="preserve">Nashville </w:t>
      </w:r>
      <w:r>
        <w:rPr>
          <w:sz w:val="28"/>
          <w:szCs w:val="28"/>
        </w:rPr>
        <w:t xml:space="preserve">MTA’s ADA paratransit service, known as AccessRide, operates during the same days and hours of service as the fixed routes.  This service is supplemented by taxi cab companies to ensure there are no trip denials. </w:t>
      </w:r>
    </w:p>
    <w:p w:rsidR="00632858" w:rsidRDefault="00632858" w:rsidP="00632858">
      <w:pPr>
        <w:autoSpaceDE w:val="0"/>
        <w:autoSpaceDN w:val="0"/>
        <w:adjustRightInd w:val="0"/>
        <w:spacing w:line="360" w:lineRule="auto"/>
        <w:rPr>
          <w:sz w:val="28"/>
          <w:szCs w:val="28"/>
        </w:rPr>
      </w:pPr>
    </w:p>
    <w:p w:rsidR="00632858" w:rsidRPr="00632858" w:rsidRDefault="00632858" w:rsidP="00632858">
      <w:pPr>
        <w:autoSpaceDE w:val="0"/>
        <w:autoSpaceDN w:val="0"/>
        <w:adjustRightInd w:val="0"/>
        <w:spacing w:line="360" w:lineRule="auto"/>
        <w:rPr>
          <w:rFonts w:eastAsia="Calibri"/>
          <w:sz w:val="28"/>
          <w:szCs w:val="28"/>
        </w:rPr>
      </w:pPr>
      <w:r>
        <w:rPr>
          <w:sz w:val="28"/>
          <w:szCs w:val="28"/>
        </w:rPr>
        <w:t>In early May 2010</w:t>
      </w:r>
      <w:r w:rsidR="00F75ED0">
        <w:rPr>
          <w:sz w:val="28"/>
          <w:szCs w:val="28"/>
        </w:rPr>
        <w:t>,</w:t>
      </w:r>
      <w:r>
        <w:rPr>
          <w:sz w:val="28"/>
          <w:szCs w:val="28"/>
        </w:rPr>
        <w:t xml:space="preserve"> the City of Nashville was flooded, which severely damaged </w:t>
      </w:r>
      <w:r w:rsidR="007E4C35">
        <w:rPr>
          <w:sz w:val="28"/>
          <w:szCs w:val="28"/>
        </w:rPr>
        <w:t xml:space="preserve">Nashville </w:t>
      </w:r>
      <w:r>
        <w:rPr>
          <w:sz w:val="28"/>
          <w:szCs w:val="28"/>
        </w:rPr>
        <w:t xml:space="preserve">MTA’s maintenance and administration facility on Nestor Street in Nashville, as well as destroying 102 of </w:t>
      </w:r>
      <w:r w:rsidR="007E4C35">
        <w:rPr>
          <w:sz w:val="28"/>
          <w:szCs w:val="28"/>
        </w:rPr>
        <w:t xml:space="preserve">Nashville </w:t>
      </w:r>
      <w:r>
        <w:rPr>
          <w:sz w:val="28"/>
          <w:szCs w:val="28"/>
        </w:rPr>
        <w:t xml:space="preserve">MTA’s fixed-route, paratransit and support vehicles, 62 of which were federally funded.  A number of other transit systems were able to loan vehicles to assist </w:t>
      </w:r>
      <w:r w:rsidR="007E4C35">
        <w:rPr>
          <w:sz w:val="28"/>
          <w:szCs w:val="28"/>
        </w:rPr>
        <w:t xml:space="preserve">Nashville </w:t>
      </w:r>
      <w:r>
        <w:rPr>
          <w:sz w:val="28"/>
          <w:szCs w:val="28"/>
        </w:rPr>
        <w:t xml:space="preserve">MTA in restoring its services.  Although </w:t>
      </w:r>
      <w:r w:rsidR="007E4C35">
        <w:rPr>
          <w:sz w:val="28"/>
          <w:szCs w:val="28"/>
        </w:rPr>
        <w:t xml:space="preserve">Nashville </w:t>
      </w:r>
      <w:r>
        <w:rPr>
          <w:sz w:val="28"/>
          <w:szCs w:val="28"/>
        </w:rPr>
        <w:t xml:space="preserve">MTA was able to restore its service to full schedule by May 24th, the damage to the Nestor Street facility was so extensive that </w:t>
      </w:r>
      <w:r w:rsidR="007E4C35">
        <w:rPr>
          <w:sz w:val="28"/>
          <w:szCs w:val="28"/>
        </w:rPr>
        <w:t xml:space="preserve">Nashville </w:t>
      </w:r>
      <w:r>
        <w:rPr>
          <w:sz w:val="28"/>
          <w:szCs w:val="28"/>
        </w:rPr>
        <w:t xml:space="preserve">MTA administrative staff was moved to offices owned by the City at 1417 Murfreesboro Road, known as the Metro Southeast office complex.  Additional damage caused by the flood included </w:t>
      </w:r>
      <w:r w:rsidR="007E4C35">
        <w:rPr>
          <w:sz w:val="28"/>
          <w:szCs w:val="28"/>
        </w:rPr>
        <w:t xml:space="preserve">Nashville </w:t>
      </w:r>
      <w:r w:rsidR="00322FC5">
        <w:rPr>
          <w:sz w:val="28"/>
          <w:szCs w:val="28"/>
        </w:rPr>
        <w:t xml:space="preserve">MTA’s radio system </w:t>
      </w:r>
      <w:r w:rsidR="00322FC5">
        <w:rPr>
          <w:sz w:val="28"/>
          <w:szCs w:val="28"/>
        </w:rPr>
        <w:lastRenderedPageBreak/>
        <w:t>and automatic vehicle locator (AVL)</w:t>
      </w:r>
      <w:r>
        <w:rPr>
          <w:sz w:val="28"/>
          <w:szCs w:val="28"/>
        </w:rPr>
        <w:t xml:space="preserve"> system.  </w:t>
      </w:r>
      <w:r w:rsidR="007E4C35">
        <w:rPr>
          <w:sz w:val="28"/>
          <w:szCs w:val="28"/>
        </w:rPr>
        <w:t xml:space="preserve">Nashville </w:t>
      </w:r>
      <w:r>
        <w:rPr>
          <w:sz w:val="28"/>
          <w:szCs w:val="28"/>
        </w:rPr>
        <w:t xml:space="preserve">MTA’s current workforce is </w:t>
      </w:r>
      <w:r w:rsidR="00780E86">
        <w:rPr>
          <w:sz w:val="28"/>
          <w:szCs w:val="28"/>
        </w:rPr>
        <w:t>508</w:t>
      </w:r>
      <w:r>
        <w:rPr>
          <w:sz w:val="28"/>
          <w:szCs w:val="28"/>
        </w:rPr>
        <w:t xml:space="preserve"> employees.</w:t>
      </w:r>
    </w:p>
    <w:p w:rsidR="00632858" w:rsidRPr="00632858" w:rsidRDefault="00632858" w:rsidP="00632858">
      <w:pPr>
        <w:autoSpaceDE w:val="0"/>
        <w:autoSpaceDN w:val="0"/>
        <w:adjustRightInd w:val="0"/>
        <w:spacing w:line="360" w:lineRule="auto"/>
        <w:rPr>
          <w:rFonts w:eastAsia="Calibri"/>
          <w:sz w:val="28"/>
          <w:szCs w:val="28"/>
        </w:rPr>
      </w:pPr>
    </w:p>
    <w:p w:rsidR="00632858" w:rsidRDefault="007E4C35" w:rsidP="00632858">
      <w:pPr>
        <w:suppressAutoHyphens/>
        <w:spacing w:line="360" w:lineRule="auto"/>
        <w:rPr>
          <w:sz w:val="28"/>
          <w:szCs w:val="28"/>
        </w:rPr>
      </w:pPr>
      <w:r>
        <w:rPr>
          <w:sz w:val="28"/>
          <w:szCs w:val="28"/>
        </w:rPr>
        <w:t xml:space="preserve">Nashville </w:t>
      </w:r>
      <w:r w:rsidR="00632858">
        <w:rPr>
          <w:sz w:val="28"/>
          <w:szCs w:val="28"/>
        </w:rPr>
        <w:t xml:space="preserve">MTA currently operates a fleet of </w:t>
      </w:r>
      <w:r w:rsidR="00780E86">
        <w:rPr>
          <w:sz w:val="28"/>
          <w:szCs w:val="28"/>
        </w:rPr>
        <w:t>142</w:t>
      </w:r>
      <w:r w:rsidR="00632858">
        <w:rPr>
          <w:sz w:val="28"/>
          <w:szCs w:val="28"/>
        </w:rPr>
        <w:t xml:space="preserve"> buses for fixed-route service.  The current peak requirement is </w:t>
      </w:r>
      <w:r w:rsidR="00780E86">
        <w:rPr>
          <w:sz w:val="28"/>
          <w:szCs w:val="28"/>
        </w:rPr>
        <w:t xml:space="preserve">118 </w:t>
      </w:r>
      <w:r w:rsidR="00632858">
        <w:rPr>
          <w:sz w:val="28"/>
          <w:szCs w:val="28"/>
        </w:rPr>
        <w:t xml:space="preserve">vehicles, resulting in a </w:t>
      </w:r>
      <w:r w:rsidR="00780E86">
        <w:rPr>
          <w:sz w:val="28"/>
          <w:szCs w:val="28"/>
        </w:rPr>
        <w:t>20</w:t>
      </w:r>
      <w:r w:rsidR="00632858">
        <w:rPr>
          <w:sz w:val="28"/>
          <w:szCs w:val="28"/>
        </w:rPr>
        <w:t xml:space="preserve"> percent spare ratio.  </w:t>
      </w:r>
      <w:r>
        <w:rPr>
          <w:sz w:val="28"/>
          <w:szCs w:val="28"/>
        </w:rPr>
        <w:t xml:space="preserve">Nashville </w:t>
      </w:r>
      <w:r w:rsidR="00632858">
        <w:rPr>
          <w:sz w:val="28"/>
          <w:szCs w:val="28"/>
        </w:rPr>
        <w:t xml:space="preserve">MTA also has a fleet of </w:t>
      </w:r>
      <w:r w:rsidR="00780E86">
        <w:rPr>
          <w:sz w:val="28"/>
          <w:szCs w:val="28"/>
        </w:rPr>
        <w:t>62</w:t>
      </w:r>
      <w:r w:rsidR="00632858">
        <w:rPr>
          <w:sz w:val="28"/>
          <w:szCs w:val="28"/>
        </w:rPr>
        <w:t xml:space="preserve"> vans, which are operated in its </w:t>
      </w:r>
      <w:r w:rsidR="001344F6">
        <w:rPr>
          <w:sz w:val="28"/>
          <w:szCs w:val="28"/>
        </w:rPr>
        <w:t xml:space="preserve">AccessRide paratransit service.  </w:t>
      </w:r>
      <w:r w:rsidR="00632858">
        <w:rPr>
          <w:sz w:val="28"/>
          <w:szCs w:val="28"/>
        </w:rPr>
        <w:t xml:space="preserve">The basic adult fare for bus service is $1.60 per trip.  A reduced fare of 80¢ is offered to seniors and persons with disabilities during all service hours.  The fare for </w:t>
      </w:r>
      <w:r w:rsidR="00F75ED0">
        <w:rPr>
          <w:sz w:val="28"/>
          <w:szCs w:val="28"/>
        </w:rPr>
        <w:t xml:space="preserve">ADA </w:t>
      </w:r>
      <w:r w:rsidR="00632858">
        <w:rPr>
          <w:sz w:val="28"/>
          <w:szCs w:val="28"/>
        </w:rPr>
        <w:t>paratransit service is $3.20 per trip.</w:t>
      </w:r>
    </w:p>
    <w:p w:rsidR="00632858" w:rsidRPr="00632858" w:rsidRDefault="00632858" w:rsidP="00632858">
      <w:pPr>
        <w:autoSpaceDE w:val="0"/>
        <w:autoSpaceDN w:val="0"/>
        <w:adjustRightInd w:val="0"/>
        <w:spacing w:line="360" w:lineRule="auto"/>
        <w:rPr>
          <w:rFonts w:eastAsia="Calibri"/>
          <w:sz w:val="28"/>
          <w:szCs w:val="28"/>
        </w:rPr>
      </w:pPr>
    </w:p>
    <w:p w:rsidR="00632858" w:rsidRDefault="007E4C35" w:rsidP="00632858">
      <w:pPr>
        <w:suppressAutoHyphens/>
        <w:spacing w:line="360" w:lineRule="auto"/>
        <w:rPr>
          <w:sz w:val="28"/>
          <w:szCs w:val="28"/>
        </w:rPr>
      </w:pPr>
      <w:r>
        <w:rPr>
          <w:sz w:val="28"/>
          <w:szCs w:val="28"/>
        </w:rPr>
        <w:t xml:space="preserve">Nashville </w:t>
      </w:r>
      <w:r w:rsidR="00780E86">
        <w:rPr>
          <w:sz w:val="28"/>
          <w:szCs w:val="28"/>
        </w:rPr>
        <w:t>MTA has two</w:t>
      </w:r>
      <w:r w:rsidR="00632858">
        <w:rPr>
          <w:sz w:val="28"/>
          <w:szCs w:val="28"/>
        </w:rPr>
        <w:t xml:space="preserve"> transit centers – Music City Central</w:t>
      </w:r>
      <w:r w:rsidR="00780E86">
        <w:rPr>
          <w:sz w:val="28"/>
          <w:szCs w:val="28"/>
        </w:rPr>
        <w:t xml:space="preserve"> and </w:t>
      </w:r>
      <w:r w:rsidR="00632858">
        <w:rPr>
          <w:sz w:val="28"/>
          <w:szCs w:val="28"/>
        </w:rPr>
        <w:t>Clem</w:t>
      </w:r>
      <w:r w:rsidR="00780E86">
        <w:rPr>
          <w:sz w:val="28"/>
          <w:szCs w:val="28"/>
        </w:rPr>
        <w:t>ent Landport</w:t>
      </w:r>
      <w:r w:rsidR="00632858">
        <w:rPr>
          <w:sz w:val="28"/>
          <w:szCs w:val="28"/>
        </w:rPr>
        <w:t xml:space="preserve">.  Its services are oriented around downtown Nashville.  </w:t>
      </w:r>
    </w:p>
    <w:p w:rsidR="00632858" w:rsidRDefault="00632858" w:rsidP="00632858">
      <w:pPr>
        <w:spacing w:before="60" w:after="60" w:line="360" w:lineRule="auto"/>
        <w:rPr>
          <w:sz w:val="28"/>
          <w:szCs w:val="28"/>
        </w:rPr>
      </w:pPr>
      <w:r>
        <w:rPr>
          <w:sz w:val="28"/>
          <w:szCs w:val="28"/>
        </w:rPr>
        <w:t xml:space="preserve">Construction of the Music City Central </w:t>
      </w:r>
      <w:r w:rsidR="00F75ED0">
        <w:rPr>
          <w:sz w:val="28"/>
          <w:szCs w:val="28"/>
        </w:rPr>
        <w:t>T</w:t>
      </w:r>
      <w:r>
        <w:rPr>
          <w:sz w:val="28"/>
          <w:szCs w:val="28"/>
        </w:rPr>
        <w:t xml:space="preserve">ransit </w:t>
      </w:r>
      <w:r w:rsidR="00F75ED0">
        <w:rPr>
          <w:sz w:val="28"/>
          <w:szCs w:val="28"/>
        </w:rPr>
        <w:t>C</w:t>
      </w:r>
      <w:r>
        <w:rPr>
          <w:sz w:val="28"/>
          <w:szCs w:val="28"/>
        </w:rPr>
        <w:t xml:space="preserve">enter was completed </w:t>
      </w:r>
      <w:r w:rsidR="00780E86">
        <w:rPr>
          <w:sz w:val="28"/>
          <w:szCs w:val="28"/>
        </w:rPr>
        <w:t>in Fall 2008</w:t>
      </w:r>
      <w:r>
        <w:rPr>
          <w:sz w:val="28"/>
          <w:szCs w:val="28"/>
        </w:rPr>
        <w:t>.  Projects that are ongoing include the following:</w:t>
      </w:r>
    </w:p>
    <w:p w:rsidR="00632858" w:rsidRDefault="00632858" w:rsidP="00E06FA9">
      <w:pPr>
        <w:numPr>
          <w:ilvl w:val="0"/>
          <w:numId w:val="24"/>
        </w:numPr>
        <w:spacing w:before="60" w:after="60"/>
        <w:rPr>
          <w:sz w:val="28"/>
          <w:szCs w:val="28"/>
        </w:rPr>
      </w:pPr>
      <w:r>
        <w:rPr>
          <w:sz w:val="28"/>
          <w:szCs w:val="28"/>
        </w:rPr>
        <w:t xml:space="preserve">Installation of 800 MHz radios and </w:t>
      </w:r>
      <w:r w:rsidR="00322FC5">
        <w:rPr>
          <w:sz w:val="28"/>
          <w:szCs w:val="28"/>
        </w:rPr>
        <w:t xml:space="preserve">AVLs </w:t>
      </w:r>
      <w:r>
        <w:rPr>
          <w:sz w:val="28"/>
          <w:szCs w:val="28"/>
        </w:rPr>
        <w:t>on all revenue equipment</w:t>
      </w:r>
    </w:p>
    <w:p w:rsidR="00632858" w:rsidRDefault="00632858" w:rsidP="00E06FA9">
      <w:pPr>
        <w:numPr>
          <w:ilvl w:val="0"/>
          <w:numId w:val="24"/>
        </w:numPr>
        <w:spacing w:before="60" w:after="60"/>
        <w:rPr>
          <w:sz w:val="28"/>
          <w:szCs w:val="28"/>
        </w:rPr>
      </w:pPr>
      <w:r>
        <w:rPr>
          <w:sz w:val="28"/>
          <w:szCs w:val="28"/>
        </w:rPr>
        <w:t>Continuing bus procurement for 60</w:t>
      </w:r>
      <w:r w:rsidR="00F75ED0">
        <w:rPr>
          <w:sz w:val="28"/>
          <w:szCs w:val="28"/>
        </w:rPr>
        <w:t>-</w:t>
      </w:r>
      <w:r>
        <w:rPr>
          <w:sz w:val="28"/>
          <w:szCs w:val="28"/>
        </w:rPr>
        <w:t>foot buses and paratransit vehicles</w:t>
      </w:r>
    </w:p>
    <w:p w:rsidR="00632858" w:rsidRDefault="00632858" w:rsidP="00E06FA9">
      <w:pPr>
        <w:numPr>
          <w:ilvl w:val="0"/>
          <w:numId w:val="24"/>
        </w:numPr>
        <w:spacing w:before="60" w:after="60"/>
        <w:rPr>
          <w:sz w:val="28"/>
          <w:szCs w:val="28"/>
        </w:rPr>
      </w:pPr>
      <w:r>
        <w:rPr>
          <w:sz w:val="28"/>
          <w:szCs w:val="28"/>
        </w:rPr>
        <w:t xml:space="preserve">Bus Rapid Transit </w:t>
      </w:r>
      <w:r w:rsidR="00322FC5">
        <w:rPr>
          <w:sz w:val="28"/>
          <w:szCs w:val="28"/>
        </w:rPr>
        <w:t xml:space="preserve">(BRT) </w:t>
      </w:r>
      <w:r w:rsidR="009D4573">
        <w:rPr>
          <w:sz w:val="28"/>
          <w:szCs w:val="28"/>
        </w:rPr>
        <w:t>implementation</w:t>
      </w:r>
      <w:r>
        <w:rPr>
          <w:sz w:val="28"/>
          <w:szCs w:val="28"/>
        </w:rPr>
        <w:t xml:space="preserve"> down Gallatin Road</w:t>
      </w:r>
    </w:p>
    <w:p w:rsidR="00632858" w:rsidRDefault="00632858" w:rsidP="00E06FA9">
      <w:pPr>
        <w:numPr>
          <w:ilvl w:val="0"/>
          <w:numId w:val="24"/>
        </w:numPr>
        <w:spacing w:before="60" w:after="60"/>
        <w:rPr>
          <w:sz w:val="28"/>
          <w:szCs w:val="28"/>
        </w:rPr>
      </w:pPr>
      <w:r>
        <w:rPr>
          <w:sz w:val="28"/>
          <w:szCs w:val="28"/>
        </w:rPr>
        <w:t xml:space="preserve">New circulator service through the downtown </w:t>
      </w:r>
      <w:r w:rsidR="007E4C35">
        <w:rPr>
          <w:sz w:val="28"/>
          <w:szCs w:val="28"/>
        </w:rPr>
        <w:t>C</w:t>
      </w:r>
      <w:r>
        <w:rPr>
          <w:sz w:val="28"/>
          <w:szCs w:val="28"/>
        </w:rPr>
        <w:t xml:space="preserve">entral </w:t>
      </w:r>
      <w:r w:rsidR="007E4C35">
        <w:rPr>
          <w:sz w:val="28"/>
          <w:szCs w:val="28"/>
        </w:rPr>
        <w:t>B</w:t>
      </w:r>
      <w:r>
        <w:rPr>
          <w:sz w:val="28"/>
          <w:szCs w:val="28"/>
        </w:rPr>
        <w:t xml:space="preserve">usiness </w:t>
      </w:r>
      <w:r w:rsidR="007E4C35">
        <w:rPr>
          <w:sz w:val="28"/>
          <w:szCs w:val="28"/>
        </w:rPr>
        <w:t>D</w:t>
      </w:r>
      <w:r>
        <w:rPr>
          <w:sz w:val="28"/>
          <w:szCs w:val="28"/>
        </w:rPr>
        <w:t>istrict</w:t>
      </w:r>
      <w:r w:rsidR="009D4573">
        <w:rPr>
          <w:sz w:val="28"/>
          <w:szCs w:val="28"/>
        </w:rPr>
        <w:t xml:space="preserve"> </w:t>
      </w:r>
    </w:p>
    <w:p w:rsidR="00632858" w:rsidRDefault="009D4573" w:rsidP="00E06FA9">
      <w:pPr>
        <w:numPr>
          <w:ilvl w:val="0"/>
          <w:numId w:val="24"/>
        </w:numPr>
        <w:suppressAutoHyphens/>
        <w:rPr>
          <w:sz w:val="28"/>
          <w:szCs w:val="28"/>
        </w:rPr>
      </w:pPr>
      <w:r>
        <w:rPr>
          <w:sz w:val="28"/>
          <w:szCs w:val="28"/>
        </w:rPr>
        <w:t>Implementation of the Nashville MTA Strategic Transit Master Plan, which identified short, mid and long-term projects, as well as a process by which projects could be prioritized moving forward</w:t>
      </w:r>
      <w:r w:rsidR="00632858">
        <w:rPr>
          <w:sz w:val="28"/>
          <w:szCs w:val="28"/>
        </w:rPr>
        <w:t>.</w:t>
      </w:r>
    </w:p>
    <w:p w:rsidR="00632858" w:rsidRDefault="00632858" w:rsidP="00632858">
      <w:pPr>
        <w:suppressAutoHyphens/>
        <w:spacing w:line="360" w:lineRule="auto"/>
        <w:rPr>
          <w:sz w:val="28"/>
          <w:szCs w:val="28"/>
        </w:rPr>
      </w:pPr>
    </w:p>
    <w:p w:rsidR="00632858" w:rsidRDefault="00632858" w:rsidP="00632858">
      <w:pPr>
        <w:suppressAutoHyphens/>
        <w:spacing w:line="360" w:lineRule="auto"/>
        <w:rPr>
          <w:sz w:val="28"/>
          <w:szCs w:val="28"/>
        </w:rPr>
      </w:pPr>
      <w:r>
        <w:rPr>
          <w:sz w:val="28"/>
          <w:szCs w:val="28"/>
        </w:rPr>
        <w:t xml:space="preserve">Over the next several years, </w:t>
      </w:r>
      <w:r w:rsidR="007E4C35">
        <w:rPr>
          <w:sz w:val="28"/>
          <w:szCs w:val="28"/>
        </w:rPr>
        <w:t xml:space="preserve">Nashville </w:t>
      </w:r>
      <w:r>
        <w:rPr>
          <w:sz w:val="28"/>
          <w:szCs w:val="28"/>
        </w:rPr>
        <w:t xml:space="preserve">MTA plans to examine new </w:t>
      </w:r>
      <w:r w:rsidR="00322FC5">
        <w:rPr>
          <w:sz w:val="28"/>
          <w:szCs w:val="28"/>
        </w:rPr>
        <w:t>BRT</w:t>
      </w:r>
      <w:r w:rsidR="009D4573">
        <w:rPr>
          <w:sz w:val="28"/>
          <w:szCs w:val="28"/>
        </w:rPr>
        <w:t xml:space="preserve"> </w:t>
      </w:r>
      <w:r>
        <w:rPr>
          <w:sz w:val="28"/>
          <w:szCs w:val="28"/>
        </w:rPr>
        <w:t xml:space="preserve">corridors and possibly a streetcar service along a major corridor in Nashville.  Also, </w:t>
      </w:r>
      <w:r w:rsidR="007E4C35">
        <w:rPr>
          <w:sz w:val="28"/>
          <w:szCs w:val="28"/>
        </w:rPr>
        <w:t xml:space="preserve">Nashville </w:t>
      </w:r>
      <w:r>
        <w:rPr>
          <w:sz w:val="28"/>
          <w:szCs w:val="28"/>
        </w:rPr>
        <w:t>MTA will move its administration and heavy maintenance facility to a new location.</w:t>
      </w:r>
    </w:p>
    <w:p w:rsidR="00632858" w:rsidRDefault="00632858" w:rsidP="00632858">
      <w:pPr>
        <w:pStyle w:val="ListContinue2"/>
        <w:keepNext/>
        <w:suppressAutoHyphens/>
        <w:spacing w:after="0" w:line="360" w:lineRule="auto"/>
        <w:ind w:left="0"/>
        <w:rPr>
          <w:i/>
          <w:sz w:val="28"/>
          <w:szCs w:val="28"/>
          <w:u w:val="single"/>
        </w:rPr>
      </w:pPr>
    </w:p>
    <w:p w:rsidR="00632858" w:rsidRDefault="006E5705" w:rsidP="00632858">
      <w:pPr>
        <w:suppressAutoHyphens/>
        <w:spacing w:line="360" w:lineRule="auto"/>
        <w:rPr>
          <w:sz w:val="28"/>
          <w:szCs w:val="28"/>
        </w:rPr>
      </w:pPr>
      <w:r>
        <w:rPr>
          <w:sz w:val="28"/>
          <w:szCs w:val="28"/>
        </w:rPr>
        <w:t xml:space="preserve">Nashville </w:t>
      </w:r>
      <w:r w:rsidR="00632858">
        <w:rPr>
          <w:sz w:val="28"/>
          <w:szCs w:val="28"/>
        </w:rPr>
        <w:t>MTA has one ARRA grant, TN-96-X012.  This grant was originally awarded on July 28, 2009 and was subsequently amended on March 3, 2010.  The ARRA grant originally included a project to renova</w:t>
      </w:r>
      <w:r w:rsidR="001344F6">
        <w:rPr>
          <w:sz w:val="28"/>
          <w:szCs w:val="28"/>
        </w:rPr>
        <w:t xml:space="preserve">te the Nestor Street facility.  </w:t>
      </w:r>
      <w:r w:rsidR="00632858">
        <w:rPr>
          <w:sz w:val="28"/>
          <w:szCs w:val="28"/>
        </w:rPr>
        <w:t xml:space="preserve">However, </w:t>
      </w:r>
      <w:r w:rsidR="009D4573">
        <w:rPr>
          <w:sz w:val="28"/>
          <w:szCs w:val="28"/>
        </w:rPr>
        <w:t xml:space="preserve">after the flood of May 2010, </w:t>
      </w:r>
      <w:r>
        <w:rPr>
          <w:sz w:val="28"/>
          <w:szCs w:val="28"/>
        </w:rPr>
        <w:t xml:space="preserve">Nashville </w:t>
      </w:r>
      <w:r w:rsidR="00632858">
        <w:rPr>
          <w:sz w:val="28"/>
          <w:szCs w:val="28"/>
        </w:rPr>
        <w:t xml:space="preserve">MTA decided to reduce the scope of this project and use other grant funds to relocate their administration and heavy maintenance functions to higher ground.  Other projects in the ARRA grant include the purchase of hybrid vehicles and acquisition of equipment and infrastructure for </w:t>
      </w:r>
      <w:r>
        <w:rPr>
          <w:sz w:val="28"/>
          <w:szCs w:val="28"/>
        </w:rPr>
        <w:t xml:space="preserve">Nashville </w:t>
      </w:r>
      <w:r w:rsidR="00632858">
        <w:rPr>
          <w:sz w:val="28"/>
          <w:szCs w:val="28"/>
        </w:rPr>
        <w:t>MTA’s</w:t>
      </w:r>
      <w:r>
        <w:rPr>
          <w:sz w:val="28"/>
          <w:szCs w:val="28"/>
        </w:rPr>
        <w:t xml:space="preserve"> </w:t>
      </w:r>
      <w:r w:rsidR="009D4573">
        <w:rPr>
          <w:sz w:val="28"/>
          <w:szCs w:val="28"/>
        </w:rPr>
        <w:t>BRT</w:t>
      </w:r>
      <w:r w:rsidR="00632858">
        <w:rPr>
          <w:sz w:val="28"/>
          <w:szCs w:val="28"/>
        </w:rPr>
        <w:t xml:space="preserve"> project.</w:t>
      </w:r>
    </w:p>
    <w:p w:rsidR="00632858" w:rsidRDefault="00632858" w:rsidP="00632858">
      <w:pPr>
        <w:suppressAutoHyphens/>
        <w:spacing w:line="360" w:lineRule="auto"/>
        <w:rPr>
          <w:sz w:val="28"/>
          <w:szCs w:val="28"/>
        </w:rPr>
      </w:pPr>
    </w:p>
    <w:p w:rsidR="00632858" w:rsidRDefault="00632858" w:rsidP="00632858">
      <w:pPr>
        <w:pStyle w:val="NormalWeb"/>
        <w:spacing w:line="360" w:lineRule="auto"/>
        <w:rPr>
          <w:sz w:val="28"/>
          <w:szCs w:val="28"/>
        </w:rPr>
      </w:pPr>
      <w:r>
        <w:rPr>
          <w:sz w:val="28"/>
          <w:szCs w:val="28"/>
        </w:rPr>
        <w:t xml:space="preserve">The </w:t>
      </w:r>
      <w:r w:rsidR="009D4573">
        <w:rPr>
          <w:sz w:val="28"/>
          <w:szCs w:val="28"/>
        </w:rPr>
        <w:t xml:space="preserve">second phase of the </w:t>
      </w:r>
      <w:r>
        <w:rPr>
          <w:sz w:val="28"/>
          <w:szCs w:val="28"/>
        </w:rPr>
        <w:t>BRT was completed in Augu</w:t>
      </w:r>
      <w:r w:rsidR="009D4573">
        <w:rPr>
          <w:sz w:val="28"/>
          <w:szCs w:val="28"/>
        </w:rPr>
        <w:t xml:space="preserve">st 2010. </w:t>
      </w:r>
      <w:r w:rsidR="001344F6">
        <w:rPr>
          <w:sz w:val="28"/>
          <w:szCs w:val="28"/>
        </w:rPr>
        <w:t xml:space="preserve"> </w:t>
      </w:r>
      <w:r w:rsidR="009D4573">
        <w:rPr>
          <w:sz w:val="28"/>
          <w:szCs w:val="28"/>
        </w:rPr>
        <w:t xml:space="preserve">It created new </w:t>
      </w:r>
      <w:r>
        <w:rPr>
          <w:sz w:val="28"/>
          <w:szCs w:val="28"/>
        </w:rPr>
        <w:t xml:space="preserve">service on the Gallatin Road corridor, designated as </w:t>
      </w:r>
      <w:r w:rsidR="006E5705">
        <w:rPr>
          <w:sz w:val="28"/>
          <w:szCs w:val="28"/>
        </w:rPr>
        <w:t>R</w:t>
      </w:r>
      <w:r>
        <w:rPr>
          <w:sz w:val="28"/>
          <w:szCs w:val="28"/>
        </w:rPr>
        <w:t xml:space="preserve">oute 56, which supplements the local service of </w:t>
      </w:r>
      <w:r w:rsidR="006E5705">
        <w:rPr>
          <w:sz w:val="28"/>
          <w:szCs w:val="28"/>
        </w:rPr>
        <w:t>R</w:t>
      </w:r>
      <w:r>
        <w:rPr>
          <w:sz w:val="28"/>
          <w:szCs w:val="28"/>
        </w:rPr>
        <w:t xml:space="preserve">oute 26. Covering 12 miles, this BRT service operates from Music City Central to the edge of Sumner County just north of </w:t>
      </w:r>
      <w:r w:rsidR="00F75ED0">
        <w:rPr>
          <w:sz w:val="28"/>
          <w:szCs w:val="28"/>
        </w:rPr>
        <w:t xml:space="preserve">the </w:t>
      </w:r>
      <w:r>
        <w:rPr>
          <w:sz w:val="28"/>
          <w:szCs w:val="28"/>
        </w:rPr>
        <w:t xml:space="preserve">River Gate Mall. </w:t>
      </w:r>
      <w:r w:rsidR="001344F6">
        <w:rPr>
          <w:sz w:val="28"/>
          <w:szCs w:val="28"/>
        </w:rPr>
        <w:t xml:space="preserve"> </w:t>
      </w:r>
      <w:r>
        <w:rPr>
          <w:sz w:val="28"/>
          <w:szCs w:val="28"/>
        </w:rPr>
        <w:t xml:space="preserve">Passengers experience fewer stops and more frequent buses as they travel along one of Nashville's busiest corridors on all new 60-foot, articulated, fuel-efficient hybrid buses. </w:t>
      </w:r>
      <w:r w:rsidR="001344F6">
        <w:rPr>
          <w:sz w:val="28"/>
          <w:szCs w:val="28"/>
        </w:rPr>
        <w:t xml:space="preserve"> </w:t>
      </w:r>
      <w:r>
        <w:rPr>
          <w:sz w:val="28"/>
          <w:szCs w:val="28"/>
        </w:rPr>
        <w:t>BRT buses stop at designated stops</w:t>
      </w:r>
      <w:r w:rsidR="009D4573">
        <w:rPr>
          <w:sz w:val="28"/>
          <w:szCs w:val="28"/>
        </w:rPr>
        <w:t>/stations</w:t>
      </w:r>
      <w:r>
        <w:rPr>
          <w:sz w:val="28"/>
          <w:szCs w:val="28"/>
        </w:rPr>
        <w:t xml:space="preserve"> that are marked with</w:t>
      </w:r>
      <w:r w:rsidR="0064422F">
        <w:rPr>
          <w:sz w:val="28"/>
          <w:szCs w:val="28"/>
        </w:rPr>
        <w:t xml:space="preserve"> </w:t>
      </w:r>
      <w:r>
        <w:rPr>
          <w:sz w:val="28"/>
          <w:szCs w:val="28"/>
        </w:rPr>
        <w:t xml:space="preserve">green "BRT stop" signage. </w:t>
      </w:r>
      <w:r w:rsidR="009D4573">
        <w:rPr>
          <w:sz w:val="28"/>
          <w:szCs w:val="28"/>
        </w:rPr>
        <w:t>Each station a</w:t>
      </w:r>
      <w:r>
        <w:rPr>
          <w:sz w:val="28"/>
          <w:szCs w:val="28"/>
        </w:rPr>
        <w:t xml:space="preserve">lso </w:t>
      </w:r>
      <w:r w:rsidR="009D4573">
        <w:rPr>
          <w:sz w:val="28"/>
          <w:szCs w:val="28"/>
        </w:rPr>
        <w:t xml:space="preserve">has more customer amenities and </w:t>
      </w:r>
      <w:r>
        <w:rPr>
          <w:sz w:val="28"/>
          <w:szCs w:val="28"/>
        </w:rPr>
        <w:t xml:space="preserve">features </w:t>
      </w:r>
      <w:r w:rsidR="009D4573">
        <w:rPr>
          <w:sz w:val="28"/>
          <w:szCs w:val="28"/>
        </w:rPr>
        <w:t xml:space="preserve">such as </w:t>
      </w:r>
      <w:r>
        <w:rPr>
          <w:sz w:val="28"/>
          <w:szCs w:val="28"/>
        </w:rPr>
        <w:t>new e</w:t>
      </w:r>
      <w:r w:rsidR="009D4573">
        <w:rPr>
          <w:sz w:val="28"/>
          <w:szCs w:val="28"/>
        </w:rPr>
        <w:t>nhanced passenger waiting areas, with an information kiosk, real-time bus arrival information (to be activated Summer 2011), solar powered security lighting, trash receptacles</w:t>
      </w:r>
      <w:r w:rsidR="00F75ED0">
        <w:rPr>
          <w:sz w:val="28"/>
          <w:szCs w:val="28"/>
        </w:rPr>
        <w:t>,</w:t>
      </w:r>
      <w:r w:rsidR="009D4573">
        <w:rPr>
          <w:sz w:val="28"/>
          <w:szCs w:val="28"/>
        </w:rPr>
        <w:t xml:space="preserve"> and bike racks.</w:t>
      </w:r>
    </w:p>
    <w:p w:rsidR="00632858" w:rsidRDefault="00632858" w:rsidP="00632858">
      <w:pPr>
        <w:autoSpaceDE w:val="0"/>
        <w:autoSpaceDN w:val="0"/>
        <w:adjustRightInd w:val="0"/>
        <w:spacing w:line="360" w:lineRule="auto"/>
        <w:rPr>
          <w:rFonts w:eastAsia="Calibri"/>
          <w:sz w:val="28"/>
          <w:szCs w:val="28"/>
        </w:rPr>
      </w:pPr>
    </w:p>
    <w:p w:rsidR="00632858" w:rsidRPr="00632858" w:rsidRDefault="006E5705" w:rsidP="00632858">
      <w:pPr>
        <w:autoSpaceDE w:val="0"/>
        <w:autoSpaceDN w:val="0"/>
        <w:adjustRightInd w:val="0"/>
        <w:spacing w:line="360" w:lineRule="auto"/>
        <w:rPr>
          <w:rFonts w:eastAsia="Calibri"/>
          <w:sz w:val="28"/>
          <w:szCs w:val="28"/>
        </w:rPr>
      </w:pPr>
      <w:r>
        <w:rPr>
          <w:sz w:val="28"/>
          <w:szCs w:val="28"/>
        </w:rPr>
        <w:t>Nashville</w:t>
      </w:r>
      <w:r w:rsidRPr="00632858">
        <w:rPr>
          <w:rFonts w:eastAsia="Calibri"/>
          <w:sz w:val="28"/>
          <w:szCs w:val="28"/>
        </w:rPr>
        <w:t xml:space="preserve"> </w:t>
      </w:r>
      <w:r w:rsidR="00632858" w:rsidRPr="00632858">
        <w:rPr>
          <w:rFonts w:eastAsia="Calibri"/>
          <w:sz w:val="28"/>
          <w:szCs w:val="28"/>
        </w:rPr>
        <w:t>MTA has formed several EasyRide transit partnerships with organizations which pay for their employees</w:t>
      </w:r>
      <w:r w:rsidR="00F75ED0">
        <w:rPr>
          <w:rFonts w:eastAsia="Calibri"/>
          <w:sz w:val="28"/>
          <w:szCs w:val="28"/>
        </w:rPr>
        <w:t>’</w:t>
      </w:r>
      <w:r w:rsidR="00632858" w:rsidRPr="00632858">
        <w:rPr>
          <w:rFonts w:eastAsia="Calibri"/>
          <w:sz w:val="28"/>
          <w:szCs w:val="28"/>
        </w:rPr>
        <w:t xml:space="preserve"> transit commute to and from work and school. </w:t>
      </w:r>
      <w:r w:rsidR="001344F6">
        <w:rPr>
          <w:rFonts w:eastAsia="Calibri"/>
          <w:sz w:val="28"/>
          <w:szCs w:val="28"/>
        </w:rPr>
        <w:t xml:space="preserve"> </w:t>
      </w:r>
      <w:r w:rsidR="00632858" w:rsidRPr="00632858">
        <w:rPr>
          <w:rFonts w:eastAsia="Calibri"/>
          <w:sz w:val="28"/>
          <w:szCs w:val="28"/>
        </w:rPr>
        <w:t xml:space="preserve">Metro Government has recently joined other </w:t>
      </w:r>
      <w:r>
        <w:rPr>
          <w:sz w:val="28"/>
          <w:szCs w:val="28"/>
        </w:rPr>
        <w:t>Nashville</w:t>
      </w:r>
      <w:r w:rsidRPr="00632858">
        <w:rPr>
          <w:rFonts w:eastAsia="Calibri"/>
          <w:sz w:val="28"/>
          <w:szCs w:val="28"/>
        </w:rPr>
        <w:t xml:space="preserve"> </w:t>
      </w:r>
      <w:r w:rsidR="00632858" w:rsidRPr="00632858">
        <w:rPr>
          <w:rFonts w:eastAsia="Calibri"/>
          <w:sz w:val="28"/>
          <w:szCs w:val="28"/>
        </w:rPr>
        <w:t xml:space="preserve">MTA </w:t>
      </w:r>
      <w:r w:rsidR="00632858" w:rsidRPr="00632858">
        <w:rPr>
          <w:rFonts w:eastAsia="Calibri"/>
          <w:sz w:val="28"/>
          <w:szCs w:val="28"/>
        </w:rPr>
        <w:lastRenderedPageBreak/>
        <w:t>EasyRide partners such as Vanderbilt University and Medical Center, Belmont University, the State of Tennessee, Bass, Berry &amp; Sims, LP Building Products, and area hotels such as Holiday Inn Select Vanderbilt, Renaissance Hotel, Hilton Hotel and Hampton Inn.</w:t>
      </w:r>
    </w:p>
    <w:p w:rsidR="00632858" w:rsidRDefault="00632858" w:rsidP="00632858">
      <w:pPr>
        <w:pStyle w:val="BodyText"/>
        <w:spacing w:line="360" w:lineRule="auto"/>
        <w:rPr>
          <w:sz w:val="28"/>
        </w:rPr>
      </w:pPr>
    </w:p>
    <w:p w:rsidR="009679B7" w:rsidRPr="0064422F" w:rsidRDefault="00632858" w:rsidP="00632858">
      <w:pPr>
        <w:pStyle w:val="BodyText"/>
        <w:spacing w:line="360" w:lineRule="auto"/>
        <w:rPr>
          <w:sz w:val="28"/>
          <w:highlight w:val="yellow"/>
        </w:rPr>
      </w:pPr>
      <w:r>
        <w:rPr>
          <w:sz w:val="28"/>
        </w:rPr>
        <w:t>A demographic profile of the Nashville Davidson Transit service area from the 2000 Census, as presented on the following table, shows that 65.9 percent of the population is White non-Hispanic, 26.8 percent is Black, 4.7 percent is Hispanic and 2.7 percent</w:t>
      </w:r>
      <w:r w:rsidR="0064422F">
        <w:rPr>
          <w:sz w:val="28"/>
        </w:rPr>
        <w:t xml:space="preserve"> is Asian.</w:t>
      </w:r>
    </w:p>
    <w:p w:rsidR="00404BBC" w:rsidRDefault="00404BBC">
      <w:pPr>
        <w:pStyle w:val="BodyText"/>
        <w:spacing w:line="360" w:lineRule="auto"/>
        <w:jc w:val="center"/>
        <w:rPr>
          <w:b/>
          <w:sz w:val="28"/>
        </w:rPr>
      </w:pPr>
    </w:p>
    <w:p w:rsidR="009679B7" w:rsidRPr="0027135D" w:rsidRDefault="009679B7">
      <w:pPr>
        <w:pStyle w:val="BodyText"/>
        <w:spacing w:line="360" w:lineRule="auto"/>
        <w:jc w:val="center"/>
        <w:rPr>
          <w:b/>
          <w:sz w:val="28"/>
        </w:rPr>
      </w:pPr>
      <w:r w:rsidRPr="0027135D">
        <w:rPr>
          <w:b/>
          <w:sz w:val="28"/>
        </w:rPr>
        <w:t xml:space="preserve">Racial/ Ethnic Breakdown of the </w:t>
      </w:r>
      <w:r w:rsidR="00606CAD">
        <w:rPr>
          <w:b/>
          <w:sz w:val="28"/>
        </w:rPr>
        <w:t>Nashville Metropolitan Transit Authority</w:t>
      </w:r>
    </w:p>
    <w:p w:rsidR="009679B7" w:rsidRPr="0027135D" w:rsidRDefault="009679B7" w:rsidP="009679B7">
      <w:pPr>
        <w:pStyle w:val="Heading9"/>
        <w:spacing w:line="360" w:lineRule="auto"/>
        <w:rPr>
          <w:bCs/>
          <w:sz w:val="28"/>
          <w:szCs w:val="28"/>
        </w:rPr>
      </w:pPr>
      <w:r>
        <w:rPr>
          <w:bCs/>
          <w:sz w:val="28"/>
          <w:szCs w:val="28"/>
        </w:rPr>
        <w:t>Source: 2000 U.S. Census</w:t>
      </w:r>
    </w:p>
    <w:p w:rsidR="009679B7" w:rsidRDefault="009679B7" w:rsidP="009679B7">
      <w:pPr>
        <w:ind w:left="720" w:hanging="720"/>
        <w:rPr>
          <w:sz w:val="28"/>
        </w:rPr>
      </w:pPr>
      <w:r>
        <w:rPr>
          <w:bCs/>
        </w:rPr>
        <w:t xml:space="preserve"> </w:t>
      </w:r>
    </w:p>
    <w:tbl>
      <w:tblPr>
        <w:tblW w:w="6600" w:type="dxa"/>
        <w:jc w:val="center"/>
        <w:tblInd w:w="-4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gridCol w:w="1408"/>
        <w:gridCol w:w="1666"/>
      </w:tblGrid>
      <w:tr w:rsidR="00632858" w:rsidRPr="00632858" w:rsidTr="00632858">
        <w:trPr>
          <w:trHeight w:val="540"/>
          <w:jc w:val="center"/>
        </w:trPr>
        <w:tc>
          <w:tcPr>
            <w:tcW w:w="3526" w:type="dxa"/>
            <w:tcBorders>
              <w:top w:val="single" w:sz="4" w:space="0" w:color="auto"/>
              <w:left w:val="single" w:sz="4" w:space="0" w:color="auto"/>
              <w:bottom w:val="nil"/>
              <w:right w:val="nil"/>
            </w:tcBorders>
            <w:shd w:val="clear" w:color="auto" w:fill="D9D9D9"/>
            <w:vAlign w:val="center"/>
            <w:hideMark/>
          </w:tcPr>
          <w:p w:rsidR="00632858" w:rsidRPr="008C10FF" w:rsidRDefault="00632858">
            <w:pPr>
              <w:pStyle w:val="ReferenceLine"/>
              <w:spacing w:line="276" w:lineRule="auto"/>
              <w:jc w:val="center"/>
              <w:rPr>
                <w:b/>
                <w:bCs/>
                <w:szCs w:val="24"/>
              </w:rPr>
            </w:pPr>
            <w:r w:rsidRPr="008C10FF">
              <w:rPr>
                <w:b/>
                <w:bCs/>
                <w:szCs w:val="24"/>
              </w:rPr>
              <w:t>Racial/ Ethnic Group</w:t>
            </w:r>
          </w:p>
        </w:tc>
        <w:tc>
          <w:tcPr>
            <w:tcW w:w="3074" w:type="dxa"/>
            <w:gridSpan w:val="2"/>
            <w:tcBorders>
              <w:top w:val="single" w:sz="4" w:space="0" w:color="auto"/>
              <w:left w:val="nil"/>
              <w:bottom w:val="nil"/>
              <w:right w:val="single" w:sz="4" w:space="0" w:color="auto"/>
            </w:tcBorders>
            <w:shd w:val="clear" w:color="auto" w:fill="D9D9D9"/>
            <w:vAlign w:val="center"/>
            <w:hideMark/>
          </w:tcPr>
          <w:p w:rsidR="00632858" w:rsidRPr="008C10FF" w:rsidRDefault="00632858">
            <w:pPr>
              <w:pStyle w:val="Heading4"/>
              <w:spacing w:line="276" w:lineRule="auto"/>
              <w:jc w:val="center"/>
            </w:pPr>
            <w:r w:rsidRPr="008C10FF">
              <w:t>Nashville-Davidson Tennessee</w:t>
            </w:r>
          </w:p>
        </w:tc>
      </w:tr>
      <w:tr w:rsidR="00632858" w:rsidRPr="00632858" w:rsidTr="00632858">
        <w:trPr>
          <w:trHeight w:val="270"/>
          <w:jc w:val="center"/>
        </w:trPr>
        <w:tc>
          <w:tcPr>
            <w:tcW w:w="3526" w:type="dxa"/>
            <w:tcBorders>
              <w:top w:val="nil"/>
              <w:left w:val="single" w:sz="4" w:space="0" w:color="auto"/>
              <w:bottom w:val="single" w:sz="4" w:space="0" w:color="auto"/>
              <w:right w:val="nil"/>
            </w:tcBorders>
            <w:shd w:val="clear" w:color="auto" w:fill="D9D9D9"/>
            <w:vAlign w:val="center"/>
          </w:tcPr>
          <w:p w:rsidR="00632858" w:rsidRPr="008C10FF" w:rsidRDefault="00632858">
            <w:pPr>
              <w:pStyle w:val="Heading4"/>
              <w:spacing w:line="276" w:lineRule="auto"/>
              <w:rPr>
                <w:b w:val="0"/>
                <w:sz w:val="18"/>
                <w:szCs w:val="18"/>
              </w:rPr>
            </w:pPr>
          </w:p>
        </w:tc>
        <w:tc>
          <w:tcPr>
            <w:tcW w:w="1408" w:type="dxa"/>
            <w:tcBorders>
              <w:top w:val="nil"/>
              <w:left w:val="nil"/>
              <w:bottom w:val="single" w:sz="4" w:space="0" w:color="auto"/>
              <w:right w:val="nil"/>
            </w:tcBorders>
            <w:shd w:val="clear" w:color="auto" w:fill="D9D9D9"/>
            <w:vAlign w:val="center"/>
            <w:hideMark/>
          </w:tcPr>
          <w:p w:rsidR="00632858" w:rsidRDefault="00632858">
            <w:pPr>
              <w:spacing w:line="276" w:lineRule="auto"/>
              <w:jc w:val="right"/>
              <w:rPr>
                <w:b/>
                <w:bCs/>
                <w:sz w:val="22"/>
                <w:szCs w:val="22"/>
              </w:rPr>
            </w:pPr>
            <w:r>
              <w:rPr>
                <w:b/>
                <w:bCs/>
                <w:sz w:val="22"/>
                <w:szCs w:val="22"/>
              </w:rPr>
              <w:t>Number</w:t>
            </w:r>
          </w:p>
        </w:tc>
        <w:tc>
          <w:tcPr>
            <w:tcW w:w="1666" w:type="dxa"/>
            <w:tcBorders>
              <w:top w:val="nil"/>
              <w:left w:val="nil"/>
              <w:bottom w:val="single" w:sz="4" w:space="0" w:color="auto"/>
              <w:right w:val="single" w:sz="4" w:space="0" w:color="auto"/>
            </w:tcBorders>
            <w:shd w:val="clear" w:color="auto" w:fill="D9D9D9"/>
            <w:vAlign w:val="center"/>
            <w:hideMark/>
          </w:tcPr>
          <w:p w:rsidR="00632858" w:rsidRDefault="00632858">
            <w:pPr>
              <w:spacing w:line="276" w:lineRule="auto"/>
              <w:jc w:val="center"/>
              <w:rPr>
                <w:b/>
                <w:bCs/>
                <w:sz w:val="22"/>
                <w:szCs w:val="22"/>
              </w:rPr>
            </w:pPr>
            <w:r>
              <w:rPr>
                <w:b/>
                <w:bCs/>
                <w:sz w:val="22"/>
                <w:szCs w:val="22"/>
              </w:rPr>
              <w:t xml:space="preserve">Percent </w:t>
            </w:r>
          </w:p>
        </w:tc>
      </w:tr>
      <w:tr w:rsidR="00632858" w:rsidRPr="00632858" w:rsidTr="00632858">
        <w:trPr>
          <w:trHeight w:val="270"/>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White</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bCs/>
                <w:sz w:val="22"/>
                <w:szCs w:val="22"/>
              </w:rPr>
            </w:pPr>
            <w:r>
              <w:rPr>
                <w:bCs/>
                <w:sz w:val="22"/>
                <w:szCs w:val="22"/>
              </w:rPr>
              <w:t>359,581</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center"/>
              <w:rPr>
                <w:bCs/>
                <w:sz w:val="22"/>
                <w:szCs w:val="22"/>
              </w:rPr>
            </w:pPr>
            <w:r>
              <w:rPr>
                <w:bCs/>
                <w:sz w:val="22"/>
                <w:szCs w:val="22"/>
              </w:rPr>
              <w:t>65.9</w:t>
            </w:r>
          </w:p>
        </w:tc>
      </w:tr>
      <w:tr w:rsidR="00632858" w:rsidRPr="00632858" w:rsidTr="00632858">
        <w:trPr>
          <w:trHeight w:val="260"/>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Black</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bCs/>
                <w:sz w:val="22"/>
                <w:szCs w:val="22"/>
              </w:rPr>
            </w:pPr>
            <w:r>
              <w:rPr>
                <w:bCs/>
                <w:sz w:val="22"/>
                <w:szCs w:val="22"/>
              </w:rPr>
              <w:t>146,235</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center"/>
              <w:rPr>
                <w:bCs/>
                <w:sz w:val="22"/>
                <w:szCs w:val="22"/>
              </w:rPr>
            </w:pPr>
            <w:r>
              <w:rPr>
                <w:bCs/>
                <w:sz w:val="22"/>
                <w:szCs w:val="22"/>
              </w:rPr>
              <w:t>26.8</w:t>
            </w:r>
          </w:p>
        </w:tc>
      </w:tr>
      <w:tr w:rsidR="00632858" w:rsidRPr="00632858" w:rsidTr="00632858">
        <w:trPr>
          <w:trHeight w:val="440"/>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American Indian and Alaska Native</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bCs/>
                <w:sz w:val="22"/>
                <w:szCs w:val="22"/>
              </w:rPr>
            </w:pPr>
            <w:r>
              <w:rPr>
                <w:bCs/>
                <w:sz w:val="22"/>
                <w:szCs w:val="22"/>
              </w:rPr>
              <w:t>1,639</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center"/>
              <w:rPr>
                <w:bCs/>
                <w:sz w:val="22"/>
                <w:szCs w:val="22"/>
              </w:rPr>
            </w:pPr>
            <w:r>
              <w:rPr>
                <w:bCs/>
                <w:sz w:val="22"/>
                <w:szCs w:val="22"/>
              </w:rPr>
              <w:t>0.3</w:t>
            </w:r>
          </w:p>
        </w:tc>
      </w:tr>
      <w:tr w:rsidR="00632858" w:rsidRPr="00632858" w:rsidTr="00632858">
        <w:trPr>
          <w:trHeight w:val="287"/>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Asian</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ReferenceLine"/>
              <w:spacing w:line="276" w:lineRule="auto"/>
              <w:jc w:val="right"/>
              <w:rPr>
                <w:sz w:val="22"/>
                <w:szCs w:val="22"/>
              </w:rPr>
            </w:pPr>
            <w:r w:rsidRPr="008C10FF">
              <w:rPr>
                <w:sz w:val="22"/>
                <w:szCs w:val="22"/>
              </w:rPr>
              <w:t>12,992</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ReferenceLine"/>
              <w:spacing w:line="276" w:lineRule="auto"/>
              <w:jc w:val="center"/>
              <w:rPr>
                <w:sz w:val="22"/>
                <w:szCs w:val="22"/>
              </w:rPr>
            </w:pPr>
            <w:r w:rsidRPr="008C10FF">
              <w:rPr>
                <w:sz w:val="22"/>
                <w:szCs w:val="22"/>
              </w:rPr>
              <w:t>2.7</w:t>
            </w:r>
          </w:p>
        </w:tc>
      </w:tr>
      <w:tr w:rsidR="00632858" w:rsidRPr="00632858" w:rsidTr="00632858">
        <w:trPr>
          <w:trHeight w:val="377"/>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Hawaiian/Pacific Islander</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sz w:val="22"/>
                <w:szCs w:val="22"/>
              </w:rPr>
            </w:pPr>
            <w:r>
              <w:rPr>
                <w:sz w:val="22"/>
                <w:szCs w:val="22"/>
              </w:rPr>
              <w:t>400</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center"/>
              <w:rPr>
                <w:sz w:val="22"/>
                <w:szCs w:val="22"/>
              </w:rPr>
            </w:pPr>
            <w:r>
              <w:rPr>
                <w:sz w:val="22"/>
                <w:szCs w:val="22"/>
              </w:rPr>
              <w:t>0.1</w:t>
            </w:r>
          </w:p>
        </w:tc>
      </w:tr>
      <w:tr w:rsidR="00632858" w:rsidRPr="00632858" w:rsidTr="00632858">
        <w:trPr>
          <w:trHeight w:val="270"/>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Other Race</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sz w:val="22"/>
                <w:szCs w:val="22"/>
              </w:rPr>
            </w:pPr>
            <w:r>
              <w:rPr>
                <w:sz w:val="22"/>
                <w:szCs w:val="22"/>
              </w:rPr>
              <w:t>13,677</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center"/>
              <w:rPr>
                <w:sz w:val="22"/>
                <w:szCs w:val="22"/>
              </w:rPr>
            </w:pPr>
            <w:r>
              <w:rPr>
                <w:sz w:val="22"/>
                <w:szCs w:val="22"/>
              </w:rPr>
              <w:t>2.5</w:t>
            </w:r>
          </w:p>
        </w:tc>
      </w:tr>
      <w:tr w:rsidR="00632858" w:rsidRPr="00632858" w:rsidTr="00632858">
        <w:trPr>
          <w:trHeight w:val="298"/>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Two or More</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sz w:val="22"/>
                <w:szCs w:val="22"/>
              </w:rPr>
            </w:pPr>
            <w:r>
              <w:rPr>
                <w:sz w:val="22"/>
                <w:szCs w:val="22"/>
              </w:rPr>
              <w:t>11,000</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center"/>
              <w:rPr>
                <w:sz w:val="22"/>
                <w:szCs w:val="22"/>
              </w:rPr>
            </w:pPr>
            <w:r>
              <w:rPr>
                <w:sz w:val="22"/>
                <w:szCs w:val="22"/>
              </w:rPr>
              <w:t>2.0</w:t>
            </w:r>
          </w:p>
        </w:tc>
      </w:tr>
      <w:tr w:rsidR="00632858" w:rsidRPr="00632858" w:rsidTr="00632858">
        <w:trPr>
          <w:trHeight w:val="298"/>
          <w:jc w:val="center"/>
        </w:trPr>
        <w:tc>
          <w:tcPr>
            <w:tcW w:w="3526" w:type="dxa"/>
            <w:tcBorders>
              <w:top w:val="single" w:sz="4" w:space="0" w:color="auto"/>
              <w:left w:val="single" w:sz="4" w:space="0" w:color="auto"/>
              <w:bottom w:val="doub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Hispanic Origin</w:t>
            </w:r>
            <w:r w:rsidRPr="008C10FF">
              <w:rPr>
                <w:rStyle w:val="FootnoteReference"/>
                <w:b w:val="0"/>
                <w:sz w:val="22"/>
                <w:szCs w:val="22"/>
              </w:rPr>
              <w:footnoteReference w:id="1"/>
            </w:r>
          </w:p>
        </w:tc>
        <w:tc>
          <w:tcPr>
            <w:tcW w:w="1408" w:type="dxa"/>
            <w:tcBorders>
              <w:top w:val="single" w:sz="4" w:space="0" w:color="auto"/>
              <w:left w:val="single" w:sz="4" w:space="0" w:color="auto"/>
              <w:bottom w:val="double" w:sz="4" w:space="0" w:color="auto"/>
              <w:right w:val="single" w:sz="4" w:space="0" w:color="auto"/>
            </w:tcBorders>
            <w:vAlign w:val="center"/>
            <w:hideMark/>
          </w:tcPr>
          <w:p w:rsidR="00632858" w:rsidRDefault="00632858">
            <w:pPr>
              <w:spacing w:line="276" w:lineRule="auto"/>
              <w:jc w:val="right"/>
              <w:rPr>
                <w:sz w:val="22"/>
                <w:szCs w:val="22"/>
              </w:rPr>
            </w:pPr>
            <w:r>
              <w:rPr>
                <w:sz w:val="22"/>
                <w:szCs w:val="22"/>
              </w:rPr>
              <w:t>25,774</w:t>
            </w:r>
          </w:p>
        </w:tc>
        <w:tc>
          <w:tcPr>
            <w:tcW w:w="1666" w:type="dxa"/>
            <w:tcBorders>
              <w:top w:val="single" w:sz="4" w:space="0" w:color="auto"/>
              <w:left w:val="single" w:sz="4" w:space="0" w:color="auto"/>
              <w:bottom w:val="double" w:sz="4" w:space="0" w:color="auto"/>
              <w:right w:val="single" w:sz="4" w:space="0" w:color="auto"/>
            </w:tcBorders>
            <w:vAlign w:val="center"/>
            <w:hideMark/>
          </w:tcPr>
          <w:p w:rsidR="00632858" w:rsidRDefault="00632858">
            <w:pPr>
              <w:spacing w:line="276" w:lineRule="auto"/>
              <w:jc w:val="center"/>
              <w:rPr>
                <w:sz w:val="22"/>
                <w:szCs w:val="22"/>
              </w:rPr>
            </w:pPr>
            <w:r>
              <w:rPr>
                <w:sz w:val="22"/>
                <w:szCs w:val="22"/>
              </w:rPr>
              <w:t>4.7</w:t>
            </w:r>
          </w:p>
        </w:tc>
      </w:tr>
      <w:tr w:rsidR="00632858" w:rsidRPr="00632858" w:rsidTr="00632858">
        <w:trPr>
          <w:trHeight w:val="339"/>
          <w:jc w:val="center"/>
        </w:trPr>
        <w:tc>
          <w:tcPr>
            <w:tcW w:w="3526" w:type="dxa"/>
            <w:tcBorders>
              <w:top w:val="double" w:sz="4" w:space="0" w:color="auto"/>
              <w:left w:val="double" w:sz="4" w:space="0" w:color="auto"/>
              <w:bottom w:val="double" w:sz="4" w:space="0" w:color="auto"/>
              <w:right w:val="single" w:sz="4" w:space="0" w:color="auto"/>
            </w:tcBorders>
            <w:vAlign w:val="center"/>
            <w:hideMark/>
          </w:tcPr>
          <w:p w:rsidR="00632858" w:rsidRPr="008C10FF" w:rsidRDefault="00632858">
            <w:pPr>
              <w:pStyle w:val="Heading4"/>
              <w:spacing w:line="276" w:lineRule="auto"/>
              <w:rPr>
                <w:sz w:val="22"/>
                <w:szCs w:val="22"/>
                <w:u w:val="single"/>
              </w:rPr>
            </w:pPr>
            <w:r w:rsidRPr="008C10FF">
              <w:rPr>
                <w:sz w:val="22"/>
                <w:szCs w:val="22"/>
                <w:u w:val="single"/>
              </w:rPr>
              <w:t>Total Population</w:t>
            </w:r>
          </w:p>
        </w:tc>
        <w:tc>
          <w:tcPr>
            <w:tcW w:w="1408" w:type="dxa"/>
            <w:tcBorders>
              <w:top w:val="double" w:sz="4" w:space="0" w:color="auto"/>
              <w:left w:val="single" w:sz="4" w:space="0" w:color="auto"/>
              <w:bottom w:val="double" w:sz="4" w:space="0" w:color="auto"/>
              <w:right w:val="double" w:sz="4" w:space="0" w:color="auto"/>
            </w:tcBorders>
            <w:vAlign w:val="center"/>
            <w:hideMark/>
          </w:tcPr>
          <w:p w:rsidR="00632858" w:rsidRDefault="00632858">
            <w:pPr>
              <w:spacing w:line="276" w:lineRule="auto"/>
              <w:jc w:val="right"/>
              <w:rPr>
                <w:b/>
                <w:bCs/>
                <w:sz w:val="22"/>
                <w:szCs w:val="22"/>
                <w:u w:val="single"/>
              </w:rPr>
            </w:pPr>
            <w:r>
              <w:rPr>
                <w:b/>
                <w:bCs/>
                <w:sz w:val="22"/>
                <w:szCs w:val="22"/>
                <w:u w:val="single"/>
              </w:rPr>
              <w:t>545,524</w:t>
            </w:r>
          </w:p>
        </w:tc>
        <w:tc>
          <w:tcPr>
            <w:tcW w:w="1666" w:type="dxa"/>
            <w:tcBorders>
              <w:top w:val="double" w:sz="4" w:space="0" w:color="auto"/>
              <w:left w:val="single" w:sz="4" w:space="0" w:color="auto"/>
              <w:bottom w:val="double" w:sz="4" w:space="0" w:color="auto"/>
              <w:right w:val="double" w:sz="4" w:space="0" w:color="auto"/>
            </w:tcBorders>
            <w:vAlign w:val="center"/>
            <w:hideMark/>
          </w:tcPr>
          <w:p w:rsidR="00632858" w:rsidRDefault="00632858" w:rsidP="00F75ED0">
            <w:pPr>
              <w:spacing w:line="276" w:lineRule="auto"/>
              <w:jc w:val="center"/>
              <w:rPr>
                <w:b/>
                <w:bCs/>
                <w:sz w:val="22"/>
                <w:szCs w:val="22"/>
                <w:u w:val="single"/>
              </w:rPr>
            </w:pPr>
            <w:r>
              <w:rPr>
                <w:b/>
                <w:bCs/>
                <w:sz w:val="22"/>
                <w:szCs w:val="22"/>
                <w:u w:val="single"/>
              </w:rPr>
              <w:t>100</w:t>
            </w:r>
          </w:p>
        </w:tc>
      </w:tr>
      <w:tr w:rsidR="00632858" w:rsidRPr="00632858" w:rsidTr="00632858">
        <w:trPr>
          <w:trHeight w:val="339"/>
          <w:jc w:val="center"/>
        </w:trPr>
        <w:tc>
          <w:tcPr>
            <w:tcW w:w="3526" w:type="dxa"/>
            <w:tcBorders>
              <w:top w:val="double" w:sz="4" w:space="0" w:color="auto"/>
              <w:left w:val="nil"/>
              <w:bottom w:val="single" w:sz="4" w:space="0" w:color="auto"/>
              <w:right w:val="nil"/>
            </w:tcBorders>
            <w:vAlign w:val="center"/>
          </w:tcPr>
          <w:p w:rsidR="00632858" w:rsidRPr="008C10FF" w:rsidRDefault="00632858">
            <w:pPr>
              <w:pStyle w:val="Heading4"/>
              <w:spacing w:line="276" w:lineRule="auto"/>
              <w:rPr>
                <w:sz w:val="18"/>
                <w:szCs w:val="18"/>
                <w:u w:val="single"/>
              </w:rPr>
            </w:pPr>
          </w:p>
        </w:tc>
        <w:tc>
          <w:tcPr>
            <w:tcW w:w="1408" w:type="dxa"/>
            <w:tcBorders>
              <w:top w:val="double" w:sz="4" w:space="0" w:color="auto"/>
              <w:left w:val="nil"/>
              <w:bottom w:val="single" w:sz="4" w:space="0" w:color="auto"/>
              <w:right w:val="nil"/>
            </w:tcBorders>
            <w:vAlign w:val="center"/>
          </w:tcPr>
          <w:p w:rsidR="00632858" w:rsidRDefault="00632858">
            <w:pPr>
              <w:spacing w:line="276" w:lineRule="auto"/>
              <w:jc w:val="right"/>
              <w:rPr>
                <w:b/>
                <w:bCs/>
                <w:sz w:val="18"/>
                <w:szCs w:val="18"/>
                <w:u w:val="single"/>
              </w:rPr>
            </w:pPr>
          </w:p>
        </w:tc>
        <w:tc>
          <w:tcPr>
            <w:tcW w:w="1666" w:type="dxa"/>
            <w:tcBorders>
              <w:top w:val="double" w:sz="4" w:space="0" w:color="auto"/>
              <w:left w:val="nil"/>
              <w:bottom w:val="single" w:sz="4" w:space="0" w:color="auto"/>
              <w:right w:val="nil"/>
            </w:tcBorders>
            <w:vAlign w:val="center"/>
          </w:tcPr>
          <w:p w:rsidR="00632858" w:rsidRDefault="00632858">
            <w:pPr>
              <w:spacing w:line="276" w:lineRule="auto"/>
              <w:jc w:val="center"/>
              <w:rPr>
                <w:b/>
                <w:bCs/>
                <w:sz w:val="18"/>
                <w:szCs w:val="18"/>
                <w:u w:val="single"/>
              </w:rPr>
            </w:pPr>
          </w:p>
        </w:tc>
      </w:tr>
      <w:tr w:rsidR="00632858" w:rsidRPr="00632858" w:rsidTr="00632858">
        <w:trPr>
          <w:trHeight w:val="339"/>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Limited English Proficiency</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bCs/>
                <w:sz w:val="22"/>
                <w:szCs w:val="22"/>
              </w:rPr>
            </w:pPr>
            <w:r>
              <w:rPr>
                <w:bCs/>
                <w:sz w:val="22"/>
                <w:szCs w:val="22"/>
              </w:rPr>
              <w:t>38,936</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rsidP="00F75ED0">
            <w:pPr>
              <w:spacing w:line="276" w:lineRule="auto"/>
              <w:jc w:val="center"/>
              <w:rPr>
                <w:bCs/>
                <w:sz w:val="22"/>
                <w:szCs w:val="22"/>
              </w:rPr>
            </w:pPr>
            <w:r>
              <w:rPr>
                <w:bCs/>
                <w:sz w:val="22"/>
                <w:szCs w:val="22"/>
              </w:rPr>
              <w:t>7.1</w:t>
            </w:r>
          </w:p>
        </w:tc>
      </w:tr>
      <w:tr w:rsidR="00632858" w:rsidRPr="00632858" w:rsidTr="00632858">
        <w:trPr>
          <w:trHeight w:val="339"/>
          <w:jc w:val="center"/>
        </w:trPr>
        <w:tc>
          <w:tcPr>
            <w:tcW w:w="3526" w:type="dxa"/>
            <w:tcBorders>
              <w:top w:val="single" w:sz="4" w:space="0" w:color="auto"/>
              <w:left w:val="single" w:sz="4" w:space="0" w:color="auto"/>
              <w:bottom w:val="single" w:sz="4" w:space="0" w:color="auto"/>
              <w:right w:val="single" w:sz="4" w:space="0" w:color="auto"/>
            </w:tcBorders>
            <w:vAlign w:val="center"/>
            <w:hideMark/>
          </w:tcPr>
          <w:p w:rsidR="00632858" w:rsidRPr="008C10FF" w:rsidRDefault="00632858">
            <w:pPr>
              <w:pStyle w:val="Heading4"/>
              <w:spacing w:line="276" w:lineRule="auto"/>
              <w:rPr>
                <w:b w:val="0"/>
                <w:sz w:val="22"/>
                <w:szCs w:val="22"/>
              </w:rPr>
            </w:pPr>
            <w:r w:rsidRPr="008C10FF">
              <w:rPr>
                <w:b w:val="0"/>
                <w:sz w:val="22"/>
                <w:szCs w:val="22"/>
              </w:rPr>
              <w:t>Low-Income</w:t>
            </w:r>
          </w:p>
        </w:tc>
        <w:tc>
          <w:tcPr>
            <w:tcW w:w="1408" w:type="dxa"/>
            <w:tcBorders>
              <w:top w:val="single" w:sz="4" w:space="0" w:color="auto"/>
              <w:left w:val="single" w:sz="4" w:space="0" w:color="auto"/>
              <w:bottom w:val="single" w:sz="4" w:space="0" w:color="auto"/>
              <w:right w:val="single" w:sz="4" w:space="0" w:color="auto"/>
            </w:tcBorders>
            <w:vAlign w:val="center"/>
            <w:hideMark/>
          </w:tcPr>
          <w:p w:rsidR="00632858" w:rsidRDefault="00632858">
            <w:pPr>
              <w:spacing w:line="276" w:lineRule="auto"/>
              <w:jc w:val="right"/>
              <w:rPr>
                <w:bCs/>
                <w:sz w:val="22"/>
                <w:szCs w:val="22"/>
              </w:rPr>
            </w:pPr>
            <w:r>
              <w:rPr>
                <w:bCs/>
                <w:sz w:val="22"/>
                <w:szCs w:val="22"/>
              </w:rPr>
              <w:t>69,247</w:t>
            </w:r>
          </w:p>
        </w:tc>
        <w:tc>
          <w:tcPr>
            <w:tcW w:w="1666" w:type="dxa"/>
            <w:tcBorders>
              <w:top w:val="single" w:sz="4" w:space="0" w:color="auto"/>
              <w:left w:val="single" w:sz="4" w:space="0" w:color="auto"/>
              <w:bottom w:val="single" w:sz="4" w:space="0" w:color="auto"/>
              <w:right w:val="single" w:sz="4" w:space="0" w:color="auto"/>
            </w:tcBorders>
            <w:vAlign w:val="center"/>
            <w:hideMark/>
          </w:tcPr>
          <w:p w:rsidR="00632858" w:rsidRDefault="00632858" w:rsidP="00F75ED0">
            <w:pPr>
              <w:spacing w:line="276" w:lineRule="auto"/>
              <w:jc w:val="center"/>
              <w:rPr>
                <w:bCs/>
                <w:sz w:val="22"/>
                <w:szCs w:val="22"/>
              </w:rPr>
            </w:pPr>
            <w:r>
              <w:rPr>
                <w:bCs/>
                <w:sz w:val="22"/>
                <w:szCs w:val="22"/>
              </w:rPr>
              <w:t>13.3</w:t>
            </w:r>
          </w:p>
        </w:tc>
      </w:tr>
    </w:tbl>
    <w:p w:rsidR="009679B7" w:rsidRPr="00561AE6" w:rsidRDefault="009679B7" w:rsidP="00E06FA9">
      <w:pPr>
        <w:pStyle w:val="BHLevel1"/>
        <w:numPr>
          <w:ilvl w:val="0"/>
          <w:numId w:val="30"/>
        </w:numPr>
        <w:rPr>
          <w:sz w:val="28"/>
          <w:szCs w:val="28"/>
        </w:rPr>
      </w:pPr>
      <w:bookmarkStart w:id="10" w:name="_Toc106790241"/>
      <w:r>
        <w:br w:type="page"/>
      </w:r>
      <w:bookmarkStart w:id="11" w:name="_Toc296976639"/>
      <w:r w:rsidRPr="00561AE6">
        <w:rPr>
          <w:sz w:val="28"/>
          <w:szCs w:val="28"/>
        </w:rPr>
        <w:lastRenderedPageBreak/>
        <w:t>SCOPE AND METHODOLOGY</w:t>
      </w:r>
      <w:bookmarkEnd w:id="10"/>
      <w:bookmarkEnd w:id="11"/>
    </w:p>
    <w:p w:rsidR="00632858" w:rsidRDefault="00632858">
      <w:pPr>
        <w:pStyle w:val="Heading4"/>
        <w:spacing w:line="360" w:lineRule="auto"/>
        <w:rPr>
          <w:sz w:val="28"/>
          <w:szCs w:val="28"/>
        </w:rPr>
      </w:pPr>
    </w:p>
    <w:p w:rsidR="009679B7" w:rsidRDefault="009679B7">
      <w:pPr>
        <w:pStyle w:val="Heading4"/>
        <w:spacing w:line="360" w:lineRule="auto"/>
        <w:rPr>
          <w:sz w:val="28"/>
          <w:szCs w:val="28"/>
        </w:rPr>
      </w:pPr>
      <w:r>
        <w:rPr>
          <w:sz w:val="28"/>
          <w:szCs w:val="28"/>
        </w:rPr>
        <w:t>Scope</w:t>
      </w:r>
    </w:p>
    <w:p w:rsidR="009679B7" w:rsidRDefault="009679B7">
      <w:pPr>
        <w:spacing w:line="360" w:lineRule="auto"/>
        <w:rPr>
          <w:sz w:val="28"/>
          <w:szCs w:val="28"/>
        </w:rPr>
      </w:pPr>
      <w:r>
        <w:rPr>
          <w:sz w:val="28"/>
          <w:szCs w:val="28"/>
        </w:rPr>
        <w:t xml:space="preserve">The Title VI Compliance Review of </w:t>
      </w:r>
      <w:r w:rsidR="00606CAD">
        <w:rPr>
          <w:sz w:val="28"/>
          <w:szCs w:val="28"/>
        </w:rPr>
        <w:t>Nashville MTA</w:t>
      </w:r>
      <w:r>
        <w:rPr>
          <w:sz w:val="28"/>
          <w:szCs w:val="28"/>
        </w:rPr>
        <w:t xml:space="preserve"> examined the following requirements as specified in FTA Circular 4702.1A: </w:t>
      </w:r>
    </w:p>
    <w:p w:rsidR="009679B7" w:rsidRDefault="009679B7">
      <w:pPr>
        <w:spacing w:line="360" w:lineRule="auto"/>
        <w:rPr>
          <w:sz w:val="28"/>
          <w:szCs w:val="28"/>
        </w:rPr>
      </w:pPr>
    </w:p>
    <w:p w:rsidR="009679B7" w:rsidRDefault="009679B7">
      <w:pPr>
        <w:numPr>
          <w:ilvl w:val="0"/>
          <w:numId w:val="4"/>
        </w:numPr>
        <w:spacing w:line="360" w:lineRule="auto"/>
        <w:rPr>
          <w:sz w:val="28"/>
          <w:szCs w:val="28"/>
        </w:rPr>
      </w:pPr>
      <w:r>
        <w:rPr>
          <w:sz w:val="28"/>
          <w:szCs w:val="28"/>
          <w:u w:val="single"/>
        </w:rPr>
        <w:t>General Reporting Requirements</w:t>
      </w:r>
      <w:r w:rsidR="006E5705">
        <w:rPr>
          <w:sz w:val="28"/>
          <w:szCs w:val="28"/>
          <w:u w:val="single"/>
        </w:rPr>
        <w:t xml:space="preserve"> and Guidelines</w:t>
      </w:r>
      <w:r>
        <w:rPr>
          <w:sz w:val="28"/>
          <w:szCs w:val="28"/>
        </w:rPr>
        <w:t xml:space="preserve"> - All applicants, recipients and subrecipients shall maintain and submit the following:  </w:t>
      </w:r>
    </w:p>
    <w:p w:rsidR="009679B7" w:rsidRDefault="009679B7" w:rsidP="00E06FA9">
      <w:pPr>
        <w:pStyle w:val="Outline1"/>
        <w:numPr>
          <w:ilvl w:val="0"/>
          <w:numId w:val="12"/>
        </w:numPr>
        <w:rPr>
          <w:sz w:val="28"/>
        </w:rPr>
      </w:pPr>
      <w:r>
        <w:rPr>
          <w:sz w:val="28"/>
        </w:rPr>
        <w:t xml:space="preserve">A summary of public outreach and involvement activities undertaken to ensure that minority and low-income people had meaningful access to these activities.  </w:t>
      </w:r>
    </w:p>
    <w:p w:rsidR="009679B7" w:rsidRDefault="009679B7" w:rsidP="00E06FA9">
      <w:pPr>
        <w:pStyle w:val="Outline1"/>
        <w:numPr>
          <w:ilvl w:val="0"/>
          <w:numId w:val="12"/>
        </w:numPr>
        <w:rPr>
          <w:sz w:val="28"/>
        </w:rPr>
      </w:pPr>
      <w:r>
        <w:rPr>
          <w:sz w:val="28"/>
        </w:rPr>
        <w:t xml:space="preserve">A copy of the agency’s plan for providing language assistance for persons with limited English proficiency that was based on the DOT LEP Guidance or a copy of the agency’s alternative framework for providing language assistance.  </w:t>
      </w:r>
    </w:p>
    <w:p w:rsidR="009679B7" w:rsidRDefault="009679B7" w:rsidP="00E06FA9">
      <w:pPr>
        <w:pStyle w:val="Outline1"/>
        <w:numPr>
          <w:ilvl w:val="0"/>
          <w:numId w:val="12"/>
        </w:numPr>
        <w:rPr>
          <w:sz w:val="28"/>
        </w:rPr>
      </w:pPr>
      <w:r>
        <w:rPr>
          <w:sz w:val="28"/>
        </w:rPr>
        <w:t>A copy of the agency</w:t>
      </w:r>
      <w:r w:rsidR="00404BBC">
        <w:rPr>
          <w:sz w:val="28"/>
        </w:rPr>
        <w:t>’s</w:t>
      </w:r>
      <w:r>
        <w:rPr>
          <w:sz w:val="28"/>
        </w:rPr>
        <w:t xml:space="preserve"> procedures for tracking and investigating Title VI complaints.  </w:t>
      </w:r>
    </w:p>
    <w:p w:rsidR="009679B7" w:rsidRDefault="009679B7" w:rsidP="00E06FA9">
      <w:pPr>
        <w:pStyle w:val="Outline1"/>
        <w:numPr>
          <w:ilvl w:val="0"/>
          <w:numId w:val="12"/>
        </w:numPr>
        <w:rPr>
          <w:sz w:val="28"/>
        </w:rPr>
      </w:pPr>
      <w:r>
        <w:rPr>
          <w:sz w:val="28"/>
        </w:rPr>
        <w:t xml:space="preserve">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  </w:t>
      </w:r>
    </w:p>
    <w:p w:rsidR="009679B7" w:rsidRDefault="009679B7" w:rsidP="00E06FA9">
      <w:pPr>
        <w:numPr>
          <w:ilvl w:val="0"/>
          <w:numId w:val="12"/>
        </w:numPr>
        <w:rPr>
          <w:sz w:val="28"/>
          <w:szCs w:val="28"/>
        </w:rPr>
      </w:pPr>
      <w:r>
        <w:rPr>
          <w:sz w:val="28"/>
        </w:rPr>
        <w:t xml:space="preserve">A copy of the agency’s notice to the public that it complies with Title VI and instructions to the public on how to file a discrimination complaint.  </w:t>
      </w:r>
    </w:p>
    <w:p w:rsidR="009679B7" w:rsidRDefault="009679B7">
      <w:pPr>
        <w:spacing w:line="360" w:lineRule="auto"/>
        <w:rPr>
          <w:sz w:val="28"/>
          <w:szCs w:val="28"/>
        </w:rPr>
      </w:pPr>
    </w:p>
    <w:p w:rsidR="009679B7" w:rsidRDefault="009679B7">
      <w:pPr>
        <w:numPr>
          <w:ilvl w:val="0"/>
          <w:numId w:val="4"/>
        </w:numPr>
        <w:spacing w:line="360" w:lineRule="auto"/>
        <w:rPr>
          <w:sz w:val="28"/>
          <w:szCs w:val="28"/>
        </w:rPr>
      </w:pPr>
      <w:r>
        <w:rPr>
          <w:sz w:val="28"/>
          <w:szCs w:val="28"/>
          <w:u w:val="single"/>
        </w:rPr>
        <w:t>Program-Specific Requirements</w:t>
      </w:r>
      <w:r w:rsidR="006E5705">
        <w:rPr>
          <w:sz w:val="28"/>
          <w:szCs w:val="28"/>
          <w:u w:val="single"/>
        </w:rPr>
        <w:t xml:space="preserve"> and Guidelines</w:t>
      </w:r>
      <w:r>
        <w:rPr>
          <w:sz w:val="28"/>
          <w:szCs w:val="28"/>
          <w:u w:val="single"/>
        </w:rPr>
        <w:t xml:space="preserve"> for Large Urban Areas</w:t>
      </w:r>
      <w:r>
        <w:rPr>
          <w:sz w:val="28"/>
          <w:szCs w:val="28"/>
        </w:rPr>
        <w:t xml:space="preserve"> - all applicants, recipients and subrecipients that provide public mass transit service in areas with populations over 200,000 shall also submit the following: </w:t>
      </w:r>
    </w:p>
    <w:p w:rsidR="009679B7" w:rsidRDefault="009679B7">
      <w:pPr>
        <w:spacing w:line="360" w:lineRule="auto"/>
        <w:ind w:left="360"/>
        <w:rPr>
          <w:sz w:val="28"/>
          <w:szCs w:val="28"/>
        </w:rPr>
      </w:pPr>
    </w:p>
    <w:p w:rsidR="009679B7" w:rsidRDefault="009679B7">
      <w:pPr>
        <w:numPr>
          <w:ilvl w:val="0"/>
          <w:numId w:val="5"/>
        </w:numPr>
        <w:tabs>
          <w:tab w:val="num" w:pos="1440"/>
        </w:tabs>
        <w:spacing w:line="360" w:lineRule="auto"/>
        <w:ind w:left="1440"/>
        <w:rPr>
          <w:sz w:val="28"/>
          <w:szCs w:val="28"/>
        </w:rPr>
      </w:pPr>
      <w:r>
        <w:rPr>
          <w:sz w:val="28"/>
          <w:szCs w:val="28"/>
        </w:rPr>
        <w:t>Demographic Data;</w:t>
      </w:r>
    </w:p>
    <w:p w:rsidR="009679B7" w:rsidRDefault="009679B7">
      <w:pPr>
        <w:numPr>
          <w:ilvl w:val="0"/>
          <w:numId w:val="5"/>
        </w:numPr>
        <w:tabs>
          <w:tab w:val="num" w:pos="1440"/>
        </w:tabs>
        <w:spacing w:line="360" w:lineRule="auto"/>
        <w:ind w:left="1440"/>
        <w:rPr>
          <w:sz w:val="28"/>
          <w:szCs w:val="28"/>
        </w:rPr>
      </w:pPr>
      <w:r>
        <w:rPr>
          <w:sz w:val="28"/>
          <w:szCs w:val="28"/>
        </w:rPr>
        <w:t xml:space="preserve">Systemwide Service Standards and Policies; </w:t>
      </w:r>
    </w:p>
    <w:p w:rsidR="009679B7" w:rsidRDefault="009679B7">
      <w:pPr>
        <w:numPr>
          <w:ilvl w:val="0"/>
          <w:numId w:val="5"/>
        </w:numPr>
        <w:tabs>
          <w:tab w:val="num" w:pos="1440"/>
        </w:tabs>
        <w:spacing w:line="360" w:lineRule="auto"/>
        <w:ind w:left="1440"/>
        <w:rPr>
          <w:sz w:val="28"/>
          <w:szCs w:val="28"/>
        </w:rPr>
      </w:pPr>
      <w:r>
        <w:rPr>
          <w:sz w:val="28"/>
          <w:szCs w:val="28"/>
        </w:rPr>
        <w:t>Evaluation of Service and Fare Changes;</w:t>
      </w:r>
      <w:r w:rsidR="00404BBC">
        <w:rPr>
          <w:sz w:val="28"/>
          <w:szCs w:val="28"/>
        </w:rPr>
        <w:t xml:space="preserve"> and</w:t>
      </w:r>
    </w:p>
    <w:p w:rsidR="009679B7" w:rsidRDefault="00404BBC">
      <w:pPr>
        <w:numPr>
          <w:ilvl w:val="0"/>
          <w:numId w:val="5"/>
        </w:numPr>
        <w:tabs>
          <w:tab w:val="num" w:pos="1440"/>
        </w:tabs>
        <w:spacing w:line="360" w:lineRule="auto"/>
        <w:ind w:left="1440"/>
        <w:rPr>
          <w:sz w:val="28"/>
          <w:szCs w:val="28"/>
        </w:rPr>
      </w:pPr>
      <w:r>
        <w:rPr>
          <w:sz w:val="28"/>
          <w:szCs w:val="28"/>
        </w:rPr>
        <w:t xml:space="preserve">Procedures for </w:t>
      </w:r>
      <w:r w:rsidR="009679B7">
        <w:rPr>
          <w:sz w:val="28"/>
          <w:szCs w:val="28"/>
        </w:rPr>
        <w:t>Monitoring Transit Service</w:t>
      </w:r>
      <w:r>
        <w:rPr>
          <w:sz w:val="28"/>
          <w:szCs w:val="28"/>
        </w:rPr>
        <w:t>.</w:t>
      </w:r>
    </w:p>
    <w:p w:rsidR="009679B7" w:rsidRDefault="009679B7">
      <w:pPr>
        <w:spacing w:line="360" w:lineRule="auto"/>
        <w:ind w:left="1080"/>
        <w:rPr>
          <w:sz w:val="28"/>
          <w:szCs w:val="28"/>
        </w:rPr>
      </w:pPr>
    </w:p>
    <w:p w:rsidR="009679B7" w:rsidRDefault="009679B7">
      <w:pPr>
        <w:spacing w:line="360" w:lineRule="auto"/>
        <w:ind w:left="1080"/>
        <w:rPr>
          <w:sz w:val="28"/>
          <w:szCs w:val="28"/>
        </w:rPr>
      </w:pPr>
    </w:p>
    <w:p w:rsidR="009679B7" w:rsidRDefault="009679B7">
      <w:pPr>
        <w:pStyle w:val="Heading4"/>
        <w:spacing w:line="360" w:lineRule="auto"/>
        <w:rPr>
          <w:sz w:val="28"/>
          <w:szCs w:val="28"/>
        </w:rPr>
      </w:pPr>
      <w:r>
        <w:rPr>
          <w:sz w:val="28"/>
          <w:szCs w:val="28"/>
        </w:rPr>
        <w:t>Methodology</w:t>
      </w:r>
    </w:p>
    <w:p w:rsidR="009679B7" w:rsidRDefault="009679B7">
      <w:pPr>
        <w:spacing w:line="360" w:lineRule="auto"/>
        <w:rPr>
          <w:sz w:val="28"/>
          <w:szCs w:val="28"/>
        </w:rPr>
      </w:pPr>
      <w:r>
        <w:rPr>
          <w:sz w:val="28"/>
          <w:szCs w:val="28"/>
        </w:rPr>
        <w:t xml:space="preserve">Initial interviews were conducted with the FTA Headquarters Civil Rights staff </w:t>
      </w:r>
      <w:r w:rsidR="006E5705">
        <w:rPr>
          <w:sz w:val="28"/>
          <w:szCs w:val="28"/>
        </w:rPr>
        <w:t xml:space="preserve">and the FTA Region IV Civil Rights Officer </w:t>
      </w:r>
      <w:r>
        <w:rPr>
          <w:sz w:val="28"/>
          <w:szCs w:val="28"/>
        </w:rPr>
        <w:t xml:space="preserve">to discuss specific Title VI issues and concerns regarding </w:t>
      </w:r>
      <w:r w:rsidR="00606CAD">
        <w:rPr>
          <w:sz w:val="28"/>
          <w:szCs w:val="28"/>
        </w:rPr>
        <w:t>Nashville MTA</w:t>
      </w:r>
      <w:r>
        <w:rPr>
          <w:sz w:val="28"/>
          <w:szCs w:val="28"/>
        </w:rPr>
        <w:t>.</w:t>
      </w:r>
      <w:r>
        <w:rPr>
          <w:color w:val="33CCCC"/>
          <w:sz w:val="28"/>
          <w:szCs w:val="28"/>
        </w:rPr>
        <w:t xml:space="preserve">  </w:t>
      </w:r>
      <w:r>
        <w:rPr>
          <w:sz w:val="28"/>
          <w:szCs w:val="28"/>
        </w:rPr>
        <w:t xml:space="preserve">Following these discussions, an agenda letter was sent to </w:t>
      </w:r>
      <w:r w:rsidR="00606CAD">
        <w:rPr>
          <w:sz w:val="28"/>
          <w:szCs w:val="28"/>
        </w:rPr>
        <w:t>Nashville MTA</w:t>
      </w:r>
      <w:r>
        <w:rPr>
          <w:sz w:val="28"/>
          <w:szCs w:val="28"/>
        </w:rPr>
        <w:t xml:space="preserve"> advising it of the site visit and indicating additional information that would be needed and issues that would be discussed.   The Title VI Review team focused on the compliance areas that are contained in FTA Title VI Circular 4702.1A that became effective on May 13, 2007.  These compliance areas are: (1) General reporting requirements</w:t>
      </w:r>
      <w:r w:rsidR="006E5705">
        <w:rPr>
          <w:sz w:val="28"/>
          <w:szCs w:val="28"/>
        </w:rPr>
        <w:t xml:space="preserve"> and guidelines</w:t>
      </w:r>
      <w:r>
        <w:rPr>
          <w:sz w:val="28"/>
          <w:szCs w:val="28"/>
        </w:rPr>
        <w:t xml:space="preserve">, and (2) Program-specific requirements </w:t>
      </w:r>
      <w:r w:rsidR="006E5705">
        <w:rPr>
          <w:sz w:val="28"/>
          <w:szCs w:val="28"/>
        </w:rPr>
        <w:t xml:space="preserve">and guidelines </w:t>
      </w:r>
      <w:r>
        <w:rPr>
          <w:sz w:val="28"/>
          <w:szCs w:val="28"/>
        </w:rPr>
        <w:t>for recipients serving large urbanized area</w:t>
      </w:r>
      <w:r w:rsidR="00404BBC">
        <w:rPr>
          <w:sz w:val="28"/>
          <w:szCs w:val="28"/>
        </w:rPr>
        <w:t>s.</w:t>
      </w:r>
    </w:p>
    <w:p w:rsidR="009679B7" w:rsidRDefault="009679B7">
      <w:pPr>
        <w:spacing w:line="360" w:lineRule="auto"/>
        <w:rPr>
          <w:sz w:val="28"/>
          <w:szCs w:val="28"/>
        </w:rPr>
      </w:pPr>
    </w:p>
    <w:p w:rsidR="009679B7" w:rsidRDefault="009679B7">
      <w:pPr>
        <w:spacing w:line="360" w:lineRule="auto"/>
        <w:rPr>
          <w:sz w:val="28"/>
          <w:szCs w:val="28"/>
        </w:rPr>
      </w:pPr>
      <w:r>
        <w:rPr>
          <w:sz w:val="28"/>
          <w:szCs w:val="28"/>
        </w:rPr>
        <w:t>The general reporting requirements</w:t>
      </w:r>
      <w:r w:rsidR="006E5705">
        <w:rPr>
          <w:sz w:val="28"/>
          <w:szCs w:val="28"/>
        </w:rPr>
        <w:t xml:space="preserve"> and guidelines</w:t>
      </w:r>
      <w:r>
        <w:rPr>
          <w:sz w:val="28"/>
          <w:szCs w:val="28"/>
        </w:rPr>
        <w:t xml:space="preserve"> now include implementation of the Environmental Justice (EJ) and Limited English Proficiency (LEP) Executive Orders.  </w:t>
      </w:r>
    </w:p>
    <w:p w:rsidR="009679B7" w:rsidRDefault="009679B7">
      <w:pPr>
        <w:spacing w:line="360" w:lineRule="auto"/>
        <w:rPr>
          <w:sz w:val="28"/>
          <w:szCs w:val="28"/>
        </w:rPr>
      </w:pPr>
    </w:p>
    <w:p w:rsidR="009679B7" w:rsidRDefault="00606CAD">
      <w:pPr>
        <w:spacing w:line="360" w:lineRule="auto"/>
        <w:rPr>
          <w:sz w:val="28"/>
          <w:szCs w:val="28"/>
        </w:rPr>
      </w:pPr>
      <w:r>
        <w:rPr>
          <w:sz w:val="28"/>
          <w:szCs w:val="28"/>
        </w:rPr>
        <w:t>Nashville MTA</w:t>
      </w:r>
      <w:r w:rsidR="009679B7">
        <w:rPr>
          <w:sz w:val="28"/>
          <w:szCs w:val="28"/>
        </w:rPr>
        <w:t xml:space="preserve"> was requested to provide the following documents in advance of the site visit:  </w:t>
      </w:r>
    </w:p>
    <w:p w:rsidR="009679B7" w:rsidRPr="004C4F42" w:rsidRDefault="009679B7" w:rsidP="00E06FA9">
      <w:pPr>
        <w:pStyle w:val="BodyTextIndent2"/>
        <w:numPr>
          <w:ilvl w:val="0"/>
          <w:numId w:val="13"/>
        </w:numPr>
        <w:rPr>
          <w:sz w:val="28"/>
          <w:szCs w:val="28"/>
        </w:rPr>
      </w:pPr>
      <w:r w:rsidRPr="004C4F42">
        <w:rPr>
          <w:rFonts w:cs="Arial"/>
          <w:sz w:val="28"/>
          <w:szCs w:val="22"/>
        </w:rPr>
        <w:lastRenderedPageBreak/>
        <w:t xml:space="preserve">Description of </w:t>
      </w:r>
      <w:r w:rsidR="00606CAD">
        <w:rPr>
          <w:rFonts w:cs="Arial"/>
          <w:sz w:val="28"/>
          <w:szCs w:val="22"/>
        </w:rPr>
        <w:t>Nashville MTA</w:t>
      </w:r>
      <w:r w:rsidRPr="004C4F42">
        <w:rPr>
          <w:rFonts w:cs="Arial"/>
          <w:sz w:val="28"/>
          <w:szCs w:val="22"/>
        </w:rPr>
        <w:t>’s service area, including general population and other demographic information using the most recent Census data.</w:t>
      </w:r>
    </w:p>
    <w:p w:rsidR="009679B7" w:rsidRPr="004C4F42" w:rsidRDefault="009679B7" w:rsidP="009679B7">
      <w:pPr>
        <w:pStyle w:val="BodyTextIndent2"/>
        <w:ind w:left="1080"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Current description of </w:t>
      </w:r>
      <w:r w:rsidR="00606CAD">
        <w:rPr>
          <w:rFonts w:cs="Arial"/>
          <w:sz w:val="28"/>
          <w:szCs w:val="22"/>
        </w:rPr>
        <w:t>Nashville MTA</w:t>
      </w:r>
      <w:r w:rsidRPr="004C4F42">
        <w:rPr>
          <w:rFonts w:cs="Arial"/>
          <w:sz w:val="28"/>
          <w:szCs w:val="22"/>
        </w:rPr>
        <w:t>’s public transit service, including system maps, public timetables, transit service brochures, etc.</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Roster of current </w:t>
      </w:r>
      <w:r w:rsidR="002F450D">
        <w:rPr>
          <w:rFonts w:cs="Arial"/>
          <w:sz w:val="28"/>
          <w:szCs w:val="22"/>
        </w:rPr>
        <w:t xml:space="preserve">Nashville MTA’s </w:t>
      </w:r>
      <w:r w:rsidRPr="004C4F42">
        <w:rPr>
          <w:rFonts w:cs="Arial"/>
          <w:sz w:val="28"/>
          <w:szCs w:val="22"/>
        </w:rPr>
        <w:t>revenue fleet, to include acquisition date, fuel type, seating configurations and other amenities.</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Description of transit amenities maintained by </w:t>
      </w:r>
      <w:r w:rsidR="00606CAD">
        <w:rPr>
          <w:rFonts w:cs="Arial"/>
          <w:sz w:val="28"/>
          <w:szCs w:val="22"/>
        </w:rPr>
        <w:t>Nashville MTA</w:t>
      </w:r>
      <w:r w:rsidRPr="004C4F42">
        <w:rPr>
          <w:rFonts w:cs="Arial"/>
          <w:sz w:val="28"/>
          <w:szCs w:val="22"/>
        </w:rPr>
        <w:t xml:space="preserve"> for its service area.  Amenities include stations, shelters, benches, restrooms, telephones, passenger information systems, etc.</w:t>
      </w:r>
    </w:p>
    <w:p w:rsidR="009679B7" w:rsidRPr="004C4F42" w:rsidRDefault="009679B7" w:rsidP="009679B7">
      <w:pPr>
        <w:pStyle w:val="BodyTextIndent2"/>
        <w:ind w:firstLine="0"/>
        <w:rPr>
          <w:sz w:val="28"/>
          <w:szCs w:val="28"/>
        </w:rPr>
      </w:pPr>
    </w:p>
    <w:p w:rsidR="009679B7" w:rsidRPr="004C4F42" w:rsidRDefault="00606CAD" w:rsidP="00E06FA9">
      <w:pPr>
        <w:pStyle w:val="BodyTextIndent2"/>
        <w:numPr>
          <w:ilvl w:val="0"/>
          <w:numId w:val="13"/>
        </w:numPr>
        <w:rPr>
          <w:sz w:val="28"/>
          <w:szCs w:val="28"/>
        </w:rPr>
      </w:pPr>
      <w:r>
        <w:rPr>
          <w:rFonts w:cs="Arial"/>
          <w:sz w:val="28"/>
          <w:szCs w:val="22"/>
        </w:rPr>
        <w:t>Nashville MTA</w:t>
      </w:r>
      <w:r w:rsidR="009679B7" w:rsidRPr="004C4F42">
        <w:rPr>
          <w:rFonts w:cs="Arial"/>
          <w:sz w:val="28"/>
          <w:szCs w:val="22"/>
        </w:rPr>
        <w:t xml:space="preserve"> Organization Chart.</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Any studies or surveys conducted by </w:t>
      </w:r>
      <w:r w:rsidR="00606CAD">
        <w:rPr>
          <w:rFonts w:cs="Arial"/>
          <w:sz w:val="28"/>
          <w:szCs w:val="22"/>
        </w:rPr>
        <w:t>Nashville MTA</w:t>
      </w:r>
      <w:r w:rsidRPr="004C4F42">
        <w:rPr>
          <w:rFonts w:cs="Arial"/>
          <w:sz w:val="28"/>
          <w:szCs w:val="22"/>
        </w:rPr>
        <w:t>, its consultants or other interested parties (colleges or universities, community groups, etc.) regarding ridership, service levels and amenities, passenger satisfaction, passenger demographics or fare issues for its public transit service during the past three years.</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Summary of </w:t>
      </w:r>
      <w:r w:rsidR="00606CAD">
        <w:rPr>
          <w:rFonts w:cs="Arial"/>
          <w:sz w:val="28"/>
          <w:szCs w:val="22"/>
        </w:rPr>
        <w:t>Nashville MTA</w:t>
      </w:r>
      <w:r w:rsidRPr="004C4F42">
        <w:rPr>
          <w:rFonts w:cs="Arial"/>
          <w:sz w:val="28"/>
          <w:szCs w:val="22"/>
        </w:rPr>
        <w:t>’s current efforts to seek out and consider the viewpoints of minority, low-income, and LEP populations in the course of conducting public outreach and involvement activities.</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A copy of </w:t>
      </w:r>
      <w:r w:rsidR="00606CAD">
        <w:rPr>
          <w:rFonts w:cs="Arial"/>
          <w:sz w:val="28"/>
          <w:szCs w:val="22"/>
        </w:rPr>
        <w:t>Nashville MTA</w:t>
      </w:r>
      <w:r w:rsidRPr="004C4F42">
        <w:rPr>
          <w:rFonts w:cs="Arial"/>
          <w:sz w:val="28"/>
          <w:szCs w:val="22"/>
        </w:rPr>
        <w:t>’s four factor analysis of the needs of persons with Limited English Proficiency.</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A copy of </w:t>
      </w:r>
      <w:r w:rsidR="00606CAD">
        <w:rPr>
          <w:rFonts w:cs="Arial"/>
          <w:sz w:val="28"/>
          <w:szCs w:val="22"/>
        </w:rPr>
        <w:t>Nashville MTA</w:t>
      </w:r>
      <w:r w:rsidRPr="004C4F42">
        <w:rPr>
          <w:rFonts w:cs="Arial"/>
          <w:sz w:val="28"/>
          <w:szCs w:val="22"/>
        </w:rPr>
        <w:t xml:space="preserve">’s plan for providing language assistance </w:t>
      </w:r>
      <w:r w:rsidR="008900E7">
        <w:rPr>
          <w:rFonts w:cs="Arial"/>
          <w:sz w:val="28"/>
          <w:szCs w:val="22"/>
        </w:rPr>
        <w:t>to</w:t>
      </w:r>
      <w:r w:rsidRPr="004C4F42">
        <w:rPr>
          <w:rFonts w:cs="Arial"/>
          <w:sz w:val="28"/>
          <w:szCs w:val="22"/>
        </w:rPr>
        <w:t>persons with Limited English Proficiency that is based on the USDOT LEP Guidance</w:t>
      </w:r>
      <w:r>
        <w:rPr>
          <w:rFonts w:cs="Arial"/>
          <w:sz w:val="28"/>
          <w:szCs w:val="22"/>
        </w:rPr>
        <w:t>.</w:t>
      </w:r>
    </w:p>
    <w:p w:rsidR="009679B7" w:rsidRPr="004C4F42" w:rsidRDefault="009679B7" w:rsidP="009679B7">
      <w:pPr>
        <w:pStyle w:val="BodyTextIndent2"/>
        <w:ind w:firstLine="0"/>
        <w:rPr>
          <w:sz w:val="28"/>
          <w:szCs w:val="28"/>
        </w:rPr>
      </w:pPr>
    </w:p>
    <w:p w:rsidR="009679B7" w:rsidRPr="004C4F42" w:rsidRDefault="00606CAD" w:rsidP="00E06FA9">
      <w:pPr>
        <w:pStyle w:val="BodyTextIndent2"/>
        <w:numPr>
          <w:ilvl w:val="0"/>
          <w:numId w:val="13"/>
        </w:numPr>
        <w:rPr>
          <w:sz w:val="28"/>
          <w:szCs w:val="28"/>
        </w:rPr>
      </w:pPr>
      <w:r>
        <w:rPr>
          <w:rFonts w:cs="Arial"/>
          <w:sz w:val="28"/>
          <w:szCs w:val="22"/>
        </w:rPr>
        <w:t>Nashville MTA</w:t>
      </w:r>
      <w:r w:rsidR="009679B7" w:rsidRPr="004C4F42">
        <w:rPr>
          <w:rFonts w:cs="Arial"/>
          <w:sz w:val="28"/>
          <w:szCs w:val="22"/>
        </w:rPr>
        <w:t>’s procedures for investigating and tracking Title VI complaints and documentation that the procedures for filing complaints are available to members of the public upon request.</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kern w:val="32"/>
          <w:sz w:val="28"/>
          <w:szCs w:val="22"/>
        </w:rPr>
        <w:lastRenderedPageBreak/>
        <w:t xml:space="preserve">A list of any investigations, lawsuits, or complaints naming </w:t>
      </w:r>
      <w:r w:rsidR="00606CAD">
        <w:rPr>
          <w:rFonts w:cs="Arial"/>
          <w:kern w:val="32"/>
          <w:sz w:val="28"/>
          <w:szCs w:val="22"/>
        </w:rPr>
        <w:t>Nashville MTA</w:t>
      </w:r>
      <w:r w:rsidRPr="004C4F42">
        <w:rPr>
          <w:rFonts w:cs="Arial"/>
          <w:kern w:val="32"/>
          <w:sz w:val="28"/>
          <w:szCs w:val="22"/>
        </w:rPr>
        <w:t xml:space="preserve"> that alleges discrimination on the basis of race, color, or national origin during the past three years.  This list must include:</w:t>
      </w:r>
    </w:p>
    <w:p w:rsidR="009679B7" w:rsidRPr="004C4F42" w:rsidRDefault="009679B7" w:rsidP="00E06FA9">
      <w:pPr>
        <w:pStyle w:val="ColorfulList-Accent11"/>
        <w:numPr>
          <w:ilvl w:val="0"/>
          <w:numId w:val="17"/>
        </w:numPr>
        <w:rPr>
          <w:rFonts w:cs="Arial"/>
          <w:sz w:val="28"/>
          <w:szCs w:val="22"/>
        </w:rPr>
      </w:pPr>
      <w:r w:rsidRPr="004C4F42">
        <w:rPr>
          <w:rFonts w:cs="Arial"/>
          <w:kern w:val="32"/>
          <w:sz w:val="28"/>
          <w:szCs w:val="22"/>
        </w:rPr>
        <w:t xml:space="preserve">the date the investigation, lawsuit, or complaint was filed; </w:t>
      </w:r>
    </w:p>
    <w:p w:rsidR="009679B7" w:rsidRPr="004C4F42" w:rsidRDefault="009679B7" w:rsidP="00E06FA9">
      <w:pPr>
        <w:pStyle w:val="ColorfulList-Accent11"/>
        <w:numPr>
          <w:ilvl w:val="0"/>
          <w:numId w:val="17"/>
        </w:numPr>
        <w:rPr>
          <w:rFonts w:cs="Arial"/>
          <w:sz w:val="28"/>
          <w:szCs w:val="22"/>
        </w:rPr>
      </w:pPr>
      <w:r w:rsidRPr="004C4F42">
        <w:rPr>
          <w:rFonts w:cs="Arial"/>
          <w:kern w:val="32"/>
          <w:sz w:val="28"/>
          <w:szCs w:val="22"/>
        </w:rPr>
        <w:t xml:space="preserve">a summary of the allegation(s); </w:t>
      </w:r>
    </w:p>
    <w:p w:rsidR="009679B7" w:rsidRPr="004C4F42" w:rsidRDefault="009679B7" w:rsidP="00E06FA9">
      <w:pPr>
        <w:pStyle w:val="ColorfulList-Accent11"/>
        <w:numPr>
          <w:ilvl w:val="0"/>
          <w:numId w:val="17"/>
        </w:numPr>
        <w:rPr>
          <w:rFonts w:cs="Arial"/>
          <w:sz w:val="28"/>
          <w:szCs w:val="22"/>
        </w:rPr>
      </w:pPr>
      <w:r w:rsidRPr="004C4F42">
        <w:rPr>
          <w:rFonts w:cs="Arial"/>
          <w:kern w:val="32"/>
          <w:sz w:val="28"/>
          <w:szCs w:val="22"/>
        </w:rPr>
        <w:t xml:space="preserve">the status of the investigation, lawsuit, or complaint; and </w:t>
      </w:r>
    </w:p>
    <w:p w:rsidR="009679B7" w:rsidRPr="004C4F42" w:rsidRDefault="009679B7" w:rsidP="00E06FA9">
      <w:pPr>
        <w:pStyle w:val="ColorfulList-Accent11"/>
        <w:numPr>
          <w:ilvl w:val="0"/>
          <w:numId w:val="17"/>
        </w:numPr>
        <w:rPr>
          <w:rFonts w:cs="Arial"/>
          <w:sz w:val="28"/>
          <w:szCs w:val="22"/>
        </w:rPr>
      </w:pPr>
      <w:r w:rsidRPr="004C4F42">
        <w:rPr>
          <w:rFonts w:cs="Arial"/>
          <w:kern w:val="32"/>
          <w:sz w:val="28"/>
          <w:szCs w:val="22"/>
        </w:rPr>
        <w:t xml:space="preserve">actions taken by </w:t>
      </w:r>
      <w:r w:rsidR="00606CAD">
        <w:rPr>
          <w:rFonts w:cs="Arial"/>
          <w:kern w:val="32"/>
          <w:sz w:val="28"/>
          <w:szCs w:val="22"/>
        </w:rPr>
        <w:t>Nashville MTA</w:t>
      </w:r>
      <w:r w:rsidRPr="004C4F42">
        <w:rPr>
          <w:rFonts w:cs="Arial"/>
          <w:kern w:val="32"/>
          <w:sz w:val="28"/>
          <w:szCs w:val="22"/>
        </w:rPr>
        <w:t xml:space="preserve"> in response to the investigation, lawsuit, or complaint.</w:t>
      </w:r>
    </w:p>
    <w:p w:rsidR="009679B7" w:rsidRPr="004C4F42" w:rsidRDefault="009679B7" w:rsidP="009679B7">
      <w:pPr>
        <w:pStyle w:val="ColorfulList-Accent11"/>
        <w:ind w:left="1440"/>
        <w:rPr>
          <w:rFonts w:cs="Arial"/>
          <w:sz w:val="28"/>
          <w:szCs w:val="22"/>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Copy of </w:t>
      </w:r>
      <w:r w:rsidR="00606CAD">
        <w:rPr>
          <w:rFonts w:cs="Arial"/>
          <w:sz w:val="28"/>
          <w:szCs w:val="22"/>
        </w:rPr>
        <w:t>Nashville MTA</w:t>
      </w:r>
      <w:r w:rsidRPr="004C4F42">
        <w:rPr>
          <w:rFonts w:cs="Arial"/>
          <w:sz w:val="28"/>
          <w:szCs w:val="22"/>
        </w:rPr>
        <w:t>’s Notice to Beneficiaries of Protections Under Title VI.</w:t>
      </w:r>
    </w:p>
    <w:p w:rsidR="009679B7" w:rsidRPr="004C4F42" w:rsidRDefault="009679B7" w:rsidP="009679B7">
      <w:pPr>
        <w:pStyle w:val="BodyTextIndent2"/>
        <w:ind w:left="1080"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Documentation of efforts made by </w:t>
      </w:r>
      <w:r w:rsidR="00606CAD">
        <w:rPr>
          <w:rFonts w:cs="Arial"/>
          <w:sz w:val="28"/>
          <w:szCs w:val="22"/>
        </w:rPr>
        <w:t>Nashville MTA</w:t>
      </w:r>
      <w:r w:rsidRPr="004C4F42">
        <w:rPr>
          <w:rFonts w:cs="Arial"/>
          <w:sz w:val="28"/>
          <w:szCs w:val="22"/>
        </w:rPr>
        <w:t xml:space="preserve"> to notify members of the public of the protections against discrimination afforded to them by Title VI.</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Copies of any environmental justice assessments conducted for construction projects during the past three years and, if needed, a description of the program or other measures used or planned to mitigate any identified adverse impact on the minority or low-income communities.</w:t>
      </w:r>
    </w:p>
    <w:p w:rsidR="009679B7" w:rsidRPr="004C4F42" w:rsidRDefault="009679B7" w:rsidP="009679B7">
      <w:pPr>
        <w:pStyle w:val="BodyTextIndent2"/>
        <w:ind w:firstLine="0"/>
        <w:rPr>
          <w:sz w:val="28"/>
          <w:szCs w:val="28"/>
        </w:rPr>
      </w:pPr>
    </w:p>
    <w:p w:rsidR="009679B7" w:rsidRPr="004C4F42" w:rsidRDefault="00606CAD" w:rsidP="00E06FA9">
      <w:pPr>
        <w:pStyle w:val="BodyTextIndent2"/>
        <w:numPr>
          <w:ilvl w:val="0"/>
          <w:numId w:val="13"/>
        </w:numPr>
        <w:rPr>
          <w:sz w:val="28"/>
          <w:szCs w:val="28"/>
        </w:rPr>
      </w:pPr>
      <w:r>
        <w:rPr>
          <w:rFonts w:cs="Arial"/>
          <w:sz w:val="28"/>
          <w:szCs w:val="22"/>
        </w:rPr>
        <w:t>Nashville MTA</w:t>
      </w:r>
      <w:r w:rsidR="009679B7" w:rsidRPr="004C4F42">
        <w:rPr>
          <w:rFonts w:cs="Arial"/>
          <w:sz w:val="28"/>
          <w:szCs w:val="22"/>
        </w:rPr>
        <w:t>’s most recent Title VI Update that was submitted to FTA.</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A</w:t>
      </w:r>
      <w:r w:rsidRPr="004C4F42">
        <w:rPr>
          <w:rFonts w:cs="Arial"/>
          <w:kern w:val="32"/>
          <w:sz w:val="28"/>
          <w:szCs w:val="22"/>
        </w:rPr>
        <w:t xml:space="preserve"> copy of </w:t>
      </w:r>
      <w:r w:rsidR="00606CAD">
        <w:rPr>
          <w:rFonts w:cs="Arial"/>
          <w:kern w:val="32"/>
          <w:sz w:val="28"/>
          <w:szCs w:val="22"/>
        </w:rPr>
        <w:t>Nashville MTA</w:t>
      </w:r>
      <w:r w:rsidRPr="004C4F42">
        <w:rPr>
          <w:rFonts w:cs="Arial"/>
          <w:kern w:val="32"/>
          <w:sz w:val="28"/>
          <w:szCs w:val="22"/>
        </w:rPr>
        <w:t xml:space="preserve">’s demographic analysis of its urban beneficiaries.  This can include either demographic maps and charts prepared or a copy of any customer surveys conducted since the last Title VI submittal that contain demographic information on ridership, or </w:t>
      </w:r>
      <w:r w:rsidR="00606CAD">
        <w:rPr>
          <w:rFonts w:cs="Arial"/>
          <w:kern w:val="32"/>
          <w:sz w:val="28"/>
          <w:szCs w:val="22"/>
        </w:rPr>
        <w:t>Nashville MTA</w:t>
      </w:r>
      <w:r w:rsidRPr="004C4F42">
        <w:rPr>
          <w:rFonts w:cs="Arial"/>
          <w:kern w:val="32"/>
          <w:sz w:val="28"/>
          <w:szCs w:val="22"/>
        </w:rPr>
        <w:t>’s locally developed demographic analysis of its customer’s travel patterns.</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z w:val="28"/>
          <w:szCs w:val="22"/>
        </w:rPr>
        <w:t xml:space="preserve">Quantitative system-wide service standards and qualitative system-wide service policies adopted by </w:t>
      </w:r>
      <w:r w:rsidR="00606CAD">
        <w:rPr>
          <w:rFonts w:cs="Arial"/>
          <w:sz w:val="28"/>
          <w:szCs w:val="22"/>
        </w:rPr>
        <w:t>Nashville MTA</w:t>
      </w:r>
      <w:r w:rsidRPr="004C4F42">
        <w:rPr>
          <w:rFonts w:cs="Arial"/>
          <w:sz w:val="28"/>
          <w:szCs w:val="22"/>
        </w:rPr>
        <w:t xml:space="preserve"> to guard against discriminatory service design or operations decisions.</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pacing w:val="4"/>
          <w:sz w:val="28"/>
          <w:szCs w:val="22"/>
        </w:rPr>
        <w:t xml:space="preserve">Documentation of </w:t>
      </w:r>
      <w:r w:rsidR="00606CAD">
        <w:rPr>
          <w:rFonts w:cs="Arial"/>
          <w:spacing w:val="4"/>
          <w:sz w:val="28"/>
          <w:szCs w:val="22"/>
        </w:rPr>
        <w:t>Nashville MTA</w:t>
      </w:r>
      <w:r w:rsidRPr="004C4F42">
        <w:rPr>
          <w:rFonts w:cs="Arial"/>
          <w:spacing w:val="4"/>
          <w:sz w:val="28"/>
          <w:szCs w:val="22"/>
        </w:rPr>
        <w:t xml:space="preserve">’s methodology for evaluating significant system-wide service and fare changes and proposed improvements at the planning and programming stages to determine </w:t>
      </w:r>
      <w:r w:rsidRPr="004C4F42">
        <w:rPr>
          <w:rFonts w:cs="Arial"/>
          <w:spacing w:val="4"/>
          <w:sz w:val="28"/>
          <w:szCs w:val="22"/>
        </w:rPr>
        <w:lastRenderedPageBreak/>
        <w:t xml:space="preserve">whether those changes have a discriminatory impact (Note: per Circular 4702.1A Chapter V part 4, this requirement applies to “major service changes” only and </w:t>
      </w:r>
      <w:r w:rsidR="00606CAD">
        <w:rPr>
          <w:rFonts w:cs="Arial"/>
          <w:spacing w:val="4"/>
          <w:sz w:val="28"/>
          <w:szCs w:val="22"/>
        </w:rPr>
        <w:t>Nashville MTA</w:t>
      </w:r>
      <w:r w:rsidRPr="004C4F42">
        <w:rPr>
          <w:rFonts w:cs="Arial"/>
          <w:spacing w:val="4"/>
          <w:sz w:val="28"/>
          <w:szCs w:val="22"/>
        </w:rPr>
        <w:t xml:space="preserve"> should have established guidelines or thresholds for what it considers a “major” service change to be).   If </w:t>
      </w:r>
      <w:r w:rsidR="00606CAD">
        <w:rPr>
          <w:rFonts w:cs="Arial"/>
          <w:spacing w:val="4"/>
          <w:sz w:val="28"/>
          <w:szCs w:val="22"/>
        </w:rPr>
        <w:t>Nashville MTA</w:t>
      </w:r>
      <w:r w:rsidRPr="004C4F42">
        <w:rPr>
          <w:rFonts w:cs="Arial"/>
          <w:spacing w:val="4"/>
          <w:sz w:val="28"/>
          <w:szCs w:val="22"/>
        </w:rPr>
        <w:t xml:space="preserve"> has made significant service changes or fare changes in the past three years or is currently planning such changes, provide documentation of </w:t>
      </w:r>
      <w:r w:rsidR="00606CAD">
        <w:rPr>
          <w:rFonts w:cs="Arial"/>
          <w:spacing w:val="4"/>
          <w:sz w:val="28"/>
          <w:szCs w:val="22"/>
        </w:rPr>
        <w:t>Nashville MTA</w:t>
      </w:r>
      <w:r w:rsidRPr="004C4F42">
        <w:rPr>
          <w:rFonts w:cs="Arial"/>
          <w:spacing w:val="4"/>
          <w:sz w:val="28"/>
          <w:szCs w:val="22"/>
        </w:rPr>
        <w:t>’s Title VI evaluations of the service or fare changes.</w:t>
      </w:r>
    </w:p>
    <w:p w:rsidR="009679B7" w:rsidRPr="004C4F42" w:rsidRDefault="009679B7" w:rsidP="009679B7">
      <w:pPr>
        <w:pStyle w:val="BodyTextIndent2"/>
        <w:ind w:firstLine="0"/>
        <w:rPr>
          <w:sz w:val="28"/>
          <w:szCs w:val="28"/>
        </w:rPr>
      </w:pPr>
    </w:p>
    <w:p w:rsidR="009679B7" w:rsidRPr="004C4F42" w:rsidRDefault="009679B7" w:rsidP="00E06FA9">
      <w:pPr>
        <w:pStyle w:val="BodyTextIndent2"/>
        <w:numPr>
          <w:ilvl w:val="0"/>
          <w:numId w:val="13"/>
        </w:numPr>
        <w:rPr>
          <w:sz w:val="28"/>
          <w:szCs w:val="28"/>
        </w:rPr>
      </w:pPr>
      <w:r w:rsidRPr="004C4F42">
        <w:rPr>
          <w:rFonts w:cs="Arial"/>
          <w:spacing w:val="4"/>
          <w:sz w:val="28"/>
          <w:szCs w:val="22"/>
        </w:rPr>
        <w:t>Documentation</w:t>
      </w:r>
      <w:r w:rsidRPr="004C4F42">
        <w:rPr>
          <w:rFonts w:cs="Arial"/>
          <w:sz w:val="28"/>
          <w:szCs w:val="22"/>
        </w:rPr>
        <w:t xml:space="preserve"> of periodic service monitoring activities undertaken by </w:t>
      </w:r>
      <w:r w:rsidR="00606CAD">
        <w:rPr>
          <w:rFonts w:cs="Arial"/>
          <w:sz w:val="28"/>
          <w:szCs w:val="22"/>
        </w:rPr>
        <w:t>Nashville MTA</w:t>
      </w:r>
      <w:r w:rsidRPr="004C4F42">
        <w:rPr>
          <w:rFonts w:cs="Arial"/>
          <w:sz w:val="28"/>
          <w:szCs w:val="22"/>
        </w:rPr>
        <w:t xml:space="preserve">, during the past three years, to compare the level and quality of service provided to predominantly minority and low-income areas with service provided in other areas to ensure that the end result of policies and decision-making is equitable service.  If </w:t>
      </w:r>
      <w:r w:rsidR="00606CAD">
        <w:rPr>
          <w:rFonts w:cs="Arial"/>
          <w:sz w:val="28"/>
          <w:szCs w:val="22"/>
        </w:rPr>
        <w:t>Nashville MTA</w:t>
      </w:r>
      <w:r w:rsidRPr="004C4F42">
        <w:rPr>
          <w:rFonts w:cs="Arial"/>
          <w:sz w:val="28"/>
          <w:szCs w:val="22"/>
        </w:rPr>
        <w:t>’s monitoring determined that prior decisions have resulted in disparate impacts, provide documentation of corrective actions taken to remedy the disparities</w:t>
      </w:r>
      <w:r w:rsidRPr="004C4F42">
        <w:rPr>
          <w:rFonts w:cs="Arial"/>
          <w:caps/>
          <w:sz w:val="28"/>
          <w:szCs w:val="22"/>
        </w:rPr>
        <w:t>.</w:t>
      </w:r>
    </w:p>
    <w:p w:rsidR="009679B7" w:rsidRDefault="009679B7" w:rsidP="009679B7">
      <w:pPr>
        <w:pStyle w:val="BodyTextIndent2"/>
        <w:ind w:firstLine="0"/>
        <w:rPr>
          <w:rFonts w:ascii="Arial" w:hAnsi="Arial" w:cs="Arial"/>
          <w:kern w:val="32"/>
          <w:szCs w:val="22"/>
        </w:rPr>
      </w:pPr>
    </w:p>
    <w:p w:rsidR="009679B7" w:rsidRPr="00B4240C" w:rsidRDefault="009679B7" w:rsidP="009679B7">
      <w:pPr>
        <w:pStyle w:val="BodyTextIndent2"/>
        <w:ind w:firstLine="0"/>
        <w:rPr>
          <w:sz w:val="28"/>
          <w:szCs w:val="28"/>
        </w:rPr>
      </w:pPr>
    </w:p>
    <w:p w:rsidR="009679B7" w:rsidRDefault="009679B7">
      <w:pPr>
        <w:pStyle w:val="BodyTextIndent2"/>
        <w:ind w:firstLine="0"/>
      </w:pPr>
    </w:p>
    <w:p w:rsidR="009679B7" w:rsidRDefault="00606CAD">
      <w:pPr>
        <w:pStyle w:val="BodyText2"/>
        <w:spacing w:line="360" w:lineRule="auto"/>
        <w:jc w:val="left"/>
        <w:rPr>
          <w:b w:val="0"/>
          <w:bCs/>
          <w:sz w:val="28"/>
          <w:szCs w:val="28"/>
        </w:rPr>
      </w:pPr>
      <w:r>
        <w:rPr>
          <w:b w:val="0"/>
          <w:bCs/>
          <w:sz w:val="28"/>
          <w:szCs w:val="28"/>
        </w:rPr>
        <w:t>Nashville MTA</w:t>
      </w:r>
      <w:r w:rsidR="009679B7">
        <w:rPr>
          <w:b w:val="0"/>
          <w:bCs/>
          <w:sz w:val="28"/>
          <w:szCs w:val="28"/>
        </w:rPr>
        <w:t xml:space="preserve"> assembled most of the documents prior to the site visit and provided them to the Compliance Review team for advance review. </w:t>
      </w:r>
      <w:r w:rsidR="001344F6">
        <w:rPr>
          <w:b w:val="0"/>
          <w:bCs/>
          <w:sz w:val="28"/>
          <w:szCs w:val="28"/>
        </w:rPr>
        <w:t xml:space="preserve"> </w:t>
      </w:r>
      <w:r w:rsidR="009679B7">
        <w:rPr>
          <w:b w:val="0"/>
          <w:bCs/>
          <w:sz w:val="28"/>
          <w:szCs w:val="28"/>
        </w:rPr>
        <w:t xml:space="preserve">A detailed schedule for the </w:t>
      </w:r>
      <w:r w:rsidR="006E5705">
        <w:rPr>
          <w:b w:val="0"/>
          <w:bCs/>
          <w:sz w:val="28"/>
          <w:szCs w:val="28"/>
        </w:rPr>
        <w:t>three</w:t>
      </w:r>
      <w:r w:rsidR="009679B7">
        <w:rPr>
          <w:b w:val="0"/>
          <w:bCs/>
          <w:sz w:val="28"/>
          <w:szCs w:val="28"/>
        </w:rPr>
        <w:t>-day site visit was developed.</w:t>
      </w:r>
    </w:p>
    <w:p w:rsidR="009679B7" w:rsidRDefault="009679B7">
      <w:pPr>
        <w:pStyle w:val="BodyText2"/>
        <w:spacing w:line="360" w:lineRule="auto"/>
        <w:jc w:val="left"/>
        <w:rPr>
          <w:b w:val="0"/>
          <w:bCs/>
          <w:sz w:val="28"/>
          <w:szCs w:val="28"/>
        </w:rPr>
      </w:pPr>
    </w:p>
    <w:p w:rsidR="009679B7" w:rsidRDefault="009679B7">
      <w:pPr>
        <w:pStyle w:val="BodyText2"/>
        <w:spacing w:line="360" w:lineRule="auto"/>
        <w:jc w:val="left"/>
        <w:rPr>
          <w:b w:val="0"/>
          <w:sz w:val="28"/>
        </w:rPr>
      </w:pPr>
      <w:r>
        <w:rPr>
          <w:b w:val="0"/>
          <w:bCs/>
          <w:sz w:val="28"/>
          <w:szCs w:val="28"/>
        </w:rPr>
        <w:t xml:space="preserve">The site visit to </w:t>
      </w:r>
      <w:r w:rsidR="00606CAD">
        <w:rPr>
          <w:b w:val="0"/>
          <w:bCs/>
          <w:sz w:val="28"/>
          <w:szCs w:val="28"/>
        </w:rPr>
        <w:t>Nashville MTA</w:t>
      </w:r>
      <w:r>
        <w:rPr>
          <w:b w:val="0"/>
          <w:bCs/>
          <w:sz w:val="28"/>
          <w:szCs w:val="28"/>
        </w:rPr>
        <w:t xml:space="preserve"> occurred </w:t>
      </w:r>
      <w:r w:rsidR="00285F0A">
        <w:rPr>
          <w:b w:val="0"/>
          <w:bCs/>
          <w:sz w:val="28"/>
          <w:szCs w:val="28"/>
        </w:rPr>
        <w:t>February 1-3</w:t>
      </w:r>
      <w:r>
        <w:rPr>
          <w:b w:val="0"/>
          <w:bCs/>
          <w:sz w:val="28"/>
          <w:szCs w:val="28"/>
        </w:rPr>
        <w:t>, 201</w:t>
      </w:r>
      <w:r w:rsidR="00285F0A">
        <w:rPr>
          <w:b w:val="0"/>
          <w:bCs/>
          <w:sz w:val="28"/>
          <w:szCs w:val="28"/>
        </w:rPr>
        <w:t>1</w:t>
      </w:r>
      <w:r>
        <w:rPr>
          <w:b w:val="0"/>
          <w:bCs/>
          <w:sz w:val="28"/>
          <w:szCs w:val="28"/>
        </w:rPr>
        <w:t xml:space="preserve">. </w:t>
      </w:r>
      <w:r w:rsidR="001344F6">
        <w:rPr>
          <w:b w:val="0"/>
          <w:bCs/>
          <w:sz w:val="28"/>
          <w:szCs w:val="28"/>
        </w:rPr>
        <w:t xml:space="preserve"> </w:t>
      </w:r>
      <w:r>
        <w:rPr>
          <w:b w:val="0"/>
          <w:bCs/>
          <w:sz w:val="28"/>
          <w:szCs w:val="28"/>
        </w:rPr>
        <w:t>The individuals participating in the Review are listed in Section VIII of this report.</w:t>
      </w:r>
      <w:r>
        <w:rPr>
          <w:sz w:val="28"/>
          <w:szCs w:val="28"/>
        </w:rPr>
        <w:t xml:space="preserve">  </w:t>
      </w:r>
      <w:r>
        <w:rPr>
          <w:b w:val="0"/>
          <w:sz w:val="28"/>
        </w:rPr>
        <w:t xml:space="preserve">An Entrance Conference was conducted at the beginning of the Compliance Review with </w:t>
      </w:r>
      <w:r w:rsidR="00606CAD">
        <w:rPr>
          <w:b w:val="0"/>
          <w:sz w:val="28"/>
        </w:rPr>
        <w:t>Nashville MTA</w:t>
      </w:r>
      <w:r>
        <w:rPr>
          <w:b w:val="0"/>
          <w:sz w:val="28"/>
        </w:rPr>
        <w:t xml:space="preserve"> senior management staff and the contractor Review team.  The Review team showed the participants a video on Title VI during the Entrance Conference.  Also, during the Entrance Conference, the Review team explained the goals of the Review and the needed cooperation of staff members.  </w:t>
      </w:r>
      <w:r>
        <w:rPr>
          <w:b w:val="0"/>
          <w:bCs/>
          <w:sz w:val="28"/>
          <w:szCs w:val="28"/>
        </w:rPr>
        <w:t>A detailed schedule for conducting the on-site visit was discussed.</w:t>
      </w:r>
    </w:p>
    <w:p w:rsidR="009679B7" w:rsidRDefault="009679B7">
      <w:pPr>
        <w:pStyle w:val="BodyText2"/>
        <w:spacing w:line="360" w:lineRule="auto"/>
        <w:rPr>
          <w:b w:val="0"/>
          <w:sz w:val="28"/>
        </w:rPr>
      </w:pPr>
    </w:p>
    <w:p w:rsidR="009679B7" w:rsidRDefault="009679B7">
      <w:pPr>
        <w:spacing w:line="360" w:lineRule="auto"/>
        <w:rPr>
          <w:bCs/>
          <w:iCs/>
          <w:sz w:val="28"/>
        </w:rPr>
      </w:pPr>
      <w:r>
        <w:rPr>
          <w:bCs/>
          <w:sz w:val="28"/>
        </w:rPr>
        <w:lastRenderedPageBreak/>
        <w:t xml:space="preserve">Following the Entrance Conference, the Compliance Review team conducted a detailed examination of documents submitted in advance of the site visit and documents provided at the site visit by </w:t>
      </w:r>
      <w:r w:rsidR="00606CAD">
        <w:rPr>
          <w:bCs/>
          <w:sz w:val="28"/>
        </w:rPr>
        <w:t>Nashville MTA</w:t>
      </w:r>
      <w:r>
        <w:rPr>
          <w:bCs/>
          <w:sz w:val="28"/>
        </w:rPr>
        <w:t xml:space="preserve"> </w:t>
      </w:r>
      <w:r>
        <w:rPr>
          <w:bCs/>
          <w:iCs/>
          <w:sz w:val="28"/>
        </w:rPr>
        <w:t xml:space="preserve">staff on behalf of the agency.  </w:t>
      </w:r>
    </w:p>
    <w:p w:rsidR="009E77B5" w:rsidRDefault="009E77B5">
      <w:pPr>
        <w:spacing w:line="360" w:lineRule="auto"/>
        <w:rPr>
          <w:bCs/>
          <w:iCs/>
          <w:sz w:val="28"/>
        </w:rPr>
      </w:pPr>
    </w:p>
    <w:p w:rsidR="009E77B5" w:rsidRDefault="009E77B5" w:rsidP="009E77B5">
      <w:pPr>
        <w:spacing w:line="360" w:lineRule="auto"/>
        <w:rPr>
          <w:sz w:val="28"/>
        </w:rPr>
      </w:pPr>
      <w:r>
        <w:rPr>
          <w:bCs/>
          <w:sz w:val="28"/>
        </w:rPr>
        <w:t xml:space="preserve">The Review team then met with various staff members from Nashville MTA to discuss how Nashville MTA incorporated the FTA Title VI requirements into its public transportation system. </w:t>
      </w:r>
      <w:r w:rsidR="001344F6">
        <w:rPr>
          <w:bCs/>
          <w:sz w:val="28"/>
        </w:rPr>
        <w:t xml:space="preserve"> </w:t>
      </w:r>
      <w:r>
        <w:rPr>
          <w:sz w:val="28"/>
        </w:rPr>
        <w:t>At the end of the site visit, an Exit Conference was held with Nashville MTA senior management staff and the contractor Review team.  At the Exit Conference, initial findings and corrective actions were discussed with Nashville MTA.</w:t>
      </w:r>
    </w:p>
    <w:p w:rsidR="009679B7" w:rsidRDefault="009679B7">
      <w:pPr>
        <w:spacing w:line="360" w:lineRule="auto"/>
        <w:rPr>
          <w:sz w:val="28"/>
          <w:szCs w:val="28"/>
        </w:rPr>
      </w:pPr>
    </w:p>
    <w:p w:rsidR="009679B7" w:rsidRDefault="009679B7" w:rsidP="009679B7">
      <w:pPr>
        <w:spacing w:line="360" w:lineRule="auto"/>
        <w:rPr>
          <w:b/>
          <w:sz w:val="28"/>
          <w:szCs w:val="28"/>
        </w:rPr>
      </w:pPr>
      <w:r>
        <w:rPr>
          <w:b/>
          <w:sz w:val="28"/>
          <w:szCs w:val="28"/>
        </w:rPr>
        <w:t>Site Visits</w:t>
      </w:r>
      <w:bookmarkStart w:id="12" w:name="_Toc106790242"/>
    </w:p>
    <w:p w:rsidR="00F14CB9" w:rsidRDefault="00F14CB9" w:rsidP="00F14CB9">
      <w:pPr>
        <w:spacing w:line="360" w:lineRule="auto"/>
        <w:rPr>
          <w:sz w:val="28"/>
          <w:szCs w:val="28"/>
        </w:rPr>
      </w:pPr>
      <w:r>
        <w:rPr>
          <w:sz w:val="28"/>
          <w:szCs w:val="28"/>
        </w:rPr>
        <w:t xml:space="preserve">With the </w:t>
      </w:r>
      <w:r w:rsidR="00DC1444">
        <w:rPr>
          <w:sz w:val="28"/>
          <w:szCs w:val="28"/>
        </w:rPr>
        <w:t>assistance</w:t>
      </w:r>
      <w:r>
        <w:rPr>
          <w:sz w:val="28"/>
          <w:szCs w:val="28"/>
        </w:rPr>
        <w:t xml:space="preserve"> of Nashville MTA staff, the Review team identified</w:t>
      </w:r>
      <w:r w:rsidR="006E5705">
        <w:rPr>
          <w:sz w:val="28"/>
          <w:szCs w:val="28"/>
        </w:rPr>
        <w:t xml:space="preserve"> </w:t>
      </w:r>
      <w:r w:rsidR="0022659F">
        <w:rPr>
          <w:sz w:val="28"/>
          <w:szCs w:val="28"/>
        </w:rPr>
        <w:t>three</w:t>
      </w:r>
      <w:r>
        <w:rPr>
          <w:sz w:val="28"/>
          <w:szCs w:val="28"/>
        </w:rPr>
        <w:t xml:space="preserve"> minority route</w:t>
      </w:r>
      <w:r w:rsidR="0022659F">
        <w:rPr>
          <w:sz w:val="28"/>
          <w:szCs w:val="28"/>
        </w:rPr>
        <w:t xml:space="preserve">s (one of these routes was Nashville MTA’s </w:t>
      </w:r>
      <w:r>
        <w:rPr>
          <w:sz w:val="28"/>
          <w:szCs w:val="28"/>
        </w:rPr>
        <w:t xml:space="preserve">new </w:t>
      </w:r>
      <w:r w:rsidR="006E5705">
        <w:rPr>
          <w:sz w:val="28"/>
          <w:szCs w:val="28"/>
        </w:rPr>
        <w:t>BRT route</w:t>
      </w:r>
      <w:r w:rsidR="0022659F">
        <w:rPr>
          <w:sz w:val="28"/>
          <w:szCs w:val="28"/>
        </w:rPr>
        <w:t>)</w:t>
      </w:r>
      <w:r>
        <w:rPr>
          <w:sz w:val="28"/>
          <w:szCs w:val="28"/>
        </w:rPr>
        <w:t xml:space="preserve"> and one non-minority </w:t>
      </w:r>
      <w:r w:rsidR="006E5705">
        <w:rPr>
          <w:sz w:val="28"/>
          <w:szCs w:val="28"/>
        </w:rPr>
        <w:t>route</w:t>
      </w:r>
      <w:r>
        <w:rPr>
          <w:sz w:val="28"/>
          <w:szCs w:val="28"/>
        </w:rPr>
        <w:t>.  During the site visit, the Review team toured each of these routes in their entirety to observe ridership, vehicle assignment and condi</w:t>
      </w:r>
      <w:r w:rsidRPr="00B83917">
        <w:rPr>
          <w:sz w:val="28"/>
          <w:szCs w:val="28"/>
        </w:rPr>
        <w:t>tion, bus stops</w:t>
      </w:r>
      <w:r w:rsidR="006E5705">
        <w:rPr>
          <w:sz w:val="28"/>
          <w:szCs w:val="28"/>
        </w:rPr>
        <w:t>,</w:t>
      </w:r>
      <w:r w:rsidR="00AF65DF">
        <w:rPr>
          <w:sz w:val="28"/>
          <w:szCs w:val="28"/>
        </w:rPr>
        <w:t xml:space="preserve"> and transit amenities.  </w:t>
      </w:r>
      <w:r w:rsidRPr="00B83917">
        <w:rPr>
          <w:sz w:val="28"/>
          <w:szCs w:val="28"/>
        </w:rPr>
        <w:t xml:space="preserve">The following bus </w:t>
      </w:r>
      <w:r w:rsidR="006E5705">
        <w:rPr>
          <w:sz w:val="28"/>
          <w:szCs w:val="28"/>
        </w:rPr>
        <w:t>routes</w:t>
      </w:r>
      <w:r w:rsidRPr="00B83917">
        <w:rPr>
          <w:sz w:val="28"/>
          <w:szCs w:val="28"/>
        </w:rPr>
        <w:t xml:space="preserve"> were toured:</w:t>
      </w:r>
    </w:p>
    <w:p w:rsidR="00F14CB9" w:rsidRPr="00B83917" w:rsidRDefault="00F14CB9" w:rsidP="00F14CB9">
      <w:pPr>
        <w:spacing w:line="360" w:lineRule="auto"/>
        <w:rPr>
          <w:sz w:val="28"/>
          <w:szCs w:val="28"/>
        </w:rPr>
      </w:pPr>
    </w:p>
    <w:p w:rsidR="00F14CB9" w:rsidRPr="00B83917" w:rsidRDefault="00F14CB9" w:rsidP="00E06FA9">
      <w:pPr>
        <w:pStyle w:val="ListParagraph"/>
        <w:numPr>
          <w:ilvl w:val="0"/>
          <w:numId w:val="25"/>
        </w:numPr>
        <w:spacing w:after="0" w:line="360" w:lineRule="auto"/>
        <w:rPr>
          <w:rFonts w:ascii="Times New Roman" w:hAnsi="Times New Roman"/>
          <w:sz w:val="28"/>
          <w:szCs w:val="28"/>
        </w:rPr>
      </w:pPr>
      <w:r w:rsidRPr="00B83917">
        <w:rPr>
          <w:rFonts w:ascii="Times New Roman" w:hAnsi="Times New Roman"/>
          <w:sz w:val="28"/>
          <w:szCs w:val="28"/>
        </w:rPr>
        <w:t>Route 12</w:t>
      </w:r>
      <w:r w:rsidR="006E5705">
        <w:rPr>
          <w:rFonts w:ascii="Times New Roman" w:hAnsi="Times New Roman"/>
          <w:sz w:val="28"/>
          <w:szCs w:val="28"/>
        </w:rPr>
        <w:t>-</w:t>
      </w:r>
      <w:r w:rsidRPr="00B83917">
        <w:rPr>
          <w:rFonts w:ascii="Times New Roman" w:hAnsi="Times New Roman"/>
          <w:sz w:val="28"/>
          <w:szCs w:val="28"/>
        </w:rPr>
        <w:t xml:space="preserve"> Nolen</w:t>
      </w:r>
      <w:r w:rsidR="00D61ED7">
        <w:rPr>
          <w:rFonts w:ascii="Times New Roman" w:hAnsi="Times New Roman"/>
          <w:sz w:val="28"/>
          <w:szCs w:val="28"/>
        </w:rPr>
        <w:t>s</w:t>
      </w:r>
      <w:r w:rsidRPr="00B83917">
        <w:rPr>
          <w:rFonts w:ascii="Times New Roman" w:hAnsi="Times New Roman"/>
          <w:sz w:val="28"/>
          <w:szCs w:val="28"/>
        </w:rPr>
        <w:t xml:space="preserve">ville Pike  </w:t>
      </w:r>
    </w:p>
    <w:p w:rsidR="00F14CB9" w:rsidRPr="00B83917" w:rsidRDefault="00F14CB9" w:rsidP="00E06FA9">
      <w:pPr>
        <w:pStyle w:val="ListParagraph"/>
        <w:numPr>
          <w:ilvl w:val="0"/>
          <w:numId w:val="25"/>
        </w:numPr>
        <w:spacing w:after="0" w:line="360" w:lineRule="auto"/>
        <w:rPr>
          <w:rFonts w:ascii="Times New Roman" w:hAnsi="Times New Roman"/>
          <w:sz w:val="28"/>
          <w:szCs w:val="28"/>
        </w:rPr>
      </w:pPr>
      <w:r w:rsidRPr="00B83917">
        <w:rPr>
          <w:rFonts w:ascii="Times New Roman" w:hAnsi="Times New Roman"/>
          <w:sz w:val="28"/>
          <w:szCs w:val="28"/>
        </w:rPr>
        <w:t>Route 56</w:t>
      </w:r>
      <w:r w:rsidR="006E5705">
        <w:rPr>
          <w:rFonts w:ascii="Times New Roman" w:hAnsi="Times New Roman"/>
          <w:sz w:val="28"/>
          <w:szCs w:val="28"/>
        </w:rPr>
        <w:t>-</w:t>
      </w:r>
      <w:r w:rsidR="00322FC5">
        <w:rPr>
          <w:rFonts w:ascii="Times New Roman" w:hAnsi="Times New Roman"/>
          <w:sz w:val="28"/>
          <w:szCs w:val="28"/>
        </w:rPr>
        <w:t xml:space="preserve"> </w:t>
      </w:r>
      <w:r w:rsidRPr="00B83917">
        <w:rPr>
          <w:rFonts w:ascii="Times New Roman" w:hAnsi="Times New Roman"/>
          <w:sz w:val="28"/>
          <w:szCs w:val="28"/>
        </w:rPr>
        <w:t xml:space="preserve">BRT line  </w:t>
      </w:r>
    </w:p>
    <w:p w:rsidR="00F14CB9" w:rsidRPr="00B83917" w:rsidRDefault="00F14CB9" w:rsidP="00E06FA9">
      <w:pPr>
        <w:pStyle w:val="ListParagraph"/>
        <w:numPr>
          <w:ilvl w:val="0"/>
          <w:numId w:val="25"/>
        </w:numPr>
        <w:spacing w:after="0" w:line="360" w:lineRule="auto"/>
        <w:rPr>
          <w:rFonts w:ascii="Times New Roman" w:hAnsi="Times New Roman"/>
          <w:sz w:val="28"/>
          <w:szCs w:val="28"/>
        </w:rPr>
      </w:pPr>
      <w:r w:rsidRPr="00B83917">
        <w:rPr>
          <w:rFonts w:ascii="Times New Roman" w:hAnsi="Times New Roman"/>
          <w:sz w:val="28"/>
          <w:szCs w:val="28"/>
        </w:rPr>
        <w:t>Route 26</w:t>
      </w:r>
      <w:r w:rsidR="006E5705">
        <w:rPr>
          <w:rFonts w:ascii="Times New Roman" w:hAnsi="Times New Roman"/>
          <w:sz w:val="28"/>
          <w:szCs w:val="28"/>
        </w:rPr>
        <w:t>-</w:t>
      </w:r>
      <w:r w:rsidRPr="00B83917">
        <w:rPr>
          <w:rFonts w:ascii="Times New Roman" w:hAnsi="Times New Roman"/>
          <w:sz w:val="28"/>
          <w:szCs w:val="28"/>
        </w:rPr>
        <w:t xml:space="preserve"> Gallatin Road</w:t>
      </w:r>
    </w:p>
    <w:p w:rsidR="00F14CB9" w:rsidRPr="00B83917" w:rsidRDefault="00F14CB9" w:rsidP="00E06FA9">
      <w:pPr>
        <w:pStyle w:val="ListParagraph"/>
        <w:numPr>
          <w:ilvl w:val="0"/>
          <w:numId w:val="25"/>
        </w:numPr>
        <w:spacing w:after="0" w:line="360" w:lineRule="auto"/>
        <w:rPr>
          <w:rFonts w:ascii="Times New Roman" w:hAnsi="Times New Roman"/>
          <w:sz w:val="28"/>
          <w:szCs w:val="28"/>
        </w:rPr>
      </w:pPr>
      <w:r w:rsidRPr="00B83917">
        <w:rPr>
          <w:rFonts w:ascii="Times New Roman" w:hAnsi="Times New Roman"/>
          <w:sz w:val="28"/>
          <w:szCs w:val="28"/>
        </w:rPr>
        <w:t>Route 3</w:t>
      </w:r>
      <w:r w:rsidR="006E5705">
        <w:rPr>
          <w:rFonts w:ascii="Times New Roman" w:hAnsi="Times New Roman"/>
          <w:sz w:val="28"/>
          <w:szCs w:val="28"/>
        </w:rPr>
        <w:t>-</w:t>
      </w:r>
      <w:r w:rsidRPr="00B83917">
        <w:rPr>
          <w:rFonts w:ascii="Times New Roman" w:hAnsi="Times New Roman"/>
          <w:sz w:val="28"/>
          <w:szCs w:val="28"/>
        </w:rPr>
        <w:t xml:space="preserve"> West End </w:t>
      </w:r>
    </w:p>
    <w:p w:rsidR="00F14CB9" w:rsidRPr="00B83917" w:rsidRDefault="00F14CB9" w:rsidP="00F14CB9">
      <w:pPr>
        <w:spacing w:line="360" w:lineRule="auto"/>
        <w:rPr>
          <w:sz w:val="28"/>
          <w:szCs w:val="28"/>
        </w:rPr>
      </w:pPr>
    </w:p>
    <w:p w:rsidR="00F14CB9" w:rsidRDefault="00F14CB9" w:rsidP="00F14CB9">
      <w:pPr>
        <w:spacing w:line="360" w:lineRule="auto"/>
        <w:rPr>
          <w:sz w:val="28"/>
          <w:szCs w:val="28"/>
        </w:rPr>
      </w:pPr>
      <w:r>
        <w:rPr>
          <w:sz w:val="28"/>
          <w:szCs w:val="28"/>
        </w:rPr>
        <w:lastRenderedPageBreak/>
        <w:t>The Review team focused its amenit</w:t>
      </w:r>
      <w:r w:rsidR="006E5705">
        <w:rPr>
          <w:sz w:val="28"/>
          <w:szCs w:val="28"/>
        </w:rPr>
        <w:t>ies</w:t>
      </w:r>
      <w:r>
        <w:rPr>
          <w:sz w:val="28"/>
          <w:szCs w:val="28"/>
        </w:rPr>
        <w:t xml:space="preserve"> review on benches and shelters since these two amenities were cons</w:t>
      </w:r>
      <w:r w:rsidR="001344F6">
        <w:rPr>
          <w:sz w:val="28"/>
          <w:szCs w:val="28"/>
        </w:rPr>
        <w:t xml:space="preserve">istent on all routes reviewed.  </w:t>
      </w:r>
      <w:r>
        <w:rPr>
          <w:sz w:val="28"/>
          <w:szCs w:val="28"/>
        </w:rPr>
        <w:t>Routes 12, 26</w:t>
      </w:r>
      <w:r w:rsidR="006E5705">
        <w:rPr>
          <w:sz w:val="28"/>
          <w:szCs w:val="28"/>
        </w:rPr>
        <w:t>,</w:t>
      </w:r>
      <w:r>
        <w:rPr>
          <w:sz w:val="28"/>
          <w:szCs w:val="28"/>
        </w:rPr>
        <w:t xml:space="preserve"> and 56 were minority routes.  </w:t>
      </w:r>
    </w:p>
    <w:p w:rsidR="00F14CB9" w:rsidRDefault="00F14CB9" w:rsidP="00F14CB9">
      <w:pPr>
        <w:spacing w:line="360" w:lineRule="auto"/>
        <w:rPr>
          <w:sz w:val="28"/>
          <w:szCs w:val="28"/>
        </w:rPr>
      </w:pPr>
    </w:p>
    <w:p w:rsidR="00F14CB9" w:rsidRDefault="00F14CB9" w:rsidP="00F14CB9">
      <w:pPr>
        <w:spacing w:line="360" w:lineRule="auto"/>
        <w:rPr>
          <w:sz w:val="28"/>
          <w:szCs w:val="28"/>
        </w:rPr>
      </w:pPr>
      <w:r>
        <w:rPr>
          <w:sz w:val="28"/>
          <w:szCs w:val="28"/>
        </w:rPr>
        <w:t xml:space="preserve">Route 12 </w:t>
      </w:r>
      <w:r w:rsidR="006E5705">
        <w:rPr>
          <w:sz w:val="28"/>
          <w:szCs w:val="28"/>
        </w:rPr>
        <w:t>had</w:t>
      </w:r>
      <w:r>
        <w:rPr>
          <w:sz w:val="28"/>
          <w:szCs w:val="28"/>
        </w:rPr>
        <w:t xml:space="preserve"> twenty-three (23) inbound benches and six (6) outbound</w:t>
      </w:r>
      <w:r w:rsidR="006E5705">
        <w:rPr>
          <w:sz w:val="28"/>
          <w:szCs w:val="28"/>
        </w:rPr>
        <w:t xml:space="preserve"> benches</w:t>
      </w:r>
      <w:r>
        <w:rPr>
          <w:sz w:val="28"/>
          <w:szCs w:val="28"/>
        </w:rPr>
        <w:t xml:space="preserve">. It also </w:t>
      </w:r>
      <w:r w:rsidR="006E5705">
        <w:rPr>
          <w:sz w:val="28"/>
          <w:szCs w:val="28"/>
        </w:rPr>
        <w:t>ha</w:t>
      </w:r>
      <w:r>
        <w:rPr>
          <w:sz w:val="28"/>
          <w:szCs w:val="28"/>
        </w:rPr>
        <w:t>d one (1) inbound shelter and one (1) outbound</w:t>
      </w:r>
      <w:r w:rsidR="006E5705">
        <w:rPr>
          <w:sz w:val="28"/>
          <w:szCs w:val="28"/>
        </w:rPr>
        <w:t xml:space="preserve"> shelter</w:t>
      </w:r>
      <w:r>
        <w:rPr>
          <w:sz w:val="28"/>
          <w:szCs w:val="28"/>
        </w:rPr>
        <w:t xml:space="preserve">. </w:t>
      </w:r>
      <w:r w:rsidR="00D61ED7">
        <w:rPr>
          <w:sz w:val="28"/>
          <w:szCs w:val="28"/>
        </w:rPr>
        <w:t xml:space="preserve"> </w:t>
      </w:r>
      <w:r>
        <w:rPr>
          <w:sz w:val="28"/>
          <w:szCs w:val="28"/>
        </w:rPr>
        <w:t xml:space="preserve">Route 26 </w:t>
      </w:r>
      <w:r w:rsidR="006E5705">
        <w:rPr>
          <w:sz w:val="28"/>
          <w:szCs w:val="28"/>
        </w:rPr>
        <w:t>ha</w:t>
      </w:r>
      <w:r>
        <w:rPr>
          <w:sz w:val="28"/>
          <w:szCs w:val="28"/>
        </w:rPr>
        <w:t>d thirty-one (31) inbound benches and twenty-six (26) outbound</w:t>
      </w:r>
      <w:r w:rsidR="006E5705">
        <w:rPr>
          <w:sz w:val="28"/>
          <w:szCs w:val="28"/>
        </w:rPr>
        <w:t xml:space="preserve"> benches</w:t>
      </w:r>
      <w:r>
        <w:rPr>
          <w:sz w:val="28"/>
          <w:szCs w:val="28"/>
        </w:rPr>
        <w:t xml:space="preserve">.  It also </w:t>
      </w:r>
      <w:r w:rsidR="006E5705">
        <w:rPr>
          <w:sz w:val="28"/>
          <w:szCs w:val="28"/>
        </w:rPr>
        <w:t>ha</w:t>
      </w:r>
      <w:r>
        <w:rPr>
          <w:sz w:val="28"/>
          <w:szCs w:val="28"/>
        </w:rPr>
        <w:t>d two (2) inbound shelters</w:t>
      </w:r>
      <w:r w:rsidR="006E5705">
        <w:rPr>
          <w:sz w:val="28"/>
          <w:szCs w:val="28"/>
        </w:rPr>
        <w:t xml:space="preserve"> and</w:t>
      </w:r>
      <w:r>
        <w:rPr>
          <w:sz w:val="28"/>
          <w:szCs w:val="28"/>
        </w:rPr>
        <w:t xml:space="preserve"> no outbound</w:t>
      </w:r>
      <w:r w:rsidR="00DC1444">
        <w:rPr>
          <w:sz w:val="28"/>
          <w:szCs w:val="28"/>
        </w:rPr>
        <w:t xml:space="preserve"> shelters</w:t>
      </w:r>
      <w:r>
        <w:rPr>
          <w:sz w:val="28"/>
          <w:szCs w:val="28"/>
        </w:rPr>
        <w:t xml:space="preserve"> were identified.</w:t>
      </w:r>
    </w:p>
    <w:p w:rsidR="00F14CB9" w:rsidRDefault="00F14CB9" w:rsidP="00F14CB9">
      <w:pPr>
        <w:spacing w:line="360" w:lineRule="auto"/>
        <w:rPr>
          <w:sz w:val="28"/>
          <w:szCs w:val="28"/>
        </w:rPr>
      </w:pPr>
    </w:p>
    <w:p w:rsidR="00F14CB9" w:rsidRDefault="00F14CB9" w:rsidP="00F14CB9">
      <w:pPr>
        <w:spacing w:line="360" w:lineRule="auto"/>
        <w:rPr>
          <w:sz w:val="28"/>
          <w:szCs w:val="28"/>
        </w:rPr>
      </w:pPr>
      <w:r>
        <w:rPr>
          <w:sz w:val="28"/>
          <w:szCs w:val="28"/>
        </w:rPr>
        <w:t xml:space="preserve">Route 56 </w:t>
      </w:r>
      <w:r w:rsidR="00385F83">
        <w:rPr>
          <w:sz w:val="28"/>
          <w:szCs w:val="28"/>
        </w:rPr>
        <w:t>ha</w:t>
      </w:r>
      <w:r>
        <w:rPr>
          <w:sz w:val="28"/>
          <w:szCs w:val="28"/>
        </w:rPr>
        <w:t xml:space="preserve">d thirteen (13) inbound BRT shelters. </w:t>
      </w:r>
      <w:r w:rsidR="00385F83">
        <w:rPr>
          <w:sz w:val="28"/>
          <w:szCs w:val="28"/>
        </w:rPr>
        <w:t xml:space="preserve">It also had </w:t>
      </w:r>
      <w:r>
        <w:rPr>
          <w:sz w:val="28"/>
          <w:szCs w:val="28"/>
        </w:rPr>
        <w:t xml:space="preserve">thirteen </w:t>
      </w:r>
      <w:r w:rsidR="00385F83">
        <w:rPr>
          <w:sz w:val="28"/>
          <w:szCs w:val="28"/>
        </w:rPr>
        <w:t xml:space="preserve">outbound </w:t>
      </w:r>
      <w:r>
        <w:rPr>
          <w:sz w:val="28"/>
          <w:szCs w:val="28"/>
        </w:rPr>
        <w:t xml:space="preserve">(13) BRT shelters. </w:t>
      </w:r>
    </w:p>
    <w:p w:rsidR="00F14CB9" w:rsidRDefault="00F14CB9" w:rsidP="00F14CB9">
      <w:pPr>
        <w:spacing w:line="360" w:lineRule="auto"/>
        <w:rPr>
          <w:sz w:val="28"/>
          <w:szCs w:val="28"/>
        </w:rPr>
      </w:pPr>
    </w:p>
    <w:p w:rsidR="00F14CB9" w:rsidRDefault="00F14CB9" w:rsidP="00F14CB9">
      <w:pPr>
        <w:spacing w:line="360" w:lineRule="auto"/>
        <w:rPr>
          <w:sz w:val="28"/>
          <w:szCs w:val="28"/>
        </w:rPr>
      </w:pPr>
      <w:r>
        <w:rPr>
          <w:sz w:val="28"/>
          <w:szCs w:val="28"/>
        </w:rPr>
        <w:t>Route 3</w:t>
      </w:r>
      <w:r w:rsidR="00385F83">
        <w:rPr>
          <w:sz w:val="28"/>
          <w:szCs w:val="28"/>
        </w:rPr>
        <w:t>,</w:t>
      </w:r>
      <w:r>
        <w:rPr>
          <w:sz w:val="28"/>
          <w:szCs w:val="28"/>
        </w:rPr>
        <w:t xml:space="preserve"> the non-minority route, </w:t>
      </w:r>
      <w:r w:rsidR="00385F83">
        <w:rPr>
          <w:sz w:val="28"/>
          <w:szCs w:val="28"/>
        </w:rPr>
        <w:t>ha</w:t>
      </w:r>
      <w:r>
        <w:rPr>
          <w:sz w:val="28"/>
          <w:szCs w:val="28"/>
        </w:rPr>
        <w:t>d fifty-four (54) inbound benches and twenty-nine (29) outbound</w:t>
      </w:r>
      <w:r w:rsidR="00385F83">
        <w:rPr>
          <w:sz w:val="28"/>
          <w:szCs w:val="28"/>
        </w:rPr>
        <w:t xml:space="preserve"> benches</w:t>
      </w:r>
      <w:r>
        <w:rPr>
          <w:sz w:val="28"/>
          <w:szCs w:val="28"/>
        </w:rPr>
        <w:t xml:space="preserve">. </w:t>
      </w:r>
      <w:r w:rsidR="001344F6">
        <w:rPr>
          <w:sz w:val="28"/>
          <w:szCs w:val="28"/>
        </w:rPr>
        <w:t xml:space="preserve"> </w:t>
      </w:r>
      <w:r>
        <w:rPr>
          <w:sz w:val="28"/>
          <w:szCs w:val="28"/>
        </w:rPr>
        <w:t xml:space="preserve">It also </w:t>
      </w:r>
      <w:r w:rsidR="00385F83">
        <w:rPr>
          <w:sz w:val="28"/>
          <w:szCs w:val="28"/>
        </w:rPr>
        <w:t>had</w:t>
      </w:r>
      <w:r>
        <w:rPr>
          <w:sz w:val="28"/>
          <w:szCs w:val="28"/>
        </w:rPr>
        <w:t xml:space="preserve"> five (5) inbound shelters and two (2) outbound</w:t>
      </w:r>
      <w:r w:rsidR="00385F83">
        <w:rPr>
          <w:sz w:val="28"/>
          <w:szCs w:val="28"/>
        </w:rPr>
        <w:t xml:space="preserve"> shelters</w:t>
      </w:r>
      <w:r>
        <w:rPr>
          <w:sz w:val="28"/>
          <w:szCs w:val="28"/>
        </w:rPr>
        <w:t>.  Route 3 also contained a Park and Ride facility with benches</w:t>
      </w:r>
      <w:r w:rsidR="00385F83">
        <w:rPr>
          <w:sz w:val="28"/>
          <w:szCs w:val="28"/>
        </w:rPr>
        <w:t xml:space="preserve"> and a large shelter</w:t>
      </w:r>
      <w:r>
        <w:rPr>
          <w:sz w:val="28"/>
          <w:szCs w:val="28"/>
        </w:rPr>
        <w:t xml:space="preserve">.  </w:t>
      </w:r>
    </w:p>
    <w:p w:rsidR="00F14CB9" w:rsidRDefault="00F14CB9" w:rsidP="00F14CB9">
      <w:pPr>
        <w:spacing w:line="360" w:lineRule="auto"/>
        <w:rPr>
          <w:sz w:val="28"/>
          <w:szCs w:val="28"/>
        </w:rPr>
      </w:pPr>
    </w:p>
    <w:p w:rsidR="009679B7" w:rsidRDefault="00F14CB9" w:rsidP="00F14CB9">
      <w:pPr>
        <w:spacing w:line="360" w:lineRule="auto"/>
        <w:rPr>
          <w:sz w:val="28"/>
          <w:szCs w:val="28"/>
        </w:rPr>
      </w:pPr>
      <w:r>
        <w:rPr>
          <w:sz w:val="28"/>
          <w:szCs w:val="28"/>
        </w:rPr>
        <w:t xml:space="preserve">The tour </w:t>
      </w:r>
      <w:r w:rsidR="00385F83">
        <w:rPr>
          <w:sz w:val="28"/>
          <w:szCs w:val="28"/>
        </w:rPr>
        <w:t>showed</w:t>
      </w:r>
      <w:r>
        <w:rPr>
          <w:sz w:val="28"/>
          <w:szCs w:val="28"/>
        </w:rPr>
        <w:t xml:space="preserve"> that the amenities on the non-minority route were </w:t>
      </w:r>
      <w:r w:rsidR="00385F83">
        <w:rPr>
          <w:sz w:val="28"/>
          <w:szCs w:val="28"/>
        </w:rPr>
        <w:t>significantly higher than the</w:t>
      </w:r>
      <w:r>
        <w:rPr>
          <w:sz w:val="28"/>
          <w:szCs w:val="28"/>
        </w:rPr>
        <w:t xml:space="preserve"> amenities on the minority routes.  During the site visit, the Review team discussed th</w:t>
      </w:r>
      <w:r w:rsidR="008900E7">
        <w:rPr>
          <w:sz w:val="28"/>
          <w:szCs w:val="28"/>
        </w:rPr>
        <w:t>is</w:t>
      </w:r>
      <w:r>
        <w:rPr>
          <w:sz w:val="28"/>
          <w:szCs w:val="28"/>
        </w:rPr>
        <w:t xml:space="preserve"> </w:t>
      </w:r>
      <w:r w:rsidR="00385F83">
        <w:rPr>
          <w:sz w:val="28"/>
          <w:szCs w:val="28"/>
        </w:rPr>
        <w:t>issue</w:t>
      </w:r>
      <w:r>
        <w:rPr>
          <w:sz w:val="28"/>
          <w:szCs w:val="28"/>
        </w:rPr>
        <w:t xml:space="preserve"> with</w:t>
      </w:r>
      <w:r w:rsidR="00385F83" w:rsidRPr="00385F83">
        <w:rPr>
          <w:sz w:val="28"/>
          <w:szCs w:val="28"/>
        </w:rPr>
        <w:t xml:space="preserve"> </w:t>
      </w:r>
      <w:r w:rsidR="00385F83">
        <w:rPr>
          <w:sz w:val="28"/>
          <w:szCs w:val="28"/>
        </w:rPr>
        <w:t>Nashville</w:t>
      </w:r>
      <w:r>
        <w:rPr>
          <w:sz w:val="28"/>
          <w:szCs w:val="28"/>
        </w:rPr>
        <w:t xml:space="preserve"> MTA</w:t>
      </w:r>
      <w:r w:rsidR="00385F83">
        <w:rPr>
          <w:sz w:val="28"/>
          <w:szCs w:val="28"/>
        </w:rPr>
        <w:t xml:space="preserve"> staff</w:t>
      </w:r>
      <w:r>
        <w:rPr>
          <w:sz w:val="28"/>
          <w:szCs w:val="28"/>
        </w:rPr>
        <w:t>.</w:t>
      </w:r>
      <w:r w:rsidR="00385F83" w:rsidRPr="00385F83">
        <w:rPr>
          <w:sz w:val="28"/>
          <w:szCs w:val="28"/>
        </w:rPr>
        <w:t xml:space="preserve"> </w:t>
      </w:r>
      <w:r w:rsidR="001344F6">
        <w:rPr>
          <w:sz w:val="28"/>
          <w:szCs w:val="28"/>
        </w:rPr>
        <w:t xml:space="preserve"> </w:t>
      </w:r>
      <w:r w:rsidR="00385F83">
        <w:rPr>
          <w:sz w:val="28"/>
          <w:szCs w:val="28"/>
        </w:rPr>
        <w:t>Nashville</w:t>
      </w:r>
      <w:r>
        <w:rPr>
          <w:sz w:val="28"/>
          <w:szCs w:val="28"/>
        </w:rPr>
        <w:t xml:space="preserve"> MTA explained that </w:t>
      </w:r>
      <w:r w:rsidR="00413485">
        <w:rPr>
          <w:sz w:val="28"/>
          <w:szCs w:val="28"/>
        </w:rPr>
        <w:t>it</w:t>
      </w:r>
      <w:r>
        <w:rPr>
          <w:sz w:val="28"/>
          <w:szCs w:val="28"/>
        </w:rPr>
        <w:t xml:space="preserve"> w</w:t>
      </w:r>
      <w:r w:rsidR="00413485">
        <w:rPr>
          <w:sz w:val="28"/>
          <w:szCs w:val="28"/>
        </w:rPr>
        <w:t>as</w:t>
      </w:r>
      <w:r>
        <w:rPr>
          <w:sz w:val="28"/>
          <w:szCs w:val="28"/>
        </w:rPr>
        <w:t xml:space="preserve"> aware of the </w:t>
      </w:r>
      <w:r w:rsidR="00385F83">
        <w:rPr>
          <w:sz w:val="28"/>
          <w:szCs w:val="28"/>
        </w:rPr>
        <w:t>issue</w:t>
      </w:r>
      <w:r>
        <w:rPr>
          <w:sz w:val="28"/>
          <w:szCs w:val="28"/>
        </w:rPr>
        <w:t xml:space="preserve"> and had discussed </w:t>
      </w:r>
      <w:r w:rsidR="00385F83">
        <w:rPr>
          <w:sz w:val="28"/>
          <w:szCs w:val="28"/>
        </w:rPr>
        <w:t>it</w:t>
      </w:r>
      <w:r>
        <w:rPr>
          <w:sz w:val="28"/>
          <w:szCs w:val="28"/>
        </w:rPr>
        <w:t xml:space="preserve"> with executive staff and City officials. </w:t>
      </w:r>
      <w:r w:rsidR="001344F6">
        <w:rPr>
          <w:sz w:val="28"/>
          <w:szCs w:val="28"/>
        </w:rPr>
        <w:t xml:space="preserve"> </w:t>
      </w:r>
      <w:r w:rsidR="008900E7">
        <w:rPr>
          <w:sz w:val="28"/>
          <w:szCs w:val="28"/>
        </w:rPr>
        <w:t xml:space="preserve">Nashville MTA </w:t>
      </w:r>
      <w:r w:rsidR="00413485">
        <w:rPr>
          <w:sz w:val="28"/>
          <w:szCs w:val="28"/>
        </w:rPr>
        <w:t>staff</w:t>
      </w:r>
      <w:r>
        <w:rPr>
          <w:sz w:val="28"/>
          <w:szCs w:val="28"/>
        </w:rPr>
        <w:t xml:space="preserve"> explained that many of the minority routes did not have sidewalks and that a cement slab</w:t>
      </w:r>
      <w:r w:rsidRPr="00B963A8">
        <w:rPr>
          <w:sz w:val="28"/>
          <w:szCs w:val="28"/>
        </w:rPr>
        <w:t xml:space="preserve"> </w:t>
      </w:r>
      <w:r w:rsidR="00385F83">
        <w:rPr>
          <w:sz w:val="28"/>
          <w:szCs w:val="28"/>
        </w:rPr>
        <w:t>wa</w:t>
      </w:r>
      <w:r>
        <w:rPr>
          <w:sz w:val="28"/>
          <w:szCs w:val="28"/>
        </w:rPr>
        <w:t xml:space="preserve">s required to erect the benches. </w:t>
      </w:r>
      <w:r w:rsidR="001344F6">
        <w:rPr>
          <w:sz w:val="28"/>
          <w:szCs w:val="28"/>
        </w:rPr>
        <w:t xml:space="preserve"> </w:t>
      </w:r>
      <w:r w:rsidR="00413485">
        <w:rPr>
          <w:sz w:val="28"/>
          <w:szCs w:val="28"/>
        </w:rPr>
        <w:t>Staff</w:t>
      </w:r>
      <w:r>
        <w:rPr>
          <w:sz w:val="28"/>
          <w:szCs w:val="28"/>
        </w:rPr>
        <w:t xml:space="preserve"> ha</w:t>
      </w:r>
      <w:r w:rsidR="00413485">
        <w:rPr>
          <w:sz w:val="28"/>
          <w:szCs w:val="28"/>
        </w:rPr>
        <w:t>d</w:t>
      </w:r>
      <w:r>
        <w:rPr>
          <w:sz w:val="28"/>
          <w:szCs w:val="28"/>
        </w:rPr>
        <w:t xml:space="preserve"> been advised by the Nashville Department of Works that sidewalk projects </w:t>
      </w:r>
      <w:r w:rsidR="00385F83">
        <w:rPr>
          <w:sz w:val="28"/>
          <w:szCs w:val="28"/>
        </w:rPr>
        <w:t>we</w:t>
      </w:r>
      <w:r>
        <w:rPr>
          <w:sz w:val="28"/>
          <w:szCs w:val="28"/>
        </w:rPr>
        <w:t xml:space="preserve">re scheduled for some of the streets that comprise the minority routes. </w:t>
      </w:r>
      <w:r w:rsidR="001344F6">
        <w:rPr>
          <w:sz w:val="28"/>
          <w:szCs w:val="28"/>
        </w:rPr>
        <w:t xml:space="preserve"> </w:t>
      </w:r>
      <w:r w:rsidR="00413485">
        <w:rPr>
          <w:sz w:val="28"/>
          <w:szCs w:val="28"/>
        </w:rPr>
        <w:t>Nashville MTA</w:t>
      </w:r>
      <w:r>
        <w:rPr>
          <w:sz w:val="28"/>
          <w:szCs w:val="28"/>
        </w:rPr>
        <w:t xml:space="preserve"> plan</w:t>
      </w:r>
      <w:r w:rsidR="00413485">
        <w:rPr>
          <w:sz w:val="28"/>
          <w:szCs w:val="28"/>
        </w:rPr>
        <w:t>s</w:t>
      </w:r>
      <w:r>
        <w:rPr>
          <w:sz w:val="28"/>
          <w:szCs w:val="28"/>
        </w:rPr>
        <w:t xml:space="preserve"> to install more benches on these routes once the City has completed the sidewalk projects. </w:t>
      </w:r>
      <w:r w:rsidR="001344F6">
        <w:rPr>
          <w:sz w:val="28"/>
          <w:szCs w:val="28"/>
        </w:rPr>
        <w:t xml:space="preserve"> </w:t>
      </w:r>
      <w:r>
        <w:rPr>
          <w:sz w:val="28"/>
          <w:szCs w:val="28"/>
        </w:rPr>
        <w:t xml:space="preserve">The Review team advised </w:t>
      </w:r>
      <w:r w:rsidR="00413485">
        <w:rPr>
          <w:sz w:val="28"/>
          <w:szCs w:val="28"/>
        </w:rPr>
        <w:lastRenderedPageBreak/>
        <w:t xml:space="preserve">Nashville </w:t>
      </w:r>
      <w:r>
        <w:rPr>
          <w:sz w:val="28"/>
          <w:szCs w:val="28"/>
        </w:rPr>
        <w:t xml:space="preserve">MTA to document the discussions with the City and the plans to address the </w:t>
      </w:r>
      <w:r w:rsidR="00385F83">
        <w:rPr>
          <w:sz w:val="28"/>
          <w:szCs w:val="28"/>
        </w:rPr>
        <w:t>issue</w:t>
      </w:r>
      <w:r>
        <w:rPr>
          <w:sz w:val="28"/>
          <w:szCs w:val="28"/>
        </w:rPr>
        <w:t xml:space="preserve"> in the updated Title VI </w:t>
      </w:r>
      <w:r w:rsidR="00385F83">
        <w:rPr>
          <w:sz w:val="28"/>
          <w:szCs w:val="28"/>
        </w:rPr>
        <w:t>P</w:t>
      </w:r>
      <w:r>
        <w:rPr>
          <w:sz w:val="28"/>
          <w:szCs w:val="28"/>
        </w:rPr>
        <w:t>rogram</w:t>
      </w:r>
      <w:r w:rsidR="00385F83">
        <w:rPr>
          <w:sz w:val="28"/>
          <w:szCs w:val="28"/>
        </w:rPr>
        <w:t xml:space="preserve"> submittal</w:t>
      </w:r>
      <w:r>
        <w:rPr>
          <w:sz w:val="28"/>
          <w:szCs w:val="28"/>
        </w:rPr>
        <w:t>.</w:t>
      </w:r>
    </w:p>
    <w:p w:rsidR="009679B7" w:rsidRPr="00561AE6" w:rsidRDefault="009679B7" w:rsidP="00E06FA9">
      <w:pPr>
        <w:pStyle w:val="BHLevel1"/>
        <w:numPr>
          <w:ilvl w:val="0"/>
          <w:numId w:val="31"/>
        </w:numPr>
        <w:rPr>
          <w:sz w:val="28"/>
          <w:szCs w:val="28"/>
        </w:rPr>
      </w:pPr>
      <w:r>
        <w:br w:type="page"/>
      </w:r>
      <w:bookmarkStart w:id="13" w:name="_Toc296976640"/>
      <w:r w:rsidRPr="00561AE6">
        <w:rPr>
          <w:sz w:val="28"/>
          <w:szCs w:val="28"/>
        </w:rPr>
        <w:lastRenderedPageBreak/>
        <w:t>FINDINGS AND RECOMMENDATIONS</w:t>
      </w:r>
      <w:bookmarkEnd w:id="12"/>
      <w:bookmarkEnd w:id="13"/>
    </w:p>
    <w:p w:rsidR="009679B7" w:rsidRDefault="009679B7"/>
    <w:p w:rsidR="00DC1444" w:rsidRDefault="009679B7">
      <w:pPr>
        <w:spacing w:line="360" w:lineRule="auto"/>
        <w:rPr>
          <w:sz w:val="28"/>
          <w:szCs w:val="28"/>
        </w:rPr>
      </w:pPr>
      <w:r>
        <w:rPr>
          <w:sz w:val="28"/>
          <w:szCs w:val="28"/>
        </w:rPr>
        <w:t xml:space="preserve">The Title VI Compliance Review focused on </w:t>
      </w:r>
      <w:r w:rsidR="00606CAD">
        <w:rPr>
          <w:sz w:val="28"/>
          <w:szCs w:val="28"/>
        </w:rPr>
        <w:t>Nashville MTA</w:t>
      </w:r>
      <w:r>
        <w:rPr>
          <w:sz w:val="28"/>
          <w:szCs w:val="28"/>
        </w:rPr>
        <w:t xml:space="preserve">'s compliance with the General Reporting Requirements </w:t>
      </w:r>
      <w:r w:rsidR="00385F83">
        <w:rPr>
          <w:sz w:val="28"/>
          <w:szCs w:val="28"/>
        </w:rPr>
        <w:t xml:space="preserve">and Guidelines </w:t>
      </w:r>
      <w:r>
        <w:rPr>
          <w:sz w:val="28"/>
          <w:szCs w:val="28"/>
        </w:rPr>
        <w:t>and the Program-Specific Requirements</w:t>
      </w:r>
      <w:r w:rsidR="00385F83">
        <w:rPr>
          <w:sz w:val="28"/>
          <w:szCs w:val="28"/>
        </w:rPr>
        <w:t xml:space="preserve"> and Guidelines</w:t>
      </w:r>
      <w:r w:rsidR="00DC1444">
        <w:rPr>
          <w:sz w:val="28"/>
          <w:szCs w:val="28"/>
        </w:rPr>
        <w:t xml:space="preserve"> for Recipients Serving Large Urbanized Areas</w:t>
      </w:r>
      <w:r>
        <w:rPr>
          <w:sz w:val="28"/>
          <w:szCs w:val="28"/>
        </w:rPr>
        <w:t>.  This section describes the requirements</w:t>
      </w:r>
      <w:r w:rsidR="00385F83">
        <w:rPr>
          <w:sz w:val="28"/>
          <w:szCs w:val="28"/>
        </w:rPr>
        <w:t xml:space="preserve"> and</w:t>
      </w:r>
      <w:r>
        <w:rPr>
          <w:sz w:val="28"/>
          <w:szCs w:val="28"/>
        </w:rPr>
        <w:t xml:space="preserve"> guidance and findings at the time of the Compliance Review site visit.  </w:t>
      </w:r>
      <w:r w:rsidRPr="00181BD0">
        <w:rPr>
          <w:sz w:val="28"/>
          <w:szCs w:val="28"/>
        </w:rPr>
        <w:t xml:space="preserve">In summary, </w:t>
      </w:r>
      <w:r w:rsidR="007D5E26">
        <w:rPr>
          <w:sz w:val="28"/>
          <w:szCs w:val="28"/>
        </w:rPr>
        <w:t xml:space="preserve">deficiencies were identified in </w:t>
      </w:r>
      <w:r w:rsidR="0063102B">
        <w:rPr>
          <w:sz w:val="28"/>
          <w:szCs w:val="28"/>
        </w:rPr>
        <w:t>five</w:t>
      </w:r>
      <w:r w:rsidRPr="000F10EB">
        <w:rPr>
          <w:sz w:val="28"/>
          <w:szCs w:val="28"/>
        </w:rPr>
        <w:t xml:space="preserve"> </w:t>
      </w:r>
      <w:r>
        <w:rPr>
          <w:sz w:val="28"/>
          <w:szCs w:val="28"/>
        </w:rPr>
        <w:t xml:space="preserve">of the </w:t>
      </w:r>
      <w:r w:rsidR="00285F0A">
        <w:rPr>
          <w:sz w:val="28"/>
          <w:szCs w:val="28"/>
        </w:rPr>
        <w:t>12</w:t>
      </w:r>
      <w:r w:rsidRPr="00181BD0">
        <w:rPr>
          <w:sz w:val="28"/>
          <w:szCs w:val="28"/>
        </w:rPr>
        <w:t xml:space="preserve"> requirements of the Title VI Circular applicable to recipients serving large</w:t>
      </w:r>
      <w:r>
        <w:rPr>
          <w:sz w:val="28"/>
          <w:szCs w:val="28"/>
        </w:rPr>
        <w:t xml:space="preserve"> urbanized areas</w:t>
      </w:r>
      <w:r w:rsidR="00DC1444">
        <w:rPr>
          <w:sz w:val="28"/>
          <w:szCs w:val="28"/>
        </w:rPr>
        <w:t>:</w:t>
      </w:r>
    </w:p>
    <w:p w:rsidR="00DC1444" w:rsidRDefault="00DC1444" w:rsidP="00E06FA9">
      <w:pPr>
        <w:numPr>
          <w:ilvl w:val="0"/>
          <w:numId w:val="39"/>
        </w:numPr>
        <w:spacing w:line="360" w:lineRule="auto"/>
        <w:rPr>
          <w:sz w:val="28"/>
          <w:szCs w:val="28"/>
        </w:rPr>
      </w:pPr>
      <w:r>
        <w:rPr>
          <w:sz w:val="28"/>
          <w:szCs w:val="28"/>
        </w:rPr>
        <w:t>Inclusive Public Participation</w:t>
      </w:r>
    </w:p>
    <w:p w:rsidR="00834FC2" w:rsidRDefault="00DC1444" w:rsidP="00E06FA9">
      <w:pPr>
        <w:numPr>
          <w:ilvl w:val="0"/>
          <w:numId w:val="39"/>
        </w:numPr>
        <w:spacing w:line="360" w:lineRule="auto"/>
        <w:rPr>
          <w:sz w:val="28"/>
          <w:szCs w:val="28"/>
        </w:rPr>
      </w:pPr>
      <w:r>
        <w:rPr>
          <w:sz w:val="28"/>
          <w:szCs w:val="28"/>
        </w:rPr>
        <w:t>LEP Language Assistance Plan</w:t>
      </w:r>
    </w:p>
    <w:p w:rsidR="00834FC2" w:rsidRDefault="00834FC2" w:rsidP="00E06FA9">
      <w:pPr>
        <w:numPr>
          <w:ilvl w:val="0"/>
          <w:numId w:val="39"/>
        </w:numPr>
        <w:spacing w:line="360" w:lineRule="auto"/>
        <w:rPr>
          <w:sz w:val="28"/>
          <w:szCs w:val="28"/>
        </w:rPr>
      </w:pPr>
      <w:r>
        <w:rPr>
          <w:sz w:val="28"/>
          <w:szCs w:val="28"/>
        </w:rPr>
        <w:t>Prepare and Submit a Title VI Program</w:t>
      </w:r>
    </w:p>
    <w:p w:rsidR="00834FC2" w:rsidRDefault="00834FC2" w:rsidP="00E06FA9">
      <w:pPr>
        <w:numPr>
          <w:ilvl w:val="0"/>
          <w:numId w:val="39"/>
        </w:numPr>
        <w:spacing w:line="360" w:lineRule="auto"/>
        <w:rPr>
          <w:sz w:val="28"/>
          <w:szCs w:val="28"/>
        </w:rPr>
      </w:pPr>
      <w:r>
        <w:rPr>
          <w:sz w:val="28"/>
          <w:szCs w:val="28"/>
        </w:rPr>
        <w:t>System-wide Service Standards and Policies</w:t>
      </w:r>
    </w:p>
    <w:p w:rsidR="009679B7" w:rsidRDefault="00834FC2" w:rsidP="00E06FA9">
      <w:pPr>
        <w:numPr>
          <w:ilvl w:val="0"/>
          <w:numId w:val="39"/>
        </w:numPr>
        <w:spacing w:line="360" w:lineRule="auto"/>
        <w:rPr>
          <w:sz w:val="28"/>
          <w:szCs w:val="28"/>
        </w:rPr>
      </w:pPr>
      <w:r>
        <w:rPr>
          <w:sz w:val="28"/>
          <w:szCs w:val="28"/>
        </w:rPr>
        <w:t>Evaluation of Fare and Service Changes</w:t>
      </w:r>
      <w:r w:rsidR="007D5E26">
        <w:rPr>
          <w:sz w:val="28"/>
          <w:szCs w:val="28"/>
        </w:rPr>
        <w:t xml:space="preserve">  </w:t>
      </w:r>
    </w:p>
    <w:p w:rsidR="000520E8" w:rsidRDefault="000520E8">
      <w:pPr>
        <w:spacing w:line="360" w:lineRule="auto"/>
        <w:rPr>
          <w:sz w:val="28"/>
          <w:szCs w:val="28"/>
        </w:rPr>
      </w:pPr>
    </w:p>
    <w:p w:rsidR="009679B7" w:rsidRDefault="00756C23">
      <w:pPr>
        <w:spacing w:line="360" w:lineRule="auto"/>
        <w:rPr>
          <w:sz w:val="28"/>
          <w:szCs w:val="28"/>
        </w:rPr>
      </w:pPr>
      <w:r>
        <w:rPr>
          <w:sz w:val="28"/>
          <w:szCs w:val="28"/>
        </w:rPr>
        <w:t>Following the issuance of the Draft Report, Nashville MTA submitted corrective actions adequate to close all of the deficiencies.</w:t>
      </w:r>
    </w:p>
    <w:p w:rsidR="00756C23" w:rsidRDefault="00756C23">
      <w:pPr>
        <w:spacing w:line="360" w:lineRule="auto"/>
        <w:rPr>
          <w:sz w:val="28"/>
          <w:szCs w:val="28"/>
        </w:rPr>
      </w:pPr>
    </w:p>
    <w:p w:rsidR="009679B7" w:rsidRDefault="009679B7">
      <w:pPr>
        <w:pStyle w:val="Heading4"/>
        <w:rPr>
          <w:sz w:val="28"/>
          <w:szCs w:val="28"/>
        </w:rPr>
      </w:pPr>
      <w:r w:rsidRPr="000F10EB">
        <w:rPr>
          <w:sz w:val="28"/>
          <w:szCs w:val="28"/>
        </w:rPr>
        <w:t>FINDINGS OF THE GENERAL REPORTING REQUIREMENTS</w:t>
      </w:r>
    </w:p>
    <w:p w:rsidR="009679B7" w:rsidRDefault="009679B7"/>
    <w:p w:rsidR="009679B7" w:rsidRDefault="009679B7">
      <w:pPr>
        <w:pStyle w:val="BHLevel2"/>
        <w:rPr>
          <w:sz w:val="28"/>
          <w:szCs w:val="28"/>
        </w:rPr>
      </w:pPr>
      <w:bookmarkStart w:id="14" w:name="_Toc201633542"/>
      <w:bookmarkStart w:id="15" w:name="_Toc296976641"/>
      <w:r>
        <w:rPr>
          <w:sz w:val="28"/>
          <w:szCs w:val="28"/>
        </w:rPr>
        <w:t>Inclusive Public Participation</w:t>
      </w:r>
      <w:bookmarkEnd w:id="14"/>
      <w:bookmarkEnd w:id="15"/>
    </w:p>
    <w:p w:rsidR="009679B7" w:rsidRDefault="009679B7">
      <w:pPr>
        <w:pStyle w:val="Outlinea"/>
        <w:numPr>
          <w:ilvl w:val="0"/>
          <w:numId w:val="0"/>
        </w:numPr>
        <w:rPr>
          <w:i/>
          <w:iCs/>
          <w:sz w:val="28"/>
        </w:rPr>
      </w:pPr>
      <w:r>
        <w:rPr>
          <w:b/>
          <w:sz w:val="28"/>
          <w:szCs w:val="28"/>
        </w:rPr>
        <w:t>Guidance:</w:t>
      </w:r>
      <w:r>
        <w:rPr>
          <w:sz w:val="28"/>
          <w:szCs w:val="28"/>
        </w:rPr>
        <w:t xml:space="preserve"> </w:t>
      </w:r>
      <w:r>
        <w:rPr>
          <w:i/>
          <w:iCs/>
          <w:sz w:val="28"/>
        </w:rPr>
        <w:t>FTA recipients should seek out and consider the viewpoints of minority, low-income, and LEP populations in the course of conducting public outreach and involvement activities.  An agency’s public participation strategy shall offer early and continuous opportunities for the public to be involved in the identification of social, economic, and environmental impacts of proposed transportation decisions.</w:t>
      </w:r>
    </w:p>
    <w:p w:rsidR="009679B7" w:rsidRDefault="009679B7">
      <w:pPr>
        <w:spacing w:line="360" w:lineRule="auto"/>
        <w:rPr>
          <w:sz w:val="28"/>
          <w:szCs w:val="28"/>
        </w:rPr>
      </w:pPr>
    </w:p>
    <w:p w:rsidR="009679B7" w:rsidRDefault="009679B7" w:rsidP="00285F0A">
      <w:pPr>
        <w:spacing w:line="360" w:lineRule="auto"/>
        <w:rPr>
          <w:sz w:val="28"/>
          <w:szCs w:val="28"/>
        </w:rPr>
      </w:pPr>
      <w:r>
        <w:rPr>
          <w:b/>
          <w:sz w:val="28"/>
          <w:szCs w:val="28"/>
        </w:rPr>
        <w:lastRenderedPageBreak/>
        <w:t>Finding:</w:t>
      </w:r>
      <w:r>
        <w:rPr>
          <w:sz w:val="28"/>
          <w:szCs w:val="28"/>
        </w:rPr>
        <w:t xml:space="preserve"> During this Title VI Compliance Review of </w:t>
      </w:r>
      <w:r w:rsidR="00606CAD">
        <w:rPr>
          <w:sz w:val="28"/>
          <w:szCs w:val="28"/>
        </w:rPr>
        <w:t>Nashville MTA</w:t>
      </w:r>
      <w:r>
        <w:rPr>
          <w:sz w:val="28"/>
          <w:szCs w:val="28"/>
        </w:rPr>
        <w:t xml:space="preserve">, </w:t>
      </w:r>
      <w:r w:rsidRPr="007D5E26">
        <w:rPr>
          <w:sz w:val="28"/>
          <w:szCs w:val="28"/>
        </w:rPr>
        <w:t>deficiencies</w:t>
      </w:r>
      <w:r>
        <w:rPr>
          <w:sz w:val="28"/>
          <w:szCs w:val="28"/>
        </w:rPr>
        <w:t xml:space="preserve"> were found regarding </w:t>
      </w:r>
      <w:r w:rsidR="00606CAD">
        <w:rPr>
          <w:sz w:val="28"/>
          <w:szCs w:val="28"/>
        </w:rPr>
        <w:t>Nashville MTA</w:t>
      </w:r>
      <w:r>
        <w:rPr>
          <w:sz w:val="28"/>
          <w:szCs w:val="28"/>
        </w:rPr>
        <w:t>’s compliance with FTA guidance for Inclusive Public Participation.   Prior to the site visit</w:t>
      </w:r>
      <w:r w:rsidR="007D5E26">
        <w:rPr>
          <w:sz w:val="28"/>
          <w:szCs w:val="28"/>
        </w:rPr>
        <w:t xml:space="preserve">, Nashville MTA submitted its </w:t>
      </w:r>
      <w:r w:rsidR="007D5E26" w:rsidRPr="007D5E26">
        <w:rPr>
          <w:i/>
          <w:sz w:val="28"/>
          <w:szCs w:val="28"/>
        </w:rPr>
        <w:t>Title VI Program Plan</w:t>
      </w:r>
      <w:r w:rsidR="007D5E26">
        <w:rPr>
          <w:sz w:val="28"/>
          <w:szCs w:val="28"/>
        </w:rPr>
        <w:t xml:space="preserve">, updated September 2010.  This plan included a description </w:t>
      </w:r>
      <w:r w:rsidR="00B7647C">
        <w:rPr>
          <w:sz w:val="28"/>
          <w:szCs w:val="28"/>
        </w:rPr>
        <w:t xml:space="preserve">of the public participation methods used by </w:t>
      </w:r>
      <w:r w:rsidR="007D5E26">
        <w:rPr>
          <w:sz w:val="28"/>
          <w:szCs w:val="28"/>
        </w:rPr>
        <w:t>Nash</w:t>
      </w:r>
      <w:r w:rsidR="00B7647C">
        <w:rPr>
          <w:sz w:val="28"/>
          <w:szCs w:val="28"/>
        </w:rPr>
        <w:t>ville MTA, as follows</w:t>
      </w:r>
      <w:r w:rsidR="007D5E26">
        <w:rPr>
          <w:sz w:val="28"/>
          <w:szCs w:val="28"/>
        </w:rPr>
        <w:t>:</w:t>
      </w:r>
    </w:p>
    <w:p w:rsidR="007D5E26" w:rsidRPr="00ED3468" w:rsidRDefault="00B7647C" w:rsidP="00E06FA9">
      <w:pPr>
        <w:numPr>
          <w:ilvl w:val="0"/>
          <w:numId w:val="19"/>
        </w:numPr>
        <w:rPr>
          <w:sz w:val="28"/>
          <w:szCs w:val="28"/>
        </w:rPr>
      </w:pPr>
      <w:bookmarkStart w:id="16" w:name="OLE_LINK4"/>
      <w:bookmarkStart w:id="17" w:name="OLE_LINK3"/>
      <w:r w:rsidRPr="00ED3468">
        <w:rPr>
          <w:sz w:val="28"/>
          <w:szCs w:val="28"/>
        </w:rPr>
        <w:t>Posting i</w:t>
      </w:r>
      <w:r w:rsidR="007D5E26" w:rsidRPr="00ED3468">
        <w:rPr>
          <w:sz w:val="28"/>
          <w:szCs w:val="28"/>
        </w:rPr>
        <w:t>nformation about public hearings and system notices on the MTA website</w:t>
      </w:r>
      <w:r w:rsidRPr="00ED3468">
        <w:rPr>
          <w:sz w:val="28"/>
          <w:szCs w:val="28"/>
        </w:rPr>
        <w:t xml:space="preserve"> and at the Customer Service Center at Music City Central</w:t>
      </w:r>
      <w:r w:rsidR="008900E7">
        <w:rPr>
          <w:sz w:val="28"/>
          <w:szCs w:val="28"/>
        </w:rPr>
        <w:t>.</w:t>
      </w:r>
    </w:p>
    <w:p w:rsidR="00B7647C" w:rsidRPr="00ED3468" w:rsidRDefault="00B7647C" w:rsidP="00E06FA9">
      <w:pPr>
        <w:numPr>
          <w:ilvl w:val="0"/>
          <w:numId w:val="19"/>
        </w:numPr>
        <w:rPr>
          <w:sz w:val="28"/>
          <w:szCs w:val="28"/>
        </w:rPr>
      </w:pPr>
      <w:r w:rsidRPr="00ED3468">
        <w:rPr>
          <w:sz w:val="28"/>
          <w:szCs w:val="28"/>
        </w:rPr>
        <w:t>Sending email blasts</w:t>
      </w:r>
      <w:r w:rsidR="008900E7">
        <w:rPr>
          <w:sz w:val="28"/>
          <w:szCs w:val="28"/>
        </w:rPr>
        <w:t>.</w:t>
      </w:r>
    </w:p>
    <w:p w:rsidR="00B7647C" w:rsidRPr="00ED3468" w:rsidRDefault="00B7647C" w:rsidP="00E06FA9">
      <w:pPr>
        <w:numPr>
          <w:ilvl w:val="0"/>
          <w:numId w:val="19"/>
        </w:numPr>
        <w:rPr>
          <w:sz w:val="28"/>
          <w:szCs w:val="28"/>
        </w:rPr>
      </w:pPr>
      <w:r w:rsidRPr="00ED3468">
        <w:rPr>
          <w:sz w:val="28"/>
          <w:szCs w:val="28"/>
        </w:rPr>
        <w:t>Communicating directly with customers through the Nashville MTA Customer Care Department</w:t>
      </w:r>
      <w:r w:rsidR="008900E7">
        <w:rPr>
          <w:sz w:val="28"/>
          <w:szCs w:val="28"/>
        </w:rPr>
        <w:t>.</w:t>
      </w:r>
    </w:p>
    <w:p w:rsidR="00B7647C" w:rsidRPr="00ED3468" w:rsidRDefault="00B7647C" w:rsidP="00E06FA9">
      <w:pPr>
        <w:numPr>
          <w:ilvl w:val="0"/>
          <w:numId w:val="19"/>
        </w:numPr>
        <w:rPr>
          <w:sz w:val="28"/>
          <w:szCs w:val="28"/>
        </w:rPr>
      </w:pPr>
      <w:r w:rsidRPr="00ED3468">
        <w:rPr>
          <w:sz w:val="28"/>
          <w:szCs w:val="28"/>
        </w:rPr>
        <w:t xml:space="preserve">Issuing press releases and other system notices to local media (newspapers, radio and television), including minority newspapers </w:t>
      </w:r>
      <w:r w:rsidR="00CA08AE" w:rsidRPr="00ED3468">
        <w:rPr>
          <w:sz w:val="28"/>
          <w:szCs w:val="28"/>
        </w:rPr>
        <w:t>(</w:t>
      </w:r>
      <w:r w:rsidRPr="00ED3468">
        <w:rPr>
          <w:sz w:val="28"/>
          <w:szCs w:val="28"/>
        </w:rPr>
        <w:t>Tenn</w:t>
      </w:r>
      <w:r w:rsidR="00D7444D" w:rsidRPr="00ED3468">
        <w:rPr>
          <w:sz w:val="28"/>
          <w:szCs w:val="28"/>
        </w:rPr>
        <w:t>essee Tribune, La Campana and La Noticia</w:t>
      </w:r>
      <w:r w:rsidR="00CA08AE" w:rsidRPr="00ED3468">
        <w:rPr>
          <w:sz w:val="28"/>
          <w:szCs w:val="28"/>
        </w:rPr>
        <w:t>)</w:t>
      </w:r>
      <w:r w:rsidR="008900E7">
        <w:rPr>
          <w:sz w:val="28"/>
          <w:szCs w:val="28"/>
        </w:rPr>
        <w:t>.</w:t>
      </w:r>
    </w:p>
    <w:p w:rsidR="00B7647C" w:rsidRPr="00ED3468" w:rsidRDefault="00B7647C" w:rsidP="00E06FA9">
      <w:pPr>
        <w:numPr>
          <w:ilvl w:val="0"/>
          <w:numId w:val="19"/>
        </w:numPr>
        <w:rPr>
          <w:sz w:val="28"/>
          <w:szCs w:val="28"/>
        </w:rPr>
      </w:pPr>
      <w:r w:rsidRPr="00ED3468">
        <w:rPr>
          <w:sz w:val="28"/>
          <w:szCs w:val="28"/>
        </w:rPr>
        <w:t xml:space="preserve">Placing notices on </w:t>
      </w:r>
      <w:r w:rsidR="00D7444D" w:rsidRPr="00ED3468">
        <w:rPr>
          <w:sz w:val="28"/>
          <w:szCs w:val="28"/>
        </w:rPr>
        <w:t xml:space="preserve">transit </w:t>
      </w:r>
      <w:r w:rsidRPr="00ED3468">
        <w:rPr>
          <w:sz w:val="28"/>
          <w:szCs w:val="28"/>
        </w:rPr>
        <w:t>vehicles</w:t>
      </w:r>
      <w:r w:rsidR="008900E7">
        <w:rPr>
          <w:sz w:val="28"/>
          <w:szCs w:val="28"/>
        </w:rPr>
        <w:t>.</w:t>
      </w:r>
    </w:p>
    <w:p w:rsidR="00ED3468" w:rsidRDefault="00ED3468" w:rsidP="00E06FA9">
      <w:pPr>
        <w:numPr>
          <w:ilvl w:val="0"/>
          <w:numId w:val="19"/>
        </w:numPr>
        <w:rPr>
          <w:sz w:val="28"/>
          <w:szCs w:val="28"/>
        </w:rPr>
      </w:pPr>
      <w:r>
        <w:rPr>
          <w:sz w:val="28"/>
          <w:szCs w:val="28"/>
        </w:rPr>
        <w:t>P</w:t>
      </w:r>
      <w:r w:rsidRPr="00ED3468">
        <w:rPr>
          <w:sz w:val="28"/>
          <w:szCs w:val="28"/>
        </w:rPr>
        <w:t>rovid</w:t>
      </w:r>
      <w:r w:rsidR="008900E7">
        <w:rPr>
          <w:sz w:val="28"/>
          <w:szCs w:val="28"/>
        </w:rPr>
        <w:t>ing</w:t>
      </w:r>
      <w:r w:rsidRPr="00ED3468">
        <w:rPr>
          <w:sz w:val="28"/>
          <w:szCs w:val="28"/>
        </w:rPr>
        <w:t xml:space="preserve"> notices, announcements, survey forms and other outreach materials in English and Spanish.</w:t>
      </w:r>
    </w:p>
    <w:p w:rsidR="00047A64" w:rsidRPr="00047A64" w:rsidRDefault="00047A64" w:rsidP="00E06FA9">
      <w:pPr>
        <w:numPr>
          <w:ilvl w:val="0"/>
          <w:numId w:val="19"/>
        </w:numPr>
        <w:rPr>
          <w:sz w:val="28"/>
          <w:szCs w:val="28"/>
        </w:rPr>
      </w:pPr>
      <w:r>
        <w:rPr>
          <w:sz w:val="28"/>
          <w:szCs w:val="28"/>
        </w:rPr>
        <w:t>M</w:t>
      </w:r>
      <w:r w:rsidRPr="00047A64">
        <w:rPr>
          <w:sz w:val="28"/>
          <w:szCs w:val="28"/>
        </w:rPr>
        <w:t>aintain</w:t>
      </w:r>
      <w:r w:rsidR="008900E7">
        <w:rPr>
          <w:sz w:val="28"/>
          <w:szCs w:val="28"/>
        </w:rPr>
        <w:t>ing</w:t>
      </w:r>
      <w:r w:rsidRPr="00047A64">
        <w:rPr>
          <w:sz w:val="28"/>
          <w:szCs w:val="28"/>
        </w:rPr>
        <w:t xml:space="preserve"> a customer comment and inquiry database to track and respond to all comments, complaints, and suggestions.  Prior to making changes to service, </w:t>
      </w:r>
      <w:r>
        <w:rPr>
          <w:sz w:val="28"/>
          <w:szCs w:val="28"/>
        </w:rPr>
        <w:t xml:space="preserve">the Nashville </w:t>
      </w:r>
      <w:r w:rsidRPr="00047A64">
        <w:rPr>
          <w:sz w:val="28"/>
          <w:szCs w:val="28"/>
        </w:rPr>
        <w:t>MTA Planning Department reviews the customer comments database</w:t>
      </w:r>
      <w:r w:rsidR="008900E7">
        <w:rPr>
          <w:sz w:val="28"/>
          <w:szCs w:val="28"/>
        </w:rPr>
        <w:t>.</w:t>
      </w:r>
    </w:p>
    <w:p w:rsidR="00ED3468" w:rsidRDefault="00ED3468" w:rsidP="00E06FA9">
      <w:pPr>
        <w:numPr>
          <w:ilvl w:val="0"/>
          <w:numId w:val="19"/>
        </w:numPr>
        <w:rPr>
          <w:sz w:val="28"/>
          <w:szCs w:val="28"/>
        </w:rPr>
      </w:pPr>
      <w:r>
        <w:rPr>
          <w:sz w:val="28"/>
          <w:szCs w:val="28"/>
        </w:rPr>
        <w:t>Engag</w:t>
      </w:r>
      <w:r w:rsidR="008900E7">
        <w:rPr>
          <w:sz w:val="28"/>
          <w:szCs w:val="28"/>
        </w:rPr>
        <w:t>ing</w:t>
      </w:r>
      <w:r>
        <w:rPr>
          <w:sz w:val="28"/>
          <w:szCs w:val="28"/>
        </w:rPr>
        <w:t xml:space="preserve"> two customer advisory committees – AccessRide </w:t>
      </w:r>
      <w:r w:rsidR="006B248F">
        <w:rPr>
          <w:sz w:val="28"/>
          <w:szCs w:val="28"/>
        </w:rPr>
        <w:t>Policy and Advisory Committee and Partners in Transit Committe</w:t>
      </w:r>
      <w:r w:rsidR="00C05653">
        <w:rPr>
          <w:sz w:val="28"/>
          <w:szCs w:val="28"/>
        </w:rPr>
        <w:t>e</w:t>
      </w:r>
      <w:r w:rsidR="008900E7">
        <w:rPr>
          <w:sz w:val="28"/>
          <w:szCs w:val="28"/>
        </w:rPr>
        <w:t>.</w:t>
      </w:r>
    </w:p>
    <w:p w:rsidR="00C05653" w:rsidRDefault="00C05653" w:rsidP="00E06FA9">
      <w:pPr>
        <w:numPr>
          <w:ilvl w:val="0"/>
          <w:numId w:val="19"/>
        </w:numPr>
        <w:rPr>
          <w:sz w:val="28"/>
          <w:szCs w:val="28"/>
        </w:rPr>
      </w:pPr>
      <w:r>
        <w:rPr>
          <w:sz w:val="28"/>
          <w:szCs w:val="28"/>
        </w:rPr>
        <w:t>Schedul</w:t>
      </w:r>
      <w:r w:rsidR="008900E7">
        <w:rPr>
          <w:sz w:val="28"/>
          <w:szCs w:val="28"/>
        </w:rPr>
        <w:t>ing</w:t>
      </w:r>
      <w:r>
        <w:rPr>
          <w:sz w:val="28"/>
          <w:szCs w:val="28"/>
        </w:rPr>
        <w:t xml:space="preserve"> public meetings downtown at a location on the fixed route system, often at multiple times throughout the day</w:t>
      </w:r>
      <w:r w:rsidR="008900E7">
        <w:rPr>
          <w:sz w:val="28"/>
          <w:szCs w:val="28"/>
        </w:rPr>
        <w:t>.</w:t>
      </w:r>
    </w:p>
    <w:p w:rsidR="00C05653" w:rsidRPr="00C05653" w:rsidRDefault="00C05653" w:rsidP="00E06FA9">
      <w:pPr>
        <w:numPr>
          <w:ilvl w:val="0"/>
          <w:numId w:val="19"/>
        </w:numPr>
        <w:rPr>
          <w:sz w:val="28"/>
          <w:szCs w:val="28"/>
        </w:rPr>
      </w:pPr>
      <w:r>
        <w:rPr>
          <w:sz w:val="28"/>
          <w:szCs w:val="28"/>
        </w:rPr>
        <w:t>Employ</w:t>
      </w:r>
      <w:r w:rsidR="008900E7">
        <w:rPr>
          <w:sz w:val="28"/>
          <w:szCs w:val="28"/>
        </w:rPr>
        <w:t>ing</w:t>
      </w:r>
      <w:r>
        <w:rPr>
          <w:sz w:val="28"/>
          <w:szCs w:val="28"/>
        </w:rPr>
        <w:t xml:space="preserve"> two Spanish speaking customer service staff and a language line service.</w:t>
      </w:r>
    </w:p>
    <w:p w:rsidR="00D7444D" w:rsidRDefault="00D7444D" w:rsidP="00D7444D">
      <w:pPr>
        <w:rPr>
          <w:sz w:val="28"/>
          <w:szCs w:val="28"/>
        </w:rPr>
      </w:pPr>
    </w:p>
    <w:p w:rsidR="00663949" w:rsidRDefault="005C490B" w:rsidP="00496B0B">
      <w:pPr>
        <w:spacing w:line="360" w:lineRule="auto"/>
        <w:rPr>
          <w:sz w:val="28"/>
          <w:szCs w:val="28"/>
        </w:rPr>
      </w:pPr>
      <w:r>
        <w:rPr>
          <w:sz w:val="28"/>
          <w:szCs w:val="28"/>
        </w:rPr>
        <w:t xml:space="preserve">During the site visit, </w:t>
      </w:r>
      <w:r w:rsidR="00663949">
        <w:rPr>
          <w:sz w:val="28"/>
          <w:szCs w:val="28"/>
        </w:rPr>
        <w:t>Nashville MTA was asked to provide a list of its recent outreach efforts.  Nashville MTA stated that it w</w:t>
      </w:r>
      <w:r w:rsidR="00413485">
        <w:rPr>
          <w:sz w:val="28"/>
          <w:szCs w:val="28"/>
        </w:rPr>
        <w:t>ould</w:t>
      </w:r>
      <w:r w:rsidR="00663949">
        <w:rPr>
          <w:sz w:val="28"/>
          <w:szCs w:val="28"/>
        </w:rPr>
        <w:t xml:space="preserve"> submit this list once it </w:t>
      </w:r>
      <w:r w:rsidR="00413485">
        <w:rPr>
          <w:sz w:val="28"/>
          <w:szCs w:val="28"/>
        </w:rPr>
        <w:t>wa</w:t>
      </w:r>
      <w:r w:rsidR="00663949">
        <w:rPr>
          <w:sz w:val="28"/>
          <w:szCs w:val="28"/>
        </w:rPr>
        <w:t>s compiled.</w:t>
      </w:r>
    </w:p>
    <w:p w:rsidR="00663949" w:rsidRDefault="00663949" w:rsidP="007D5E26">
      <w:pPr>
        <w:rPr>
          <w:sz w:val="28"/>
          <w:szCs w:val="28"/>
        </w:rPr>
      </w:pPr>
    </w:p>
    <w:p w:rsidR="00ED3468" w:rsidRDefault="00D7444D" w:rsidP="00496B0B">
      <w:pPr>
        <w:spacing w:line="360" w:lineRule="auto"/>
        <w:rPr>
          <w:sz w:val="28"/>
          <w:szCs w:val="28"/>
        </w:rPr>
      </w:pPr>
      <w:r>
        <w:rPr>
          <w:sz w:val="28"/>
          <w:szCs w:val="28"/>
        </w:rPr>
        <w:t xml:space="preserve">Nashville </w:t>
      </w:r>
      <w:r w:rsidR="00CA08AE">
        <w:rPr>
          <w:sz w:val="28"/>
          <w:szCs w:val="28"/>
        </w:rPr>
        <w:t xml:space="preserve">MTA stated that press releases </w:t>
      </w:r>
      <w:r w:rsidR="00413485">
        <w:rPr>
          <w:sz w:val="28"/>
          <w:szCs w:val="28"/>
        </w:rPr>
        <w:t>we</w:t>
      </w:r>
      <w:r w:rsidR="00CA08AE">
        <w:rPr>
          <w:sz w:val="28"/>
          <w:szCs w:val="28"/>
        </w:rPr>
        <w:t xml:space="preserve">re often used to disseminate information about public </w:t>
      </w:r>
      <w:r w:rsidR="001344F6">
        <w:rPr>
          <w:sz w:val="28"/>
          <w:szCs w:val="28"/>
        </w:rPr>
        <w:t>hearings;</w:t>
      </w:r>
      <w:r w:rsidR="00CA08AE">
        <w:rPr>
          <w:sz w:val="28"/>
          <w:szCs w:val="28"/>
        </w:rPr>
        <w:t xml:space="preserve"> however</w:t>
      </w:r>
      <w:r w:rsidR="00413485">
        <w:rPr>
          <w:sz w:val="28"/>
          <w:szCs w:val="28"/>
        </w:rPr>
        <w:t>,</w:t>
      </w:r>
      <w:r w:rsidR="00CA08AE">
        <w:rPr>
          <w:sz w:val="28"/>
          <w:szCs w:val="28"/>
        </w:rPr>
        <w:t xml:space="preserve"> it </w:t>
      </w:r>
      <w:r w:rsidR="00413485">
        <w:rPr>
          <w:sz w:val="28"/>
          <w:szCs w:val="28"/>
        </w:rPr>
        <w:t>di</w:t>
      </w:r>
      <w:r w:rsidR="00CA08AE">
        <w:rPr>
          <w:sz w:val="28"/>
          <w:szCs w:val="28"/>
        </w:rPr>
        <w:t xml:space="preserve">d not provide examples of </w:t>
      </w:r>
      <w:r w:rsidR="00CA08AE">
        <w:rPr>
          <w:sz w:val="28"/>
          <w:szCs w:val="28"/>
        </w:rPr>
        <w:lastRenderedPageBreak/>
        <w:t>notices posted in local and/or minority newspapers.  Nashville MTA explained that it d</w:t>
      </w:r>
      <w:r w:rsidR="00413485">
        <w:rPr>
          <w:sz w:val="28"/>
          <w:szCs w:val="28"/>
        </w:rPr>
        <w:t>id</w:t>
      </w:r>
      <w:r w:rsidR="00CA08AE">
        <w:rPr>
          <w:sz w:val="28"/>
          <w:szCs w:val="28"/>
        </w:rPr>
        <w:t xml:space="preserve"> not use paid advertising to communicate information ab</w:t>
      </w:r>
      <w:r w:rsidR="007441A1">
        <w:rPr>
          <w:sz w:val="28"/>
          <w:szCs w:val="28"/>
        </w:rPr>
        <w:t xml:space="preserve">out public outreach activities in minority newspapers </w:t>
      </w:r>
      <w:r w:rsidR="00CA08AE">
        <w:rPr>
          <w:sz w:val="28"/>
          <w:szCs w:val="28"/>
        </w:rPr>
        <w:t xml:space="preserve">and </w:t>
      </w:r>
      <w:r w:rsidR="007441A1">
        <w:rPr>
          <w:sz w:val="28"/>
          <w:szCs w:val="28"/>
        </w:rPr>
        <w:t xml:space="preserve">the minority </w:t>
      </w:r>
      <w:r w:rsidR="00ED3468">
        <w:rPr>
          <w:sz w:val="28"/>
          <w:szCs w:val="28"/>
        </w:rPr>
        <w:t xml:space="preserve">newspapers </w:t>
      </w:r>
      <w:r w:rsidR="00CA08AE">
        <w:rPr>
          <w:sz w:val="28"/>
          <w:szCs w:val="28"/>
        </w:rPr>
        <w:t>d</w:t>
      </w:r>
      <w:r w:rsidR="00413485">
        <w:rPr>
          <w:sz w:val="28"/>
          <w:szCs w:val="28"/>
        </w:rPr>
        <w:t>id</w:t>
      </w:r>
      <w:r w:rsidR="00CA08AE">
        <w:rPr>
          <w:sz w:val="28"/>
          <w:szCs w:val="28"/>
        </w:rPr>
        <w:t xml:space="preserve"> not guarantee the publishing of press releases.  Further, after issuing a press release, Nashville MTA did not follow-up to confirm </w:t>
      </w:r>
      <w:r w:rsidR="005C490B">
        <w:rPr>
          <w:sz w:val="28"/>
          <w:szCs w:val="28"/>
        </w:rPr>
        <w:t xml:space="preserve">that </w:t>
      </w:r>
      <w:r w:rsidR="00ED3468">
        <w:rPr>
          <w:sz w:val="28"/>
          <w:szCs w:val="28"/>
        </w:rPr>
        <w:t>press release</w:t>
      </w:r>
      <w:r w:rsidR="005C490B">
        <w:rPr>
          <w:sz w:val="28"/>
          <w:szCs w:val="28"/>
        </w:rPr>
        <w:t>s</w:t>
      </w:r>
      <w:r w:rsidR="00ED3468">
        <w:rPr>
          <w:sz w:val="28"/>
          <w:szCs w:val="28"/>
        </w:rPr>
        <w:t xml:space="preserve"> </w:t>
      </w:r>
      <w:r w:rsidR="00111B54">
        <w:rPr>
          <w:sz w:val="28"/>
          <w:szCs w:val="28"/>
        </w:rPr>
        <w:t xml:space="preserve">actually </w:t>
      </w:r>
      <w:r w:rsidR="00ED3468">
        <w:rPr>
          <w:sz w:val="28"/>
          <w:szCs w:val="28"/>
        </w:rPr>
        <w:t xml:space="preserve">appeared in the </w:t>
      </w:r>
      <w:r w:rsidR="007441A1">
        <w:rPr>
          <w:sz w:val="28"/>
          <w:szCs w:val="28"/>
        </w:rPr>
        <w:t xml:space="preserve">minority </w:t>
      </w:r>
      <w:r w:rsidR="00ED3468">
        <w:rPr>
          <w:sz w:val="28"/>
          <w:szCs w:val="28"/>
        </w:rPr>
        <w:t>newspapers.</w:t>
      </w:r>
    </w:p>
    <w:p w:rsidR="007441A1" w:rsidRDefault="007441A1" w:rsidP="00496B0B">
      <w:pPr>
        <w:spacing w:line="360" w:lineRule="auto"/>
        <w:rPr>
          <w:sz w:val="28"/>
          <w:szCs w:val="28"/>
        </w:rPr>
      </w:pPr>
    </w:p>
    <w:p w:rsidR="004850B1" w:rsidRDefault="00756C23" w:rsidP="00496B0B">
      <w:pPr>
        <w:spacing w:line="360" w:lineRule="auto"/>
        <w:rPr>
          <w:sz w:val="28"/>
          <w:szCs w:val="28"/>
        </w:rPr>
      </w:pPr>
      <w:r>
        <w:rPr>
          <w:sz w:val="28"/>
          <w:szCs w:val="28"/>
        </w:rPr>
        <w:t xml:space="preserve">Following the issuance of </w:t>
      </w:r>
      <w:r w:rsidR="000520E8">
        <w:rPr>
          <w:sz w:val="28"/>
          <w:szCs w:val="28"/>
        </w:rPr>
        <w:t>the Draft R</w:t>
      </w:r>
      <w:r w:rsidR="004850B1">
        <w:rPr>
          <w:sz w:val="28"/>
          <w:szCs w:val="28"/>
        </w:rPr>
        <w:t>eport, Nashville MTA clarified its use of paid advertising, as follows:</w:t>
      </w:r>
    </w:p>
    <w:p w:rsidR="007441A1" w:rsidRPr="004850B1" w:rsidRDefault="007441A1" w:rsidP="004850B1">
      <w:pPr>
        <w:ind w:left="720"/>
        <w:rPr>
          <w:i/>
          <w:sz w:val="28"/>
          <w:szCs w:val="28"/>
        </w:rPr>
      </w:pPr>
      <w:r w:rsidRPr="004850B1">
        <w:rPr>
          <w:i/>
          <w:sz w:val="28"/>
          <w:szCs w:val="28"/>
        </w:rPr>
        <w:t>Nashville MTA has always used paid advertising for public meetings in local newspapers, per the Public Hearing Requirements for Transit Services established in 2004.  In addition, staff follow-up with local newspapers to confirm when press releases appear.  After undergoing the Title VI Review, Nashville MTA now uses paid advertising for public meetings in minority newspapers as well.</w:t>
      </w:r>
    </w:p>
    <w:p w:rsidR="00C05653" w:rsidRDefault="00C05653" w:rsidP="007D5E26">
      <w:pPr>
        <w:rPr>
          <w:sz w:val="28"/>
          <w:szCs w:val="28"/>
        </w:rPr>
      </w:pPr>
    </w:p>
    <w:p w:rsidR="005C490B" w:rsidRDefault="005C490B" w:rsidP="00496B0B">
      <w:pPr>
        <w:spacing w:line="360" w:lineRule="auto"/>
        <w:rPr>
          <w:sz w:val="28"/>
          <w:szCs w:val="28"/>
        </w:rPr>
      </w:pPr>
      <w:r>
        <w:rPr>
          <w:sz w:val="28"/>
          <w:szCs w:val="28"/>
        </w:rPr>
        <w:t>MTA provided examples of public hearing notices, announcements</w:t>
      </w:r>
      <w:r w:rsidR="00413485">
        <w:rPr>
          <w:sz w:val="28"/>
          <w:szCs w:val="28"/>
        </w:rPr>
        <w:t>,</w:t>
      </w:r>
      <w:r>
        <w:rPr>
          <w:sz w:val="28"/>
          <w:szCs w:val="28"/>
        </w:rPr>
        <w:t xml:space="preserve"> and customer survey forms in English and Spanish.</w:t>
      </w:r>
    </w:p>
    <w:p w:rsidR="005C490B" w:rsidRDefault="005C490B" w:rsidP="005C490B">
      <w:pPr>
        <w:rPr>
          <w:sz w:val="28"/>
          <w:szCs w:val="28"/>
        </w:rPr>
      </w:pPr>
    </w:p>
    <w:p w:rsidR="00663949" w:rsidRDefault="005C490B" w:rsidP="00496B0B">
      <w:pPr>
        <w:spacing w:line="360" w:lineRule="auto"/>
        <w:rPr>
          <w:sz w:val="28"/>
          <w:szCs w:val="28"/>
        </w:rPr>
      </w:pPr>
      <w:r>
        <w:rPr>
          <w:sz w:val="28"/>
          <w:szCs w:val="28"/>
        </w:rPr>
        <w:t xml:space="preserve">When asked about Nashville MTA’s involvement with the two customer advisory committees, Nashville MTA indicated that the AccessRide Policy and Advisory Committee focused on ADA concerns and did not advise on matters related to Title VI.  </w:t>
      </w:r>
      <w:r w:rsidR="00663949">
        <w:rPr>
          <w:sz w:val="28"/>
          <w:szCs w:val="28"/>
        </w:rPr>
        <w:t xml:space="preserve">Nashville MTA stated that it was uncertain about the status of the Partners in Transit Committee, but the </w:t>
      </w:r>
      <w:r w:rsidR="00834FC2">
        <w:rPr>
          <w:sz w:val="28"/>
          <w:szCs w:val="28"/>
        </w:rPr>
        <w:t>C</w:t>
      </w:r>
      <w:r w:rsidR="00663949">
        <w:rPr>
          <w:sz w:val="28"/>
          <w:szCs w:val="28"/>
        </w:rPr>
        <w:t>ommittee ha</w:t>
      </w:r>
      <w:r w:rsidR="00413485">
        <w:rPr>
          <w:sz w:val="28"/>
          <w:szCs w:val="28"/>
        </w:rPr>
        <w:t>d</w:t>
      </w:r>
      <w:r w:rsidR="00663949">
        <w:rPr>
          <w:sz w:val="28"/>
          <w:szCs w:val="28"/>
        </w:rPr>
        <w:t xml:space="preserve"> not advised Nashville MTA recently.</w:t>
      </w:r>
    </w:p>
    <w:p w:rsidR="00663949" w:rsidRDefault="00663949" w:rsidP="005C490B">
      <w:pPr>
        <w:rPr>
          <w:sz w:val="28"/>
          <w:szCs w:val="28"/>
        </w:rPr>
      </w:pPr>
    </w:p>
    <w:p w:rsidR="00663949" w:rsidRDefault="00663949" w:rsidP="00496B0B">
      <w:pPr>
        <w:spacing w:line="360" w:lineRule="auto"/>
        <w:rPr>
          <w:sz w:val="28"/>
          <w:szCs w:val="28"/>
        </w:rPr>
      </w:pPr>
      <w:r>
        <w:rPr>
          <w:sz w:val="28"/>
          <w:szCs w:val="28"/>
        </w:rPr>
        <w:t xml:space="preserve">While Nashville MTA </w:t>
      </w:r>
      <w:r w:rsidR="00047A64">
        <w:rPr>
          <w:sz w:val="28"/>
          <w:szCs w:val="28"/>
        </w:rPr>
        <w:t>did a good job of creating tools to receive and record customer comment, it did not demonstrate that it continuously</w:t>
      </w:r>
      <w:r w:rsidR="007A454D">
        <w:rPr>
          <w:sz w:val="28"/>
          <w:szCs w:val="28"/>
        </w:rPr>
        <w:t xml:space="preserve"> engaged in proactive outreach that promoted early and continuous participation in the planning process from minority and low-income communities.  </w:t>
      </w:r>
      <w:r w:rsidR="002B46CD">
        <w:rPr>
          <w:sz w:val="28"/>
          <w:szCs w:val="28"/>
        </w:rPr>
        <w:t xml:space="preserve">The Review </w:t>
      </w:r>
      <w:r w:rsidR="002B46CD">
        <w:rPr>
          <w:sz w:val="28"/>
          <w:szCs w:val="28"/>
        </w:rPr>
        <w:lastRenderedPageBreak/>
        <w:t xml:space="preserve">team advised that </w:t>
      </w:r>
      <w:r w:rsidR="00314879">
        <w:rPr>
          <w:sz w:val="28"/>
          <w:szCs w:val="28"/>
        </w:rPr>
        <w:t>FTA Circular 4702.1A, IV provides the following effective practices for meeting this requirement:</w:t>
      </w:r>
    </w:p>
    <w:p w:rsidR="00314879" w:rsidRDefault="00314879" w:rsidP="005C490B">
      <w:pPr>
        <w:rPr>
          <w:sz w:val="28"/>
          <w:szCs w:val="28"/>
        </w:rPr>
      </w:pPr>
    </w:p>
    <w:p w:rsidR="00314879" w:rsidRPr="004850B1" w:rsidRDefault="00314879" w:rsidP="00561AE6">
      <w:pPr>
        <w:pStyle w:val="Outline1"/>
        <w:tabs>
          <w:tab w:val="clear" w:pos="1152"/>
          <w:tab w:val="clear" w:pos="1584"/>
        </w:tabs>
        <w:rPr>
          <w:i/>
          <w:sz w:val="28"/>
          <w:szCs w:val="28"/>
        </w:rPr>
      </w:pPr>
      <w:r w:rsidRPr="004850B1">
        <w:rPr>
          <w:i/>
          <w:sz w:val="28"/>
          <w:szCs w:val="28"/>
        </w:rPr>
        <w:t xml:space="preserve">Coordinating with individuals, institutions, or organizations and implementing community-based public involvement strategies to reach out to members in the affected minority and/or low-income communities.  </w:t>
      </w:r>
    </w:p>
    <w:p w:rsidR="00314879" w:rsidRPr="004850B1" w:rsidRDefault="00314879" w:rsidP="00314879">
      <w:pPr>
        <w:pStyle w:val="Outline1"/>
        <w:rPr>
          <w:i/>
          <w:sz w:val="28"/>
          <w:szCs w:val="28"/>
        </w:rPr>
      </w:pPr>
      <w:r w:rsidRPr="004850B1">
        <w:rPr>
          <w:i/>
          <w:sz w:val="28"/>
          <w:szCs w:val="28"/>
        </w:rPr>
        <w:t xml:space="preserve">Providing opportunities for public participation through means other than written communication, such as personal interviews or use of audio or video recording devices to capture oral comments.  </w:t>
      </w:r>
    </w:p>
    <w:p w:rsidR="00314879" w:rsidRPr="004850B1" w:rsidRDefault="00314879" w:rsidP="00314879">
      <w:pPr>
        <w:pStyle w:val="Outline1"/>
        <w:rPr>
          <w:i/>
          <w:sz w:val="28"/>
          <w:szCs w:val="28"/>
        </w:rPr>
      </w:pPr>
      <w:r w:rsidRPr="004850B1">
        <w:rPr>
          <w:i/>
          <w:sz w:val="28"/>
          <w:szCs w:val="28"/>
        </w:rPr>
        <w:t xml:space="preserve">Using locations, facilities, and meeting times that are convenient and accessible to low-income and minority communities.  </w:t>
      </w:r>
    </w:p>
    <w:p w:rsidR="00314879" w:rsidRPr="004850B1" w:rsidRDefault="00314879" w:rsidP="00314879">
      <w:pPr>
        <w:pStyle w:val="Outline1"/>
        <w:rPr>
          <w:i/>
          <w:sz w:val="28"/>
          <w:szCs w:val="28"/>
        </w:rPr>
      </w:pPr>
      <w:r w:rsidRPr="004850B1">
        <w:rPr>
          <w:i/>
          <w:sz w:val="28"/>
          <w:szCs w:val="28"/>
        </w:rPr>
        <w:t>Using different meeting sizes or formats, or varying the type and number of news media used to announce public participation opportunities, so that com</w:t>
      </w:r>
      <w:r w:rsidR="00245050" w:rsidRPr="004850B1">
        <w:rPr>
          <w:i/>
          <w:sz w:val="28"/>
          <w:szCs w:val="28"/>
        </w:rPr>
        <w:t>x</w:t>
      </w:r>
      <w:r w:rsidRPr="004850B1">
        <w:rPr>
          <w:i/>
          <w:sz w:val="28"/>
          <w:szCs w:val="28"/>
        </w:rPr>
        <w:t xml:space="preserve">munications are tailored to the particular community or population.  </w:t>
      </w:r>
    </w:p>
    <w:p w:rsidR="00314879" w:rsidRPr="004850B1" w:rsidRDefault="00314879" w:rsidP="00314879">
      <w:pPr>
        <w:pStyle w:val="Outline1"/>
        <w:rPr>
          <w:b/>
          <w:i/>
          <w:sz w:val="28"/>
          <w:szCs w:val="28"/>
        </w:rPr>
      </w:pPr>
      <w:r w:rsidRPr="004850B1">
        <w:rPr>
          <w:i/>
          <w:sz w:val="28"/>
          <w:szCs w:val="28"/>
        </w:rPr>
        <w:t>Implementing DOT’s policy guidance concerning recipients’ responsibilities to LEP persons to overcome barriers to public participation.</w:t>
      </w:r>
    </w:p>
    <w:p w:rsidR="002B46CD" w:rsidRDefault="00B115BE" w:rsidP="00496B0B">
      <w:pPr>
        <w:pStyle w:val="Outlinea"/>
        <w:numPr>
          <w:ilvl w:val="0"/>
          <w:numId w:val="0"/>
        </w:numPr>
        <w:spacing w:line="360" w:lineRule="auto"/>
        <w:rPr>
          <w:sz w:val="28"/>
          <w:szCs w:val="28"/>
        </w:rPr>
      </w:pPr>
      <w:r>
        <w:rPr>
          <w:sz w:val="28"/>
          <w:szCs w:val="28"/>
        </w:rPr>
        <w:t xml:space="preserve">In response, </w:t>
      </w:r>
      <w:r w:rsidR="00314879">
        <w:rPr>
          <w:sz w:val="28"/>
          <w:szCs w:val="28"/>
        </w:rPr>
        <w:t>Nashville MTA indicated that</w:t>
      </w:r>
      <w:r w:rsidR="00413485">
        <w:rPr>
          <w:sz w:val="28"/>
          <w:szCs w:val="28"/>
        </w:rPr>
        <w:t>,</w:t>
      </w:r>
      <w:r w:rsidR="00314879">
        <w:rPr>
          <w:sz w:val="28"/>
          <w:szCs w:val="28"/>
        </w:rPr>
        <w:t xml:space="preserve"> while it did not have any recent interaction with the Partners in Transit Committee, it would inquire about the </w:t>
      </w:r>
      <w:r w:rsidR="0064422F">
        <w:rPr>
          <w:sz w:val="28"/>
          <w:szCs w:val="28"/>
        </w:rPr>
        <w:t>Committee’s</w:t>
      </w:r>
      <w:r w:rsidR="00314879">
        <w:rPr>
          <w:sz w:val="28"/>
          <w:szCs w:val="28"/>
        </w:rPr>
        <w:t xml:space="preserve"> status and attempt to re-engage the </w:t>
      </w:r>
      <w:r w:rsidR="00834FC2">
        <w:rPr>
          <w:sz w:val="28"/>
          <w:szCs w:val="28"/>
        </w:rPr>
        <w:t>C</w:t>
      </w:r>
      <w:r w:rsidR="00314879">
        <w:rPr>
          <w:sz w:val="28"/>
          <w:szCs w:val="28"/>
        </w:rPr>
        <w:t xml:space="preserve">ommittee as a resource </w:t>
      </w:r>
      <w:r w:rsidR="002B46CD">
        <w:rPr>
          <w:sz w:val="28"/>
          <w:szCs w:val="28"/>
        </w:rPr>
        <w:t xml:space="preserve">for giving and receiving information on matters of planning.  It was recommended that Nashville MTA also identify and seek out individuals and community organizations that represent or advocate on behalf of the minority and low-income communities and engage them in the planning process. </w:t>
      </w:r>
    </w:p>
    <w:p w:rsidR="00B115BE" w:rsidRDefault="002B46CD" w:rsidP="00413485">
      <w:pPr>
        <w:spacing w:line="360" w:lineRule="auto"/>
        <w:rPr>
          <w:sz w:val="28"/>
          <w:szCs w:val="28"/>
        </w:rPr>
      </w:pPr>
      <w:r>
        <w:rPr>
          <w:sz w:val="28"/>
          <w:szCs w:val="28"/>
        </w:rPr>
        <w:t>Nashville MTA also indicated that it m</w:t>
      </w:r>
      <w:r w:rsidRPr="00047A64">
        <w:rPr>
          <w:sz w:val="28"/>
          <w:szCs w:val="28"/>
        </w:rPr>
        <w:t>aintain</w:t>
      </w:r>
      <w:r w:rsidR="00413485">
        <w:rPr>
          <w:sz w:val="28"/>
          <w:szCs w:val="28"/>
        </w:rPr>
        <w:t>ed</w:t>
      </w:r>
      <w:r w:rsidRPr="00047A64">
        <w:rPr>
          <w:sz w:val="28"/>
          <w:szCs w:val="28"/>
        </w:rPr>
        <w:t xml:space="preserve"> a customer comment and inquiry database to track and respond to all comments, complaints, and suggestions.  Prior to making changes to service, </w:t>
      </w:r>
      <w:r>
        <w:rPr>
          <w:sz w:val="28"/>
          <w:szCs w:val="28"/>
        </w:rPr>
        <w:t xml:space="preserve">the Nashville </w:t>
      </w:r>
      <w:r w:rsidRPr="00047A64">
        <w:rPr>
          <w:sz w:val="28"/>
          <w:szCs w:val="28"/>
        </w:rPr>
        <w:t xml:space="preserve">MTA Planning </w:t>
      </w:r>
      <w:r w:rsidRPr="00047A64">
        <w:rPr>
          <w:sz w:val="28"/>
          <w:szCs w:val="28"/>
        </w:rPr>
        <w:lastRenderedPageBreak/>
        <w:t>Department review</w:t>
      </w:r>
      <w:r w:rsidR="00413485">
        <w:rPr>
          <w:sz w:val="28"/>
          <w:szCs w:val="28"/>
        </w:rPr>
        <w:t>ed</w:t>
      </w:r>
      <w:r w:rsidRPr="00047A64">
        <w:rPr>
          <w:sz w:val="28"/>
          <w:szCs w:val="28"/>
        </w:rPr>
        <w:t xml:space="preserve"> the customer comments database</w:t>
      </w:r>
      <w:r>
        <w:rPr>
          <w:sz w:val="28"/>
          <w:szCs w:val="28"/>
        </w:rPr>
        <w:t xml:space="preserve">.  </w:t>
      </w:r>
      <w:r w:rsidR="00B115BE">
        <w:rPr>
          <w:sz w:val="28"/>
          <w:szCs w:val="28"/>
        </w:rPr>
        <w:t xml:space="preserve">Nashville MTA’s </w:t>
      </w:r>
      <w:r w:rsidR="00B115BE" w:rsidRPr="00B115BE">
        <w:rPr>
          <w:i/>
          <w:sz w:val="28"/>
          <w:szCs w:val="28"/>
        </w:rPr>
        <w:t>Bi-annual Service Review</w:t>
      </w:r>
      <w:r w:rsidR="00B115BE">
        <w:rPr>
          <w:sz w:val="28"/>
          <w:szCs w:val="28"/>
        </w:rPr>
        <w:t xml:space="preserve"> process steps </w:t>
      </w:r>
      <w:r w:rsidR="00413485">
        <w:rPr>
          <w:sz w:val="28"/>
          <w:szCs w:val="28"/>
        </w:rPr>
        <w:t>we</w:t>
      </w:r>
      <w:r w:rsidR="00B115BE">
        <w:rPr>
          <w:sz w:val="28"/>
          <w:szCs w:val="28"/>
        </w:rPr>
        <w:t>re as follows:</w:t>
      </w:r>
    </w:p>
    <w:p w:rsidR="00B115BE" w:rsidRDefault="00B115BE" w:rsidP="002B46CD">
      <w:pPr>
        <w:rPr>
          <w:sz w:val="28"/>
          <w:szCs w:val="28"/>
        </w:rPr>
      </w:pPr>
    </w:p>
    <w:p w:rsidR="00B115BE" w:rsidRPr="007D5254" w:rsidRDefault="00B115BE" w:rsidP="00E06FA9">
      <w:pPr>
        <w:numPr>
          <w:ilvl w:val="0"/>
          <w:numId w:val="20"/>
        </w:numPr>
        <w:rPr>
          <w:i/>
          <w:sz w:val="24"/>
          <w:szCs w:val="24"/>
        </w:rPr>
      </w:pPr>
      <w:r w:rsidRPr="007D5254">
        <w:rPr>
          <w:i/>
          <w:sz w:val="24"/>
          <w:szCs w:val="24"/>
        </w:rPr>
        <w:t>Funding</w:t>
      </w:r>
    </w:p>
    <w:p w:rsidR="00B115BE" w:rsidRPr="007D5254" w:rsidRDefault="00B115BE" w:rsidP="00E06FA9">
      <w:pPr>
        <w:numPr>
          <w:ilvl w:val="0"/>
          <w:numId w:val="20"/>
        </w:numPr>
        <w:rPr>
          <w:i/>
          <w:sz w:val="24"/>
          <w:szCs w:val="24"/>
        </w:rPr>
      </w:pPr>
      <w:r w:rsidRPr="007D5254">
        <w:rPr>
          <w:i/>
          <w:sz w:val="24"/>
          <w:szCs w:val="24"/>
        </w:rPr>
        <w:t>Master Plan</w:t>
      </w:r>
    </w:p>
    <w:p w:rsidR="00B115BE" w:rsidRPr="007D5254" w:rsidRDefault="00B115BE" w:rsidP="00E06FA9">
      <w:pPr>
        <w:numPr>
          <w:ilvl w:val="0"/>
          <w:numId w:val="20"/>
        </w:numPr>
        <w:rPr>
          <w:i/>
          <w:sz w:val="24"/>
          <w:szCs w:val="24"/>
        </w:rPr>
      </w:pPr>
      <w:r w:rsidRPr="007D5254">
        <w:rPr>
          <w:i/>
          <w:sz w:val="24"/>
          <w:szCs w:val="24"/>
        </w:rPr>
        <w:t>Data Analysis</w:t>
      </w:r>
    </w:p>
    <w:p w:rsidR="00B115BE" w:rsidRPr="007D5254" w:rsidRDefault="00B115BE" w:rsidP="00E06FA9">
      <w:pPr>
        <w:numPr>
          <w:ilvl w:val="0"/>
          <w:numId w:val="20"/>
        </w:numPr>
        <w:rPr>
          <w:i/>
          <w:sz w:val="24"/>
          <w:szCs w:val="24"/>
        </w:rPr>
      </w:pPr>
      <w:r w:rsidRPr="007D5254">
        <w:rPr>
          <w:i/>
          <w:sz w:val="24"/>
          <w:szCs w:val="24"/>
        </w:rPr>
        <w:t>Customer Comments</w:t>
      </w:r>
    </w:p>
    <w:p w:rsidR="00B115BE" w:rsidRPr="007D5254" w:rsidRDefault="00B115BE" w:rsidP="00E06FA9">
      <w:pPr>
        <w:numPr>
          <w:ilvl w:val="0"/>
          <w:numId w:val="20"/>
        </w:numPr>
        <w:rPr>
          <w:i/>
          <w:sz w:val="24"/>
          <w:szCs w:val="24"/>
        </w:rPr>
      </w:pPr>
      <w:r w:rsidRPr="007D5254">
        <w:rPr>
          <w:i/>
          <w:sz w:val="24"/>
          <w:szCs w:val="24"/>
        </w:rPr>
        <w:t>Service Proposal</w:t>
      </w:r>
    </w:p>
    <w:p w:rsidR="00B115BE" w:rsidRPr="007D5254" w:rsidRDefault="00B115BE" w:rsidP="00E06FA9">
      <w:pPr>
        <w:numPr>
          <w:ilvl w:val="0"/>
          <w:numId w:val="20"/>
        </w:numPr>
        <w:rPr>
          <w:i/>
          <w:sz w:val="24"/>
          <w:szCs w:val="24"/>
        </w:rPr>
      </w:pPr>
      <w:r w:rsidRPr="007D5254">
        <w:rPr>
          <w:i/>
          <w:sz w:val="24"/>
          <w:szCs w:val="24"/>
        </w:rPr>
        <w:t>Public Input</w:t>
      </w:r>
    </w:p>
    <w:p w:rsidR="00B115BE" w:rsidRPr="007D5254" w:rsidRDefault="00B115BE" w:rsidP="00E06FA9">
      <w:pPr>
        <w:numPr>
          <w:ilvl w:val="0"/>
          <w:numId w:val="20"/>
        </w:numPr>
        <w:rPr>
          <w:i/>
          <w:sz w:val="24"/>
          <w:szCs w:val="24"/>
        </w:rPr>
      </w:pPr>
      <w:r w:rsidRPr="007D5254">
        <w:rPr>
          <w:i/>
          <w:sz w:val="24"/>
          <w:szCs w:val="24"/>
        </w:rPr>
        <w:t>Apply Changes</w:t>
      </w:r>
    </w:p>
    <w:p w:rsidR="00B115BE" w:rsidRPr="007D5254" w:rsidRDefault="00B115BE" w:rsidP="00E06FA9">
      <w:pPr>
        <w:numPr>
          <w:ilvl w:val="0"/>
          <w:numId w:val="20"/>
        </w:numPr>
        <w:rPr>
          <w:i/>
          <w:sz w:val="24"/>
          <w:szCs w:val="24"/>
        </w:rPr>
      </w:pPr>
      <w:r w:rsidRPr="007D5254">
        <w:rPr>
          <w:i/>
          <w:sz w:val="24"/>
          <w:szCs w:val="24"/>
        </w:rPr>
        <w:t>Ongoing Evaluation</w:t>
      </w:r>
    </w:p>
    <w:p w:rsidR="00B115BE" w:rsidRDefault="00B115BE" w:rsidP="002B46CD">
      <w:pPr>
        <w:rPr>
          <w:sz w:val="28"/>
          <w:szCs w:val="28"/>
        </w:rPr>
      </w:pPr>
    </w:p>
    <w:p w:rsidR="002B46CD" w:rsidRDefault="002B46CD" w:rsidP="00496B0B">
      <w:pPr>
        <w:spacing w:line="360" w:lineRule="auto"/>
        <w:rPr>
          <w:sz w:val="28"/>
          <w:szCs w:val="28"/>
        </w:rPr>
      </w:pPr>
      <w:r>
        <w:rPr>
          <w:sz w:val="28"/>
          <w:szCs w:val="28"/>
        </w:rPr>
        <w:t xml:space="preserve">This </w:t>
      </w:r>
      <w:r w:rsidR="00B115BE">
        <w:rPr>
          <w:sz w:val="28"/>
          <w:szCs w:val="28"/>
        </w:rPr>
        <w:t xml:space="preserve">process of reviewing customer comments prior to establishing the actual service proposal </w:t>
      </w:r>
      <w:r w:rsidR="00834FC2">
        <w:rPr>
          <w:sz w:val="28"/>
          <w:szCs w:val="28"/>
        </w:rPr>
        <w:t>wa</w:t>
      </w:r>
      <w:r w:rsidR="00B115BE">
        <w:rPr>
          <w:sz w:val="28"/>
          <w:szCs w:val="28"/>
        </w:rPr>
        <w:t xml:space="preserve">s encouraged and </w:t>
      </w:r>
      <w:r w:rsidR="00834FC2">
        <w:rPr>
          <w:sz w:val="28"/>
          <w:szCs w:val="28"/>
        </w:rPr>
        <w:t xml:space="preserve">was </w:t>
      </w:r>
      <w:r w:rsidR="00B115BE">
        <w:rPr>
          <w:sz w:val="28"/>
          <w:szCs w:val="28"/>
        </w:rPr>
        <w:t xml:space="preserve">consistent with the letter and spirit of the Title VI Inclusive Public Participation requirement.  Nashville MTA was encouraged to seek out and involve the public </w:t>
      </w:r>
      <w:r w:rsidR="007D5254">
        <w:rPr>
          <w:sz w:val="28"/>
          <w:szCs w:val="28"/>
        </w:rPr>
        <w:t xml:space="preserve">even earlier in the process, </w:t>
      </w:r>
      <w:r w:rsidR="0064422F">
        <w:rPr>
          <w:sz w:val="28"/>
          <w:szCs w:val="28"/>
        </w:rPr>
        <w:t>i</w:t>
      </w:r>
      <w:r w:rsidR="00413485">
        <w:rPr>
          <w:sz w:val="28"/>
          <w:szCs w:val="28"/>
        </w:rPr>
        <w:t>.</w:t>
      </w:r>
      <w:r w:rsidR="00407316">
        <w:rPr>
          <w:sz w:val="28"/>
          <w:szCs w:val="28"/>
        </w:rPr>
        <w:t>e</w:t>
      </w:r>
      <w:r w:rsidR="00413485">
        <w:rPr>
          <w:sz w:val="28"/>
          <w:szCs w:val="28"/>
        </w:rPr>
        <w:t xml:space="preserve">., </w:t>
      </w:r>
      <w:r w:rsidR="007D5254">
        <w:rPr>
          <w:sz w:val="28"/>
          <w:szCs w:val="28"/>
        </w:rPr>
        <w:t>during the development of the Master Plan.  The Review team pointed out that waiting to receive customer comment at public hearings can be helpful, but at that point, comments are being sought on a proposal that has already been developed.  FTA Circular 4702.1A calls for Nashville MTA to engage in activities that promote the participation of minority and low-income persons in the planning and development of the proposal itself.</w:t>
      </w:r>
    </w:p>
    <w:p w:rsidR="004850B1" w:rsidRDefault="004850B1" w:rsidP="00496B0B">
      <w:pPr>
        <w:spacing w:line="360" w:lineRule="auto"/>
        <w:rPr>
          <w:sz w:val="28"/>
          <w:szCs w:val="28"/>
        </w:rPr>
      </w:pPr>
    </w:p>
    <w:p w:rsidR="004850B1" w:rsidRDefault="00756C23" w:rsidP="00496B0B">
      <w:pPr>
        <w:spacing w:line="360" w:lineRule="auto"/>
        <w:rPr>
          <w:sz w:val="28"/>
          <w:szCs w:val="28"/>
        </w:rPr>
      </w:pPr>
      <w:r>
        <w:rPr>
          <w:sz w:val="28"/>
          <w:szCs w:val="28"/>
        </w:rPr>
        <w:t>Following the issuance of</w:t>
      </w:r>
      <w:r w:rsidR="000520E8">
        <w:rPr>
          <w:sz w:val="28"/>
          <w:szCs w:val="28"/>
        </w:rPr>
        <w:t xml:space="preserve"> the Draft R</w:t>
      </w:r>
      <w:r w:rsidR="004850B1">
        <w:rPr>
          <w:sz w:val="28"/>
          <w:szCs w:val="28"/>
        </w:rPr>
        <w:t xml:space="preserve">eport, Nashville MTA submitted </w:t>
      </w:r>
      <w:r w:rsidR="00CB66BA">
        <w:rPr>
          <w:sz w:val="28"/>
          <w:szCs w:val="28"/>
        </w:rPr>
        <w:t>the following updates to its Inclusive Public Participation procedures:</w:t>
      </w:r>
    </w:p>
    <w:p w:rsidR="00CB66BA" w:rsidRDefault="00756C23" w:rsidP="00E06FA9">
      <w:pPr>
        <w:numPr>
          <w:ilvl w:val="0"/>
          <w:numId w:val="40"/>
        </w:numPr>
        <w:spacing w:line="360" w:lineRule="auto"/>
        <w:rPr>
          <w:sz w:val="28"/>
          <w:szCs w:val="28"/>
        </w:rPr>
      </w:pPr>
      <w:r>
        <w:rPr>
          <w:sz w:val="28"/>
          <w:szCs w:val="28"/>
        </w:rPr>
        <w:t xml:space="preserve"> A s</w:t>
      </w:r>
      <w:r w:rsidR="00CB66BA">
        <w:rPr>
          <w:sz w:val="28"/>
          <w:szCs w:val="28"/>
        </w:rPr>
        <w:t xml:space="preserve">tatement that </w:t>
      </w:r>
      <w:r w:rsidR="00CB66BA" w:rsidRPr="00CB66BA">
        <w:rPr>
          <w:i/>
          <w:sz w:val="28"/>
          <w:szCs w:val="28"/>
        </w:rPr>
        <w:t xml:space="preserve">“it is establishing a relationship with the Black Chamber of Commerce and the Hispanic Chamber of Commerce.  MTA will use these groups throughout the service change process to gather input.  MTA is also actively involved on the Nashville Food Policy Council, whose mission is to increase the availability of and access to </w:t>
      </w:r>
      <w:r w:rsidR="00CB66BA" w:rsidRPr="00CB66BA">
        <w:rPr>
          <w:i/>
          <w:sz w:val="28"/>
          <w:szCs w:val="28"/>
        </w:rPr>
        <w:lastRenderedPageBreak/>
        <w:t>healthy and affordable food to low-income individuals whose neighborhoods are considered “food deserts.”</w:t>
      </w:r>
    </w:p>
    <w:p w:rsidR="00CB66BA" w:rsidRDefault="00756C23" w:rsidP="00E06FA9">
      <w:pPr>
        <w:numPr>
          <w:ilvl w:val="0"/>
          <w:numId w:val="40"/>
        </w:numPr>
        <w:spacing w:line="360" w:lineRule="auto"/>
        <w:rPr>
          <w:sz w:val="28"/>
          <w:szCs w:val="28"/>
        </w:rPr>
      </w:pPr>
      <w:r>
        <w:rPr>
          <w:sz w:val="28"/>
          <w:szCs w:val="28"/>
        </w:rPr>
        <w:t>A l</w:t>
      </w:r>
      <w:r w:rsidR="009E44D7">
        <w:rPr>
          <w:sz w:val="28"/>
          <w:szCs w:val="28"/>
        </w:rPr>
        <w:t>ist of individuals, institutions and organizations used to engage minority and low-income communities: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8"/>
        <w:gridCol w:w="1800"/>
        <w:gridCol w:w="1548"/>
      </w:tblGrid>
      <w:tr w:rsidR="0044047D" w:rsidRPr="00E06FA9" w:rsidTr="00E06FA9">
        <w:tc>
          <w:tcPr>
            <w:tcW w:w="5238" w:type="dxa"/>
            <w:shd w:val="clear" w:color="auto" w:fill="auto"/>
          </w:tcPr>
          <w:p w:rsidR="009E44D7" w:rsidRPr="00E06FA9" w:rsidRDefault="009E44D7" w:rsidP="00E06FA9">
            <w:pPr>
              <w:spacing w:line="360" w:lineRule="auto"/>
              <w:rPr>
                <w:sz w:val="24"/>
                <w:szCs w:val="24"/>
              </w:rPr>
            </w:pPr>
            <w:r w:rsidRPr="00E06FA9">
              <w:rPr>
                <w:sz w:val="24"/>
                <w:szCs w:val="24"/>
              </w:rPr>
              <w:t>Name</w:t>
            </w:r>
          </w:p>
        </w:tc>
        <w:tc>
          <w:tcPr>
            <w:tcW w:w="1800" w:type="dxa"/>
            <w:shd w:val="clear" w:color="auto" w:fill="auto"/>
          </w:tcPr>
          <w:p w:rsidR="009E44D7" w:rsidRPr="00E06FA9" w:rsidRDefault="009E44D7" w:rsidP="00E06FA9">
            <w:pPr>
              <w:spacing w:line="360" w:lineRule="auto"/>
              <w:jc w:val="center"/>
              <w:rPr>
                <w:sz w:val="24"/>
                <w:szCs w:val="24"/>
              </w:rPr>
            </w:pPr>
            <w:r w:rsidRPr="00E06FA9">
              <w:rPr>
                <w:sz w:val="24"/>
                <w:szCs w:val="24"/>
              </w:rPr>
              <w:t>Minority</w:t>
            </w:r>
          </w:p>
        </w:tc>
        <w:tc>
          <w:tcPr>
            <w:tcW w:w="1548" w:type="dxa"/>
            <w:shd w:val="clear" w:color="auto" w:fill="auto"/>
          </w:tcPr>
          <w:p w:rsidR="009E44D7" w:rsidRPr="00E06FA9" w:rsidRDefault="009E44D7" w:rsidP="00E06FA9">
            <w:pPr>
              <w:spacing w:line="360" w:lineRule="auto"/>
              <w:jc w:val="center"/>
              <w:rPr>
                <w:sz w:val="24"/>
                <w:szCs w:val="24"/>
              </w:rPr>
            </w:pPr>
            <w:r w:rsidRPr="00E06FA9">
              <w:rPr>
                <w:sz w:val="24"/>
                <w:szCs w:val="24"/>
              </w:rPr>
              <w:t>Low-Income</w:t>
            </w:r>
          </w:p>
        </w:tc>
      </w:tr>
      <w:tr w:rsidR="0044047D" w:rsidRPr="00E06FA9" w:rsidTr="00E06FA9">
        <w:tc>
          <w:tcPr>
            <w:tcW w:w="5238" w:type="dxa"/>
            <w:shd w:val="clear" w:color="auto" w:fill="auto"/>
          </w:tcPr>
          <w:p w:rsidR="009E44D7" w:rsidRPr="00E06FA9" w:rsidRDefault="0044047D" w:rsidP="0044047D">
            <w:pPr>
              <w:rPr>
                <w:sz w:val="24"/>
                <w:szCs w:val="24"/>
              </w:rPr>
            </w:pPr>
            <w:r w:rsidRPr="00E06FA9">
              <w:rPr>
                <w:sz w:val="24"/>
                <w:szCs w:val="24"/>
              </w:rPr>
              <w:t>Organized Neighbors of Edgehill (ONE) Food Now Transportation Committee</w:t>
            </w:r>
          </w:p>
        </w:tc>
        <w:tc>
          <w:tcPr>
            <w:tcW w:w="1800" w:type="dxa"/>
            <w:shd w:val="clear" w:color="auto" w:fill="auto"/>
            <w:vAlign w:val="center"/>
          </w:tcPr>
          <w:p w:rsidR="009E44D7" w:rsidRPr="00E06FA9" w:rsidRDefault="0044047D" w:rsidP="00E06FA9">
            <w:pPr>
              <w:jc w:val="center"/>
              <w:rPr>
                <w:sz w:val="24"/>
                <w:szCs w:val="24"/>
              </w:rPr>
            </w:pPr>
            <w:r w:rsidRPr="00E06FA9">
              <w:rPr>
                <w:sz w:val="24"/>
                <w:szCs w:val="24"/>
              </w:rPr>
              <w:t>X</w:t>
            </w:r>
          </w:p>
        </w:tc>
        <w:tc>
          <w:tcPr>
            <w:tcW w:w="1548" w:type="dxa"/>
            <w:shd w:val="clear" w:color="auto" w:fill="auto"/>
            <w:vAlign w:val="center"/>
          </w:tcPr>
          <w:p w:rsidR="009E44D7" w:rsidRPr="00E06FA9" w:rsidRDefault="0044047D" w:rsidP="00E06FA9">
            <w:pPr>
              <w:jc w:val="center"/>
              <w:rPr>
                <w:sz w:val="24"/>
                <w:szCs w:val="24"/>
              </w:rPr>
            </w:pPr>
            <w:r w:rsidRPr="00E06FA9">
              <w:rPr>
                <w:sz w:val="24"/>
                <w:szCs w:val="24"/>
              </w:rPr>
              <w:t>X</w:t>
            </w:r>
          </w:p>
        </w:tc>
      </w:tr>
      <w:tr w:rsidR="0044047D" w:rsidRPr="00E06FA9" w:rsidTr="00E06FA9">
        <w:tc>
          <w:tcPr>
            <w:tcW w:w="5238" w:type="dxa"/>
            <w:shd w:val="clear" w:color="auto" w:fill="auto"/>
          </w:tcPr>
          <w:p w:rsidR="009E44D7" w:rsidRPr="00E06FA9" w:rsidRDefault="0044047D" w:rsidP="0044047D">
            <w:pPr>
              <w:rPr>
                <w:sz w:val="24"/>
                <w:szCs w:val="24"/>
              </w:rPr>
            </w:pPr>
            <w:r w:rsidRPr="00E06FA9">
              <w:rPr>
                <w:sz w:val="24"/>
                <w:szCs w:val="24"/>
              </w:rPr>
              <w:t>John Henry Hale Homes Community Center</w:t>
            </w:r>
          </w:p>
        </w:tc>
        <w:tc>
          <w:tcPr>
            <w:tcW w:w="1800" w:type="dxa"/>
            <w:shd w:val="clear" w:color="auto" w:fill="auto"/>
            <w:vAlign w:val="center"/>
          </w:tcPr>
          <w:p w:rsidR="009E44D7" w:rsidRPr="00E06FA9" w:rsidRDefault="009E44D7" w:rsidP="00E06FA9">
            <w:pPr>
              <w:jc w:val="center"/>
              <w:rPr>
                <w:sz w:val="24"/>
                <w:szCs w:val="24"/>
              </w:rPr>
            </w:pPr>
          </w:p>
        </w:tc>
        <w:tc>
          <w:tcPr>
            <w:tcW w:w="1548" w:type="dxa"/>
            <w:shd w:val="clear" w:color="auto" w:fill="auto"/>
            <w:vAlign w:val="center"/>
          </w:tcPr>
          <w:p w:rsidR="009E44D7" w:rsidRPr="00E06FA9" w:rsidRDefault="0044047D" w:rsidP="00E06FA9">
            <w:pPr>
              <w:jc w:val="center"/>
              <w:rPr>
                <w:sz w:val="24"/>
                <w:szCs w:val="24"/>
              </w:rPr>
            </w:pPr>
            <w:r w:rsidRPr="00E06FA9">
              <w:rPr>
                <w:sz w:val="24"/>
                <w:szCs w:val="24"/>
              </w:rPr>
              <w:t>X</w:t>
            </w:r>
          </w:p>
        </w:tc>
      </w:tr>
      <w:tr w:rsidR="0044047D" w:rsidRPr="00E06FA9" w:rsidTr="00E06FA9">
        <w:tc>
          <w:tcPr>
            <w:tcW w:w="5238" w:type="dxa"/>
            <w:shd w:val="clear" w:color="auto" w:fill="auto"/>
          </w:tcPr>
          <w:p w:rsidR="009E44D7" w:rsidRPr="00E06FA9" w:rsidRDefault="0044047D" w:rsidP="0044047D">
            <w:pPr>
              <w:rPr>
                <w:sz w:val="24"/>
                <w:szCs w:val="24"/>
              </w:rPr>
            </w:pPr>
            <w:r w:rsidRPr="00E06FA9">
              <w:rPr>
                <w:sz w:val="24"/>
                <w:szCs w:val="24"/>
              </w:rPr>
              <w:t>Martha O’Bryan Center</w:t>
            </w:r>
          </w:p>
        </w:tc>
        <w:tc>
          <w:tcPr>
            <w:tcW w:w="1800" w:type="dxa"/>
            <w:shd w:val="clear" w:color="auto" w:fill="auto"/>
            <w:vAlign w:val="center"/>
          </w:tcPr>
          <w:p w:rsidR="009E44D7" w:rsidRPr="00E06FA9" w:rsidRDefault="009E44D7" w:rsidP="00E06FA9">
            <w:pPr>
              <w:jc w:val="center"/>
              <w:rPr>
                <w:sz w:val="24"/>
                <w:szCs w:val="24"/>
              </w:rPr>
            </w:pPr>
          </w:p>
        </w:tc>
        <w:tc>
          <w:tcPr>
            <w:tcW w:w="1548" w:type="dxa"/>
            <w:shd w:val="clear" w:color="auto" w:fill="auto"/>
            <w:vAlign w:val="center"/>
          </w:tcPr>
          <w:p w:rsidR="009E44D7" w:rsidRPr="00E06FA9" w:rsidRDefault="0044047D" w:rsidP="00E06FA9">
            <w:pPr>
              <w:jc w:val="center"/>
              <w:rPr>
                <w:sz w:val="24"/>
                <w:szCs w:val="24"/>
              </w:rPr>
            </w:pPr>
            <w:r w:rsidRPr="00E06FA9">
              <w:rPr>
                <w:sz w:val="24"/>
                <w:szCs w:val="24"/>
              </w:rPr>
              <w:t>X</w:t>
            </w:r>
          </w:p>
        </w:tc>
      </w:tr>
      <w:tr w:rsidR="0044047D" w:rsidRPr="00E06FA9" w:rsidTr="00E06FA9">
        <w:tc>
          <w:tcPr>
            <w:tcW w:w="5238" w:type="dxa"/>
            <w:shd w:val="clear" w:color="auto" w:fill="auto"/>
          </w:tcPr>
          <w:p w:rsidR="009E44D7" w:rsidRPr="00E06FA9" w:rsidRDefault="0044047D" w:rsidP="0044047D">
            <w:pPr>
              <w:rPr>
                <w:sz w:val="24"/>
                <w:szCs w:val="24"/>
              </w:rPr>
            </w:pPr>
            <w:r w:rsidRPr="00E06FA9">
              <w:rPr>
                <w:sz w:val="24"/>
                <w:szCs w:val="24"/>
              </w:rPr>
              <w:t>Cumberland View Towers</w:t>
            </w:r>
          </w:p>
        </w:tc>
        <w:tc>
          <w:tcPr>
            <w:tcW w:w="1800" w:type="dxa"/>
            <w:shd w:val="clear" w:color="auto" w:fill="auto"/>
            <w:vAlign w:val="center"/>
          </w:tcPr>
          <w:p w:rsidR="009E44D7" w:rsidRPr="00E06FA9" w:rsidRDefault="009E44D7" w:rsidP="00E06FA9">
            <w:pPr>
              <w:jc w:val="center"/>
              <w:rPr>
                <w:sz w:val="24"/>
                <w:szCs w:val="24"/>
              </w:rPr>
            </w:pPr>
          </w:p>
        </w:tc>
        <w:tc>
          <w:tcPr>
            <w:tcW w:w="1548" w:type="dxa"/>
            <w:shd w:val="clear" w:color="auto" w:fill="auto"/>
            <w:vAlign w:val="center"/>
          </w:tcPr>
          <w:p w:rsidR="009E44D7" w:rsidRPr="00E06FA9" w:rsidRDefault="0044047D" w:rsidP="00E06FA9">
            <w:pPr>
              <w:jc w:val="center"/>
              <w:rPr>
                <w:sz w:val="24"/>
                <w:szCs w:val="24"/>
              </w:rPr>
            </w:pPr>
            <w:r w:rsidRPr="00E06FA9">
              <w:rPr>
                <w:sz w:val="24"/>
                <w:szCs w:val="24"/>
              </w:rPr>
              <w:t>X</w:t>
            </w:r>
          </w:p>
        </w:tc>
      </w:tr>
      <w:tr w:rsidR="0044047D" w:rsidRPr="00E06FA9" w:rsidTr="00E06FA9">
        <w:tc>
          <w:tcPr>
            <w:tcW w:w="5238" w:type="dxa"/>
            <w:shd w:val="clear" w:color="auto" w:fill="auto"/>
          </w:tcPr>
          <w:p w:rsidR="009E44D7" w:rsidRPr="00E06FA9" w:rsidRDefault="0044047D" w:rsidP="0044047D">
            <w:pPr>
              <w:rPr>
                <w:sz w:val="24"/>
                <w:szCs w:val="24"/>
              </w:rPr>
            </w:pPr>
            <w:r w:rsidRPr="00E06FA9">
              <w:rPr>
                <w:sz w:val="24"/>
                <w:szCs w:val="24"/>
              </w:rPr>
              <w:t>JC Napier Housing Residents</w:t>
            </w:r>
          </w:p>
        </w:tc>
        <w:tc>
          <w:tcPr>
            <w:tcW w:w="1800" w:type="dxa"/>
            <w:shd w:val="clear" w:color="auto" w:fill="auto"/>
            <w:vAlign w:val="center"/>
          </w:tcPr>
          <w:p w:rsidR="009E44D7" w:rsidRPr="00E06FA9" w:rsidRDefault="009E44D7" w:rsidP="00E06FA9">
            <w:pPr>
              <w:jc w:val="center"/>
              <w:rPr>
                <w:sz w:val="24"/>
                <w:szCs w:val="24"/>
              </w:rPr>
            </w:pPr>
          </w:p>
        </w:tc>
        <w:tc>
          <w:tcPr>
            <w:tcW w:w="1548" w:type="dxa"/>
            <w:shd w:val="clear" w:color="auto" w:fill="auto"/>
            <w:vAlign w:val="center"/>
          </w:tcPr>
          <w:p w:rsidR="009E44D7" w:rsidRPr="00E06FA9" w:rsidRDefault="00554DA1" w:rsidP="00E06FA9">
            <w:pPr>
              <w:jc w:val="center"/>
              <w:rPr>
                <w:sz w:val="24"/>
                <w:szCs w:val="24"/>
              </w:rPr>
            </w:pPr>
            <w:r w:rsidRPr="00E06FA9">
              <w:rPr>
                <w:sz w:val="24"/>
                <w:szCs w:val="24"/>
              </w:rPr>
              <w:t>X</w:t>
            </w:r>
          </w:p>
        </w:tc>
      </w:tr>
      <w:tr w:rsidR="0044047D" w:rsidRPr="00E06FA9" w:rsidTr="00E06FA9">
        <w:tc>
          <w:tcPr>
            <w:tcW w:w="5238" w:type="dxa"/>
            <w:shd w:val="clear" w:color="auto" w:fill="auto"/>
          </w:tcPr>
          <w:p w:rsidR="009E44D7" w:rsidRPr="00E06FA9" w:rsidRDefault="00554DA1" w:rsidP="0044047D">
            <w:pPr>
              <w:rPr>
                <w:sz w:val="24"/>
                <w:szCs w:val="24"/>
              </w:rPr>
            </w:pPr>
            <w:r w:rsidRPr="00E06FA9">
              <w:rPr>
                <w:sz w:val="24"/>
                <w:szCs w:val="24"/>
              </w:rPr>
              <w:t>Bethlehem Center</w:t>
            </w:r>
          </w:p>
        </w:tc>
        <w:tc>
          <w:tcPr>
            <w:tcW w:w="1800" w:type="dxa"/>
            <w:shd w:val="clear" w:color="auto" w:fill="auto"/>
            <w:vAlign w:val="center"/>
          </w:tcPr>
          <w:p w:rsidR="009E44D7" w:rsidRPr="00E06FA9" w:rsidRDefault="009E44D7" w:rsidP="00E06FA9">
            <w:pPr>
              <w:jc w:val="center"/>
              <w:rPr>
                <w:sz w:val="24"/>
                <w:szCs w:val="24"/>
              </w:rPr>
            </w:pPr>
          </w:p>
        </w:tc>
        <w:tc>
          <w:tcPr>
            <w:tcW w:w="1548" w:type="dxa"/>
            <w:shd w:val="clear" w:color="auto" w:fill="auto"/>
            <w:vAlign w:val="center"/>
          </w:tcPr>
          <w:p w:rsidR="009E44D7" w:rsidRPr="00E06FA9" w:rsidRDefault="00554DA1" w:rsidP="00E06FA9">
            <w:pPr>
              <w:jc w:val="center"/>
              <w:rPr>
                <w:sz w:val="24"/>
                <w:szCs w:val="24"/>
              </w:rPr>
            </w:pPr>
            <w:r w:rsidRPr="00E06FA9">
              <w:rPr>
                <w:sz w:val="24"/>
                <w:szCs w:val="24"/>
              </w:rPr>
              <w:t>X</w:t>
            </w:r>
          </w:p>
        </w:tc>
      </w:tr>
      <w:tr w:rsidR="0044047D" w:rsidRPr="00E06FA9" w:rsidTr="00E06FA9">
        <w:tc>
          <w:tcPr>
            <w:tcW w:w="5238" w:type="dxa"/>
            <w:shd w:val="clear" w:color="auto" w:fill="auto"/>
          </w:tcPr>
          <w:p w:rsidR="009E44D7" w:rsidRPr="00E06FA9" w:rsidRDefault="00554DA1" w:rsidP="0044047D">
            <w:pPr>
              <w:rPr>
                <w:sz w:val="24"/>
                <w:szCs w:val="24"/>
              </w:rPr>
            </w:pPr>
            <w:r w:rsidRPr="00E06FA9">
              <w:rPr>
                <w:sz w:val="24"/>
                <w:szCs w:val="24"/>
              </w:rPr>
              <w:t>Project Homeless</w:t>
            </w:r>
          </w:p>
        </w:tc>
        <w:tc>
          <w:tcPr>
            <w:tcW w:w="1800" w:type="dxa"/>
            <w:shd w:val="clear" w:color="auto" w:fill="auto"/>
            <w:vAlign w:val="center"/>
          </w:tcPr>
          <w:p w:rsidR="009E44D7"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9E44D7" w:rsidRPr="00E06FA9" w:rsidRDefault="00554DA1" w:rsidP="00E06FA9">
            <w:pPr>
              <w:jc w:val="center"/>
              <w:rPr>
                <w:sz w:val="24"/>
                <w:szCs w:val="24"/>
              </w:rPr>
            </w:pPr>
            <w:r w:rsidRPr="00E06FA9">
              <w:rPr>
                <w:sz w:val="24"/>
                <w:szCs w:val="24"/>
              </w:rPr>
              <w:t>X</w:t>
            </w: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Gernet Apartments Residents</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r w:rsidRPr="00E06FA9">
              <w:rPr>
                <w:sz w:val="24"/>
                <w:szCs w:val="24"/>
              </w:rPr>
              <w:t>X</w:t>
            </w: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Refugee Immigration Service</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r w:rsidRPr="00E06FA9">
              <w:rPr>
                <w:sz w:val="24"/>
                <w:szCs w:val="24"/>
              </w:rPr>
              <w:t>X</w:t>
            </w: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Kroger – Nashboro Village</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Kroger – Mt. View Road</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Antioch Community Meeting</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Antioch Easter Egg Hunt</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Vanderbilt Coalition for Healthy Aging</w:t>
            </w:r>
          </w:p>
        </w:tc>
        <w:tc>
          <w:tcPr>
            <w:tcW w:w="1800" w:type="dxa"/>
            <w:shd w:val="clear" w:color="auto" w:fill="auto"/>
            <w:vAlign w:val="center"/>
          </w:tcPr>
          <w:p w:rsidR="00554DA1" w:rsidRPr="00E06FA9" w:rsidRDefault="00554DA1" w:rsidP="00E06FA9">
            <w:pPr>
              <w:jc w:val="center"/>
              <w:rPr>
                <w:sz w:val="24"/>
                <w:szCs w:val="24"/>
              </w:rPr>
            </w:pPr>
            <w:r w:rsidRPr="00E06FA9">
              <w:rPr>
                <w:sz w:val="24"/>
                <w:szCs w:val="24"/>
              </w:rPr>
              <w:t>X</w:t>
            </w:r>
          </w:p>
        </w:tc>
        <w:tc>
          <w:tcPr>
            <w:tcW w:w="1548" w:type="dxa"/>
            <w:shd w:val="clear" w:color="auto" w:fill="auto"/>
            <w:vAlign w:val="center"/>
          </w:tcPr>
          <w:p w:rsidR="00554DA1" w:rsidRPr="00E06FA9" w:rsidRDefault="00554DA1" w:rsidP="00E06FA9">
            <w:pPr>
              <w:jc w:val="center"/>
              <w:rPr>
                <w:sz w:val="24"/>
                <w:szCs w:val="24"/>
              </w:rPr>
            </w:pPr>
            <w:r w:rsidRPr="00E06FA9">
              <w:rPr>
                <w:sz w:val="24"/>
                <w:szCs w:val="24"/>
              </w:rPr>
              <w:t>X</w:t>
            </w: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Transit Week Farmers Market</w:t>
            </w:r>
          </w:p>
        </w:tc>
        <w:tc>
          <w:tcPr>
            <w:tcW w:w="1800" w:type="dxa"/>
            <w:shd w:val="clear" w:color="auto" w:fill="auto"/>
            <w:vAlign w:val="center"/>
          </w:tcPr>
          <w:p w:rsidR="00554DA1" w:rsidRPr="00E06FA9" w:rsidRDefault="00554DA1" w:rsidP="00E06FA9">
            <w:pPr>
              <w:jc w:val="center"/>
              <w:rPr>
                <w:sz w:val="24"/>
                <w:szCs w:val="24"/>
              </w:rPr>
            </w:pPr>
          </w:p>
        </w:tc>
        <w:tc>
          <w:tcPr>
            <w:tcW w:w="1548" w:type="dxa"/>
            <w:shd w:val="clear" w:color="auto" w:fill="auto"/>
            <w:vAlign w:val="center"/>
          </w:tcPr>
          <w:p w:rsidR="00554DA1" w:rsidRPr="00E06FA9" w:rsidRDefault="00554DA1" w:rsidP="00E06FA9">
            <w:pPr>
              <w:jc w:val="center"/>
              <w:rPr>
                <w:sz w:val="24"/>
                <w:szCs w:val="24"/>
              </w:rPr>
            </w:pPr>
            <w:r w:rsidRPr="00E06FA9">
              <w:rPr>
                <w:sz w:val="24"/>
                <w:szCs w:val="24"/>
              </w:rPr>
              <w:t>X</w:t>
            </w:r>
          </w:p>
        </w:tc>
      </w:tr>
      <w:tr w:rsidR="00554DA1" w:rsidRPr="00E06FA9" w:rsidTr="00E06FA9">
        <w:tc>
          <w:tcPr>
            <w:tcW w:w="5238" w:type="dxa"/>
            <w:shd w:val="clear" w:color="auto" w:fill="auto"/>
          </w:tcPr>
          <w:p w:rsidR="00554DA1" w:rsidRPr="00E06FA9" w:rsidRDefault="00554DA1" w:rsidP="0044047D">
            <w:pPr>
              <w:rPr>
                <w:sz w:val="24"/>
                <w:szCs w:val="24"/>
              </w:rPr>
            </w:pPr>
            <w:r w:rsidRPr="00E06FA9">
              <w:rPr>
                <w:sz w:val="24"/>
                <w:szCs w:val="24"/>
              </w:rPr>
              <w:t>HUGGS, Inc. Awards Banquet</w:t>
            </w:r>
          </w:p>
        </w:tc>
        <w:tc>
          <w:tcPr>
            <w:tcW w:w="1800" w:type="dxa"/>
            <w:shd w:val="clear" w:color="auto" w:fill="auto"/>
            <w:vAlign w:val="center"/>
          </w:tcPr>
          <w:p w:rsidR="00554DA1" w:rsidRPr="00E06FA9" w:rsidRDefault="00554DA1" w:rsidP="00E06FA9">
            <w:pPr>
              <w:jc w:val="center"/>
              <w:rPr>
                <w:sz w:val="24"/>
                <w:szCs w:val="24"/>
              </w:rPr>
            </w:pPr>
          </w:p>
        </w:tc>
        <w:tc>
          <w:tcPr>
            <w:tcW w:w="1548" w:type="dxa"/>
            <w:shd w:val="clear" w:color="auto" w:fill="auto"/>
            <w:vAlign w:val="center"/>
          </w:tcPr>
          <w:p w:rsidR="00554DA1" w:rsidRPr="00E06FA9" w:rsidRDefault="00554DA1" w:rsidP="00E06FA9">
            <w:pPr>
              <w:jc w:val="center"/>
              <w:rPr>
                <w:sz w:val="24"/>
                <w:szCs w:val="24"/>
              </w:rPr>
            </w:pPr>
            <w:r w:rsidRPr="00E06FA9">
              <w:rPr>
                <w:sz w:val="24"/>
                <w:szCs w:val="24"/>
              </w:rPr>
              <w:t>X</w:t>
            </w:r>
          </w:p>
        </w:tc>
      </w:tr>
      <w:tr w:rsidR="00060799" w:rsidRPr="00E06FA9" w:rsidTr="00E06FA9">
        <w:tc>
          <w:tcPr>
            <w:tcW w:w="5238" w:type="dxa"/>
            <w:shd w:val="clear" w:color="auto" w:fill="auto"/>
          </w:tcPr>
          <w:p w:rsidR="00060799" w:rsidRPr="00E06FA9" w:rsidRDefault="00060799" w:rsidP="0044047D">
            <w:pPr>
              <w:rPr>
                <w:sz w:val="24"/>
                <w:szCs w:val="24"/>
              </w:rPr>
            </w:pPr>
            <w:r w:rsidRPr="00E06FA9">
              <w:rPr>
                <w:sz w:val="24"/>
                <w:szCs w:val="24"/>
              </w:rPr>
              <w:t>Nashville Food Policy Council</w:t>
            </w:r>
          </w:p>
        </w:tc>
        <w:tc>
          <w:tcPr>
            <w:tcW w:w="1800" w:type="dxa"/>
            <w:shd w:val="clear" w:color="auto" w:fill="auto"/>
            <w:vAlign w:val="center"/>
          </w:tcPr>
          <w:p w:rsidR="00060799" w:rsidRPr="00E06FA9" w:rsidRDefault="00060799" w:rsidP="00E06FA9">
            <w:pPr>
              <w:jc w:val="center"/>
              <w:rPr>
                <w:sz w:val="24"/>
                <w:szCs w:val="24"/>
              </w:rPr>
            </w:pPr>
          </w:p>
        </w:tc>
        <w:tc>
          <w:tcPr>
            <w:tcW w:w="1548" w:type="dxa"/>
            <w:shd w:val="clear" w:color="auto" w:fill="auto"/>
            <w:vAlign w:val="center"/>
          </w:tcPr>
          <w:p w:rsidR="00060799" w:rsidRPr="00E06FA9" w:rsidRDefault="00060799" w:rsidP="00E06FA9">
            <w:pPr>
              <w:jc w:val="center"/>
              <w:rPr>
                <w:sz w:val="24"/>
                <w:szCs w:val="24"/>
              </w:rPr>
            </w:pPr>
            <w:r w:rsidRPr="00E06FA9">
              <w:rPr>
                <w:sz w:val="24"/>
                <w:szCs w:val="24"/>
              </w:rPr>
              <w:t>X</w:t>
            </w:r>
          </w:p>
        </w:tc>
      </w:tr>
    </w:tbl>
    <w:p w:rsidR="009E44D7" w:rsidRPr="00047A64" w:rsidRDefault="009E44D7" w:rsidP="009E44D7">
      <w:pPr>
        <w:spacing w:line="360" w:lineRule="auto"/>
        <w:ind w:left="720"/>
        <w:rPr>
          <w:sz w:val="28"/>
          <w:szCs w:val="28"/>
        </w:rPr>
      </w:pPr>
    </w:p>
    <w:p w:rsidR="002B46CD" w:rsidRPr="00891DC9" w:rsidRDefault="00891DC9" w:rsidP="00314879">
      <w:pPr>
        <w:pStyle w:val="Outlinea"/>
        <w:numPr>
          <w:ilvl w:val="0"/>
          <w:numId w:val="0"/>
        </w:numPr>
        <w:rPr>
          <w:sz w:val="28"/>
          <w:szCs w:val="28"/>
        </w:rPr>
      </w:pPr>
      <w:r>
        <w:rPr>
          <w:sz w:val="28"/>
          <w:szCs w:val="28"/>
        </w:rPr>
        <w:t>The</w:t>
      </w:r>
      <w:r w:rsidR="00756C23">
        <w:rPr>
          <w:sz w:val="28"/>
          <w:szCs w:val="28"/>
        </w:rPr>
        <w:t xml:space="preserve">se corrective actions are adequate to close the </w:t>
      </w:r>
      <w:r>
        <w:rPr>
          <w:sz w:val="28"/>
          <w:szCs w:val="28"/>
        </w:rPr>
        <w:t>deficiency in this area</w:t>
      </w:r>
      <w:r w:rsidR="00756C23">
        <w:rPr>
          <w:sz w:val="28"/>
          <w:szCs w:val="28"/>
        </w:rPr>
        <w:t>.</w:t>
      </w:r>
    </w:p>
    <w:p w:rsidR="009679B7" w:rsidRDefault="009679B7">
      <w:pPr>
        <w:pStyle w:val="BHLevel2"/>
        <w:spacing w:line="360" w:lineRule="auto"/>
        <w:rPr>
          <w:sz w:val="28"/>
          <w:szCs w:val="28"/>
        </w:rPr>
      </w:pPr>
      <w:bookmarkStart w:id="18" w:name="_Toc201633543"/>
      <w:bookmarkStart w:id="19" w:name="_Toc296976642"/>
      <w:bookmarkEnd w:id="16"/>
      <w:bookmarkEnd w:id="17"/>
      <w:r>
        <w:rPr>
          <w:sz w:val="28"/>
          <w:szCs w:val="28"/>
        </w:rPr>
        <w:t>Language Access to LEP Persons</w:t>
      </w:r>
      <w:bookmarkEnd w:id="18"/>
      <w:bookmarkEnd w:id="19"/>
    </w:p>
    <w:p w:rsidR="009679B7" w:rsidRDefault="009679B7">
      <w:pPr>
        <w:pStyle w:val="Outline10"/>
        <w:tabs>
          <w:tab w:val="clear" w:pos="360"/>
          <w:tab w:val="num" w:pos="720"/>
        </w:tabs>
        <w:ind w:left="0" w:firstLine="0"/>
        <w:rPr>
          <w:i/>
          <w:iCs/>
          <w:sz w:val="28"/>
        </w:rPr>
      </w:pPr>
      <w:r>
        <w:rPr>
          <w:b/>
          <w:sz w:val="28"/>
          <w:szCs w:val="28"/>
        </w:rPr>
        <w:t xml:space="preserve">Requirement: </w:t>
      </w:r>
      <w:r>
        <w:rPr>
          <w:i/>
          <w:iCs/>
          <w:sz w:val="28"/>
        </w:rPr>
        <w:t>FTA recipients shall take responsible steps to ensure meaningful access to the benefits, services, information, and other important portions of its programs and activities for individuals who are Limited English Proficient (LEP).</w:t>
      </w:r>
    </w:p>
    <w:p w:rsidR="009679B7" w:rsidRDefault="009679B7">
      <w:pPr>
        <w:spacing w:line="360" w:lineRule="auto"/>
      </w:pPr>
    </w:p>
    <w:p w:rsidR="009679B7" w:rsidRDefault="009679B7">
      <w:pPr>
        <w:spacing w:line="360" w:lineRule="auto"/>
        <w:rPr>
          <w:sz w:val="28"/>
          <w:szCs w:val="28"/>
        </w:rPr>
      </w:pPr>
      <w:r>
        <w:rPr>
          <w:b/>
          <w:sz w:val="28"/>
          <w:szCs w:val="28"/>
        </w:rPr>
        <w:t>Finding:</w:t>
      </w:r>
      <w:r>
        <w:rPr>
          <w:sz w:val="28"/>
          <w:szCs w:val="28"/>
        </w:rPr>
        <w:t xml:space="preserve">   During this Title VI Compliance Review of </w:t>
      </w:r>
      <w:r w:rsidR="00606CAD">
        <w:rPr>
          <w:sz w:val="28"/>
          <w:szCs w:val="28"/>
        </w:rPr>
        <w:t>Nashville MTA</w:t>
      </w:r>
      <w:r>
        <w:rPr>
          <w:sz w:val="28"/>
          <w:szCs w:val="28"/>
        </w:rPr>
        <w:t xml:space="preserve">, </w:t>
      </w:r>
      <w:r w:rsidRPr="00496B0B">
        <w:rPr>
          <w:sz w:val="28"/>
          <w:szCs w:val="28"/>
        </w:rPr>
        <w:t>deficiencies</w:t>
      </w:r>
      <w:r>
        <w:rPr>
          <w:sz w:val="28"/>
          <w:szCs w:val="28"/>
        </w:rPr>
        <w:t xml:space="preserve"> were found regarding </w:t>
      </w:r>
      <w:r w:rsidR="00606CAD">
        <w:rPr>
          <w:sz w:val="28"/>
          <w:szCs w:val="28"/>
        </w:rPr>
        <w:t>Nashville MTA</w:t>
      </w:r>
      <w:r>
        <w:rPr>
          <w:sz w:val="28"/>
          <w:szCs w:val="28"/>
        </w:rPr>
        <w:t xml:space="preserve">’s compliance with FTA requirements for Language Access to LEP persons.  Prior to the site visit, </w:t>
      </w:r>
      <w:r w:rsidR="001C28BA">
        <w:rPr>
          <w:sz w:val="28"/>
          <w:szCs w:val="28"/>
        </w:rPr>
        <w:lastRenderedPageBreak/>
        <w:t>Nashville MTA submitted its plan for providing language access to LEP persons.  This document included Nashville MTA’s four-factor assessment but did not include a L</w:t>
      </w:r>
      <w:r w:rsidR="00317AB7">
        <w:rPr>
          <w:sz w:val="28"/>
          <w:szCs w:val="28"/>
        </w:rPr>
        <w:t>anguage Assistance Plan (LAP)</w:t>
      </w:r>
      <w:r w:rsidR="00413485">
        <w:rPr>
          <w:sz w:val="28"/>
          <w:szCs w:val="28"/>
        </w:rPr>
        <w:t>.</w:t>
      </w:r>
      <w:r w:rsidR="00317AB7">
        <w:rPr>
          <w:sz w:val="28"/>
          <w:szCs w:val="28"/>
        </w:rPr>
        <w:t xml:space="preserve"> </w:t>
      </w:r>
      <w:r w:rsidR="009D79F7">
        <w:rPr>
          <w:sz w:val="28"/>
          <w:szCs w:val="28"/>
        </w:rPr>
        <w:t xml:space="preserve">Nashville MTA’s </w:t>
      </w:r>
      <w:r>
        <w:rPr>
          <w:sz w:val="28"/>
          <w:szCs w:val="28"/>
        </w:rPr>
        <w:t>efforts d</w:t>
      </w:r>
      <w:r w:rsidR="00413485">
        <w:rPr>
          <w:sz w:val="28"/>
          <w:szCs w:val="28"/>
        </w:rPr>
        <w:t>id</w:t>
      </w:r>
      <w:r>
        <w:rPr>
          <w:sz w:val="28"/>
          <w:szCs w:val="28"/>
        </w:rPr>
        <w:t xml:space="preserve"> not fully comply with FTA Circular 4702.1A, IV, 4.a and DOT Policy Guidance, as illustrated in the following table: </w:t>
      </w:r>
    </w:p>
    <w:p w:rsidR="008D6665" w:rsidRDefault="008D6665">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38"/>
        <w:gridCol w:w="1530"/>
        <w:gridCol w:w="3438"/>
      </w:tblGrid>
      <w:tr w:rsidR="009679B7" w:rsidRPr="00DD4E72">
        <w:trPr>
          <w:cantSplit/>
          <w:trHeight w:val="561"/>
          <w:tblHeader/>
        </w:trPr>
        <w:tc>
          <w:tcPr>
            <w:tcW w:w="9306" w:type="dxa"/>
            <w:gridSpan w:val="3"/>
            <w:tcBorders>
              <w:bottom w:val="single" w:sz="4" w:space="0" w:color="000000"/>
            </w:tcBorders>
          </w:tcPr>
          <w:p w:rsidR="009679B7" w:rsidRPr="00DD4E72" w:rsidRDefault="009679B7" w:rsidP="009679B7">
            <w:pPr>
              <w:jc w:val="center"/>
              <w:rPr>
                <w:b/>
                <w:bCs/>
                <w:szCs w:val="28"/>
              </w:rPr>
            </w:pPr>
            <w:r w:rsidRPr="00DD4E72">
              <w:rPr>
                <w:b/>
                <w:bCs/>
                <w:szCs w:val="28"/>
              </w:rPr>
              <w:t xml:space="preserve">Elements Required for LEP Assessment and Language Access Plan </w:t>
            </w:r>
          </w:p>
          <w:p w:rsidR="009679B7" w:rsidRPr="00DD4E72" w:rsidRDefault="009679B7" w:rsidP="009679B7">
            <w:pPr>
              <w:jc w:val="center"/>
              <w:rPr>
                <w:b/>
                <w:bCs/>
                <w:szCs w:val="28"/>
              </w:rPr>
            </w:pPr>
            <w:r w:rsidRPr="00DD4E72">
              <w:rPr>
                <w:b/>
                <w:bCs/>
                <w:szCs w:val="28"/>
              </w:rPr>
              <w:t>(Per FTA C. 4702.1A, IV, 4. a. and DOT Policy Guidance)</w:t>
            </w:r>
          </w:p>
        </w:tc>
      </w:tr>
      <w:tr w:rsidR="009679B7" w:rsidRPr="00DD4E72">
        <w:trPr>
          <w:cantSplit/>
          <w:trHeight w:val="561"/>
        </w:trPr>
        <w:tc>
          <w:tcPr>
            <w:tcW w:w="4338" w:type="dxa"/>
            <w:tcBorders>
              <w:bottom w:val="single" w:sz="4" w:space="0" w:color="000000"/>
            </w:tcBorders>
          </w:tcPr>
          <w:p w:rsidR="009679B7" w:rsidRPr="00DD4E72" w:rsidRDefault="009679B7" w:rsidP="009679B7">
            <w:pPr>
              <w:rPr>
                <w:b/>
                <w:bCs/>
                <w:szCs w:val="28"/>
              </w:rPr>
            </w:pPr>
          </w:p>
        </w:tc>
        <w:tc>
          <w:tcPr>
            <w:tcW w:w="1530" w:type="dxa"/>
            <w:tcBorders>
              <w:bottom w:val="single" w:sz="4" w:space="0" w:color="000000"/>
            </w:tcBorders>
          </w:tcPr>
          <w:p w:rsidR="009679B7" w:rsidRPr="00DD4E72" w:rsidRDefault="009679B7" w:rsidP="009679B7">
            <w:pPr>
              <w:jc w:val="center"/>
              <w:rPr>
                <w:b/>
                <w:bCs/>
                <w:szCs w:val="28"/>
              </w:rPr>
            </w:pPr>
            <w:r>
              <w:rPr>
                <w:b/>
                <w:bCs/>
                <w:szCs w:val="28"/>
              </w:rPr>
              <w:t xml:space="preserve">Included in </w:t>
            </w:r>
            <w:r w:rsidR="00606CAD">
              <w:rPr>
                <w:b/>
                <w:bCs/>
                <w:szCs w:val="28"/>
              </w:rPr>
              <w:t>Nashville MTA</w:t>
            </w:r>
            <w:r>
              <w:rPr>
                <w:b/>
                <w:bCs/>
                <w:szCs w:val="28"/>
              </w:rPr>
              <w:t>’s</w:t>
            </w:r>
          </w:p>
          <w:p w:rsidR="009679B7" w:rsidRPr="00DD4E72" w:rsidRDefault="009679B7" w:rsidP="009679B7">
            <w:pPr>
              <w:jc w:val="center"/>
              <w:rPr>
                <w:b/>
                <w:bCs/>
                <w:szCs w:val="28"/>
              </w:rPr>
            </w:pPr>
            <w:r w:rsidRPr="00DD4E72">
              <w:rPr>
                <w:b/>
                <w:bCs/>
                <w:szCs w:val="28"/>
              </w:rPr>
              <w:t xml:space="preserve">Plan </w:t>
            </w:r>
          </w:p>
        </w:tc>
        <w:tc>
          <w:tcPr>
            <w:tcW w:w="3438" w:type="dxa"/>
            <w:tcBorders>
              <w:bottom w:val="single" w:sz="4" w:space="0" w:color="000000"/>
            </w:tcBorders>
          </w:tcPr>
          <w:p w:rsidR="009679B7" w:rsidRPr="00DD4E72" w:rsidRDefault="009679B7" w:rsidP="009679B7">
            <w:pPr>
              <w:jc w:val="center"/>
              <w:rPr>
                <w:b/>
                <w:bCs/>
                <w:szCs w:val="28"/>
              </w:rPr>
            </w:pPr>
            <w:r w:rsidRPr="00DD4E72">
              <w:rPr>
                <w:b/>
                <w:bCs/>
                <w:szCs w:val="28"/>
              </w:rPr>
              <w:t>Notes/Comments</w:t>
            </w:r>
          </w:p>
        </w:tc>
      </w:tr>
      <w:tr w:rsidR="009679B7" w:rsidRPr="00DD4E72">
        <w:trPr>
          <w:cantSplit/>
        </w:trPr>
        <w:tc>
          <w:tcPr>
            <w:tcW w:w="9306" w:type="dxa"/>
            <w:gridSpan w:val="3"/>
          </w:tcPr>
          <w:p w:rsidR="009679B7" w:rsidRPr="00DD4E72" w:rsidRDefault="009679B7" w:rsidP="009679B7">
            <w:pPr>
              <w:jc w:val="center"/>
              <w:rPr>
                <w:b/>
                <w:sz w:val="22"/>
                <w:szCs w:val="28"/>
              </w:rPr>
            </w:pPr>
            <w:r w:rsidRPr="00DD4E72">
              <w:rPr>
                <w:b/>
                <w:sz w:val="22"/>
                <w:szCs w:val="28"/>
              </w:rPr>
              <w:t>Part A – Four-Factor Assessment</w:t>
            </w:r>
          </w:p>
        </w:tc>
      </w:tr>
      <w:tr w:rsidR="009679B7" w:rsidRPr="00DD4E72" w:rsidTr="008D6665">
        <w:tc>
          <w:tcPr>
            <w:tcW w:w="4338" w:type="dxa"/>
          </w:tcPr>
          <w:p w:rsidR="009679B7" w:rsidRPr="00DD4E72" w:rsidRDefault="009679B7" w:rsidP="00E06FA9">
            <w:pPr>
              <w:numPr>
                <w:ilvl w:val="0"/>
                <w:numId w:val="14"/>
              </w:numPr>
              <w:tabs>
                <w:tab w:val="clear" w:pos="720"/>
                <w:tab w:val="num" w:pos="360"/>
              </w:tabs>
              <w:ind w:left="360"/>
              <w:rPr>
                <w:sz w:val="22"/>
                <w:szCs w:val="28"/>
              </w:rPr>
            </w:pPr>
            <w:r w:rsidRPr="00DD4E72">
              <w:rPr>
                <w:sz w:val="22"/>
                <w:szCs w:val="28"/>
              </w:rPr>
              <w:t>Demography –The number or proportion of LEP persons eligible to be served or likely to be encountered</w:t>
            </w:r>
          </w:p>
        </w:tc>
        <w:tc>
          <w:tcPr>
            <w:tcW w:w="1530" w:type="dxa"/>
          </w:tcPr>
          <w:p w:rsidR="009679B7" w:rsidRPr="00DD4E72" w:rsidRDefault="009D79F7" w:rsidP="009679B7">
            <w:pPr>
              <w:jc w:val="center"/>
              <w:rPr>
                <w:sz w:val="22"/>
                <w:szCs w:val="28"/>
              </w:rPr>
            </w:pPr>
            <w:r>
              <w:rPr>
                <w:sz w:val="22"/>
                <w:szCs w:val="28"/>
              </w:rPr>
              <w:t>Yes</w:t>
            </w:r>
          </w:p>
        </w:tc>
        <w:tc>
          <w:tcPr>
            <w:tcW w:w="3438" w:type="dxa"/>
          </w:tcPr>
          <w:p w:rsidR="009679B7" w:rsidRPr="009D79F7" w:rsidRDefault="009D79F7" w:rsidP="009679B7">
            <w:pPr>
              <w:rPr>
                <w:sz w:val="22"/>
                <w:szCs w:val="22"/>
              </w:rPr>
            </w:pPr>
            <w:r w:rsidRPr="009D79F7">
              <w:rPr>
                <w:sz w:val="22"/>
                <w:szCs w:val="22"/>
              </w:rPr>
              <w:t>Nashville MTA should consider using methods in addition to Census 2000 data.  Specifically, Nashville MTA should consider using American Community Survey data, data from state and local government agencies (i.e.</w:t>
            </w:r>
            <w:r w:rsidR="00834FC2">
              <w:rPr>
                <w:sz w:val="22"/>
                <w:szCs w:val="22"/>
              </w:rPr>
              <w:t>,</w:t>
            </w:r>
            <w:r w:rsidRPr="009D79F7">
              <w:rPr>
                <w:sz w:val="22"/>
                <w:szCs w:val="22"/>
              </w:rPr>
              <w:t xml:space="preserve"> school districts), and information from community organizations that serve LEP persons.</w:t>
            </w:r>
          </w:p>
        </w:tc>
      </w:tr>
      <w:tr w:rsidR="009679B7" w:rsidRPr="00DD4E72" w:rsidTr="008D6665">
        <w:tc>
          <w:tcPr>
            <w:tcW w:w="4338" w:type="dxa"/>
          </w:tcPr>
          <w:p w:rsidR="009679B7" w:rsidRPr="00DD4E72" w:rsidRDefault="009679B7" w:rsidP="00E06FA9">
            <w:pPr>
              <w:numPr>
                <w:ilvl w:val="0"/>
                <w:numId w:val="14"/>
              </w:numPr>
              <w:tabs>
                <w:tab w:val="clear" w:pos="720"/>
                <w:tab w:val="num" w:pos="360"/>
              </w:tabs>
              <w:ind w:left="360"/>
              <w:rPr>
                <w:sz w:val="22"/>
                <w:szCs w:val="28"/>
              </w:rPr>
            </w:pPr>
            <w:r w:rsidRPr="00DD4E72">
              <w:rPr>
                <w:sz w:val="22"/>
                <w:szCs w:val="28"/>
              </w:rPr>
              <w:t xml:space="preserve">Frequency of Contact  - </w:t>
            </w:r>
            <w:r w:rsidRPr="00DD4E72">
              <w:rPr>
                <w:sz w:val="22"/>
              </w:rPr>
              <w:t>the frequency with which LEP individuals come in contact with the program and/or activities</w:t>
            </w:r>
          </w:p>
        </w:tc>
        <w:tc>
          <w:tcPr>
            <w:tcW w:w="1530" w:type="dxa"/>
          </w:tcPr>
          <w:p w:rsidR="009679B7" w:rsidRPr="00DD4E72" w:rsidRDefault="0002089A" w:rsidP="009679B7">
            <w:pPr>
              <w:jc w:val="center"/>
              <w:rPr>
                <w:sz w:val="22"/>
                <w:szCs w:val="28"/>
              </w:rPr>
            </w:pPr>
            <w:r>
              <w:rPr>
                <w:sz w:val="22"/>
                <w:szCs w:val="28"/>
              </w:rPr>
              <w:t>Yes</w:t>
            </w:r>
          </w:p>
        </w:tc>
        <w:tc>
          <w:tcPr>
            <w:tcW w:w="3438" w:type="dxa"/>
          </w:tcPr>
          <w:p w:rsidR="008B0BDF" w:rsidRPr="008B0BDF" w:rsidRDefault="00572B44" w:rsidP="008B0BDF">
            <w:pPr>
              <w:rPr>
                <w:sz w:val="22"/>
                <w:szCs w:val="22"/>
              </w:rPr>
            </w:pPr>
            <w:r>
              <w:rPr>
                <w:sz w:val="22"/>
                <w:szCs w:val="22"/>
              </w:rPr>
              <w:t xml:space="preserve">Nashville </w:t>
            </w:r>
            <w:r w:rsidR="008B0BDF" w:rsidRPr="008B0BDF">
              <w:rPr>
                <w:sz w:val="22"/>
                <w:szCs w:val="22"/>
              </w:rPr>
              <w:t>MTA provides local and express public transit services for the Davidson County area and door</w:t>
            </w:r>
            <w:r w:rsidR="008B0BDF">
              <w:rPr>
                <w:sz w:val="22"/>
                <w:szCs w:val="22"/>
              </w:rPr>
              <w:t>-</w:t>
            </w:r>
            <w:r w:rsidR="008B0BDF" w:rsidRPr="008B0BDF">
              <w:rPr>
                <w:sz w:val="22"/>
                <w:szCs w:val="22"/>
              </w:rPr>
              <w:t>to-door AccessRide paratransit services. Discussions with Customer Care Representatives</w:t>
            </w:r>
            <w:r w:rsidR="008B0BDF">
              <w:rPr>
                <w:sz w:val="22"/>
                <w:szCs w:val="22"/>
              </w:rPr>
              <w:t xml:space="preserve"> </w:t>
            </w:r>
            <w:r w:rsidR="008B0BDF" w:rsidRPr="008B0BDF">
              <w:rPr>
                <w:sz w:val="22"/>
                <w:szCs w:val="22"/>
              </w:rPr>
              <w:t xml:space="preserve">indicate the most contact that LEP persons have to </w:t>
            </w:r>
            <w:r>
              <w:rPr>
                <w:sz w:val="22"/>
                <w:szCs w:val="22"/>
              </w:rPr>
              <w:t xml:space="preserve">Nashville </w:t>
            </w:r>
            <w:r w:rsidR="008B0BDF" w:rsidRPr="008B0BDF">
              <w:rPr>
                <w:sz w:val="22"/>
                <w:szCs w:val="22"/>
              </w:rPr>
              <w:t>MTA is with local fixed route service. This</w:t>
            </w:r>
            <w:r w:rsidR="008B0BDF">
              <w:rPr>
                <w:sz w:val="22"/>
                <w:szCs w:val="22"/>
              </w:rPr>
              <w:t xml:space="preserve"> </w:t>
            </w:r>
            <w:r w:rsidR="008B0BDF" w:rsidRPr="008B0BDF">
              <w:rPr>
                <w:sz w:val="22"/>
                <w:szCs w:val="22"/>
              </w:rPr>
              <w:t>service provides the most work trips and also is l</w:t>
            </w:r>
            <w:r w:rsidR="008B0BDF">
              <w:rPr>
                <w:sz w:val="22"/>
                <w:szCs w:val="22"/>
              </w:rPr>
              <w:t>ess</w:t>
            </w:r>
            <w:r w:rsidR="008B0BDF" w:rsidRPr="008B0BDF">
              <w:rPr>
                <w:sz w:val="22"/>
                <w:szCs w:val="22"/>
              </w:rPr>
              <w:t xml:space="preserve"> </w:t>
            </w:r>
            <w:r w:rsidR="008B0BDF">
              <w:rPr>
                <w:sz w:val="22"/>
                <w:szCs w:val="22"/>
              </w:rPr>
              <w:t>expensive</w:t>
            </w:r>
            <w:r w:rsidR="008B0BDF" w:rsidRPr="008B0BDF">
              <w:rPr>
                <w:sz w:val="22"/>
                <w:szCs w:val="22"/>
              </w:rPr>
              <w:t xml:space="preserve"> and more available. The transit stops</w:t>
            </w:r>
            <w:r>
              <w:rPr>
                <w:sz w:val="22"/>
                <w:szCs w:val="22"/>
              </w:rPr>
              <w:t xml:space="preserve"> </w:t>
            </w:r>
            <w:r w:rsidR="008B0BDF" w:rsidRPr="008B0BDF">
              <w:rPr>
                <w:sz w:val="22"/>
                <w:szCs w:val="22"/>
              </w:rPr>
              <w:t xml:space="preserve">in the LEP concentrated areas and needed destinations have made </w:t>
            </w:r>
            <w:r>
              <w:rPr>
                <w:sz w:val="22"/>
                <w:szCs w:val="22"/>
              </w:rPr>
              <w:t xml:space="preserve">Nashville </w:t>
            </w:r>
            <w:r w:rsidR="008B0BDF" w:rsidRPr="008B0BDF">
              <w:rPr>
                <w:sz w:val="22"/>
                <w:szCs w:val="22"/>
              </w:rPr>
              <w:t>MTA a viable transportation</w:t>
            </w:r>
            <w:r w:rsidR="008B0BDF">
              <w:rPr>
                <w:sz w:val="22"/>
                <w:szCs w:val="22"/>
              </w:rPr>
              <w:t xml:space="preserve"> </w:t>
            </w:r>
            <w:r w:rsidR="008B0BDF" w:rsidRPr="008B0BDF">
              <w:rPr>
                <w:sz w:val="22"/>
                <w:szCs w:val="22"/>
              </w:rPr>
              <w:t>option for LEP persons.</w:t>
            </w:r>
          </w:p>
          <w:p w:rsidR="008B0BDF" w:rsidRDefault="008B0BDF" w:rsidP="008B0BDF">
            <w:pPr>
              <w:rPr>
                <w:sz w:val="22"/>
                <w:szCs w:val="22"/>
              </w:rPr>
            </w:pPr>
          </w:p>
          <w:p w:rsidR="008B0BDF" w:rsidRDefault="008B0BDF" w:rsidP="008B0BDF">
            <w:pPr>
              <w:rPr>
                <w:sz w:val="22"/>
                <w:szCs w:val="22"/>
              </w:rPr>
            </w:pPr>
            <w:r w:rsidRPr="008B0BDF">
              <w:rPr>
                <w:sz w:val="22"/>
                <w:szCs w:val="22"/>
              </w:rPr>
              <w:t>Per discussions with Customer Care staff and Transit Operators, LEP persons come into</w:t>
            </w:r>
            <w:r>
              <w:rPr>
                <w:sz w:val="22"/>
                <w:szCs w:val="22"/>
              </w:rPr>
              <w:t xml:space="preserve"> </w:t>
            </w:r>
            <w:r w:rsidRPr="008B0BDF">
              <w:rPr>
                <w:sz w:val="22"/>
                <w:szCs w:val="22"/>
              </w:rPr>
              <w:t xml:space="preserve">contact with </w:t>
            </w:r>
            <w:r w:rsidR="00572B44">
              <w:rPr>
                <w:sz w:val="22"/>
                <w:szCs w:val="22"/>
              </w:rPr>
              <w:t xml:space="preserve">Nashville </w:t>
            </w:r>
            <w:r w:rsidRPr="008B0BDF">
              <w:rPr>
                <w:sz w:val="22"/>
                <w:szCs w:val="22"/>
              </w:rPr>
              <w:t xml:space="preserve">MTA programs, activities or services each week per the </w:t>
            </w:r>
            <w:r w:rsidRPr="008B0BDF">
              <w:rPr>
                <w:sz w:val="22"/>
                <w:szCs w:val="22"/>
              </w:rPr>
              <w:lastRenderedPageBreak/>
              <w:t>following:</w:t>
            </w:r>
          </w:p>
          <w:p w:rsidR="008B0BDF" w:rsidRPr="008B0BDF" w:rsidRDefault="008B0BDF" w:rsidP="008B0BDF">
            <w:pPr>
              <w:numPr>
                <w:ilvl w:val="0"/>
                <w:numId w:val="42"/>
              </w:numPr>
              <w:rPr>
                <w:sz w:val="22"/>
                <w:szCs w:val="22"/>
              </w:rPr>
            </w:pPr>
            <w:r w:rsidRPr="008B0BDF">
              <w:rPr>
                <w:sz w:val="22"/>
                <w:szCs w:val="22"/>
              </w:rPr>
              <w:t>Customer Care phone services – an average of 5 LEP persons per week</w:t>
            </w:r>
          </w:p>
          <w:p w:rsidR="008B0BDF" w:rsidRPr="008B0BDF" w:rsidRDefault="008B0BDF" w:rsidP="00572B44">
            <w:pPr>
              <w:numPr>
                <w:ilvl w:val="0"/>
                <w:numId w:val="42"/>
              </w:numPr>
              <w:rPr>
                <w:sz w:val="22"/>
                <w:szCs w:val="22"/>
              </w:rPr>
            </w:pPr>
            <w:r w:rsidRPr="008B0BDF">
              <w:rPr>
                <w:sz w:val="22"/>
                <w:szCs w:val="22"/>
              </w:rPr>
              <w:t>Ticket Booth – an average of 15 LEP persons per week</w:t>
            </w:r>
          </w:p>
          <w:p w:rsidR="008B0BDF" w:rsidRPr="008B0BDF" w:rsidRDefault="008B0BDF" w:rsidP="00572B44">
            <w:pPr>
              <w:numPr>
                <w:ilvl w:val="0"/>
                <w:numId w:val="42"/>
              </w:numPr>
              <w:rPr>
                <w:sz w:val="22"/>
                <w:szCs w:val="22"/>
              </w:rPr>
            </w:pPr>
            <w:r w:rsidRPr="008B0BDF">
              <w:rPr>
                <w:sz w:val="22"/>
                <w:szCs w:val="22"/>
              </w:rPr>
              <w:t>Fixed route transit services – an average of 30 persons per week</w:t>
            </w:r>
          </w:p>
          <w:p w:rsidR="009679B7" w:rsidRPr="00DD4E72" w:rsidRDefault="008B0BDF" w:rsidP="00572B44">
            <w:pPr>
              <w:numPr>
                <w:ilvl w:val="0"/>
                <w:numId w:val="42"/>
              </w:numPr>
              <w:rPr>
                <w:sz w:val="22"/>
                <w:szCs w:val="28"/>
              </w:rPr>
            </w:pPr>
            <w:r w:rsidRPr="008B0BDF">
              <w:rPr>
                <w:sz w:val="22"/>
                <w:szCs w:val="22"/>
              </w:rPr>
              <w:t>AccessRide paratransit – 7 regular non-english speaking persons ride on regular basis</w:t>
            </w:r>
            <w:r w:rsidR="00572B44">
              <w:rPr>
                <w:sz w:val="22"/>
                <w:szCs w:val="22"/>
              </w:rPr>
              <w:t>.</w:t>
            </w:r>
          </w:p>
        </w:tc>
      </w:tr>
      <w:tr w:rsidR="009679B7" w:rsidRPr="00DD4E72">
        <w:trPr>
          <w:cantSplit/>
        </w:trPr>
        <w:tc>
          <w:tcPr>
            <w:tcW w:w="4338" w:type="dxa"/>
          </w:tcPr>
          <w:p w:rsidR="009679B7" w:rsidRPr="00DD4E72" w:rsidRDefault="009679B7" w:rsidP="00E06FA9">
            <w:pPr>
              <w:numPr>
                <w:ilvl w:val="0"/>
                <w:numId w:val="14"/>
              </w:numPr>
              <w:tabs>
                <w:tab w:val="clear" w:pos="720"/>
                <w:tab w:val="num" w:pos="360"/>
              </w:tabs>
              <w:ind w:left="360"/>
              <w:rPr>
                <w:sz w:val="22"/>
                <w:szCs w:val="28"/>
              </w:rPr>
            </w:pPr>
            <w:r w:rsidRPr="00DD4E72">
              <w:rPr>
                <w:sz w:val="22"/>
              </w:rPr>
              <w:lastRenderedPageBreak/>
              <w:t>Importance - the nature and importance of the program, activity, or service to people's lives;</w:t>
            </w:r>
          </w:p>
        </w:tc>
        <w:tc>
          <w:tcPr>
            <w:tcW w:w="1530" w:type="dxa"/>
          </w:tcPr>
          <w:p w:rsidR="009679B7" w:rsidRPr="00DD4E72" w:rsidRDefault="009D79F7" w:rsidP="009679B7">
            <w:pPr>
              <w:jc w:val="center"/>
              <w:rPr>
                <w:sz w:val="22"/>
                <w:szCs w:val="28"/>
              </w:rPr>
            </w:pPr>
            <w:r>
              <w:rPr>
                <w:sz w:val="22"/>
                <w:szCs w:val="28"/>
              </w:rPr>
              <w:t>No</w:t>
            </w:r>
          </w:p>
        </w:tc>
        <w:tc>
          <w:tcPr>
            <w:tcW w:w="3438" w:type="dxa"/>
          </w:tcPr>
          <w:p w:rsidR="009679B7" w:rsidRPr="009D79F7" w:rsidRDefault="009D79F7" w:rsidP="00834FC2">
            <w:pPr>
              <w:rPr>
                <w:sz w:val="22"/>
                <w:szCs w:val="22"/>
              </w:rPr>
            </w:pPr>
            <w:r w:rsidRPr="009D79F7">
              <w:rPr>
                <w:sz w:val="22"/>
                <w:szCs w:val="22"/>
              </w:rPr>
              <w:t>Nashville MTA referenced its inclusive public participation procedures.  This did not conform to DOT LEP Guidance.  The Review team suggested that Nashville MTA use the results of its Rider Survey, included in its most recent Title VI Plan, to better determine not only frequen</w:t>
            </w:r>
            <w:r w:rsidR="00834FC2">
              <w:rPr>
                <w:sz w:val="22"/>
                <w:szCs w:val="22"/>
              </w:rPr>
              <w:t>c</w:t>
            </w:r>
            <w:r w:rsidRPr="009D79F7">
              <w:rPr>
                <w:sz w:val="22"/>
                <w:szCs w:val="22"/>
              </w:rPr>
              <w:t xml:space="preserve">y, but </w:t>
            </w:r>
            <w:r w:rsidR="00F1594D">
              <w:rPr>
                <w:sz w:val="22"/>
                <w:szCs w:val="22"/>
              </w:rPr>
              <w:t>to determine</w:t>
            </w:r>
            <w:r w:rsidRPr="009D79F7">
              <w:rPr>
                <w:sz w:val="22"/>
                <w:szCs w:val="22"/>
              </w:rPr>
              <w:t xml:space="preserve"> </w:t>
            </w:r>
            <w:r w:rsidR="00862DCF">
              <w:rPr>
                <w:sz w:val="22"/>
                <w:szCs w:val="22"/>
              </w:rPr>
              <w:t xml:space="preserve">the </w:t>
            </w:r>
            <w:r w:rsidR="00F1594D">
              <w:rPr>
                <w:sz w:val="22"/>
                <w:szCs w:val="22"/>
              </w:rPr>
              <w:t>importance of its service  to</w:t>
            </w:r>
            <w:r w:rsidRPr="009D79F7">
              <w:rPr>
                <w:sz w:val="22"/>
                <w:szCs w:val="22"/>
              </w:rPr>
              <w:t xml:space="preserve"> LEP individuals.  </w:t>
            </w:r>
          </w:p>
        </w:tc>
      </w:tr>
      <w:tr w:rsidR="009679B7" w:rsidRPr="00DD4E72">
        <w:trPr>
          <w:cantSplit/>
        </w:trPr>
        <w:tc>
          <w:tcPr>
            <w:tcW w:w="4338" w:type="dxa"/>
          </w:tcPr>
          <w:p w:rsidR="009679B7" w:rsidRPr="00DD4E72" w:rsidRDefault="009679B7" w:rsidP="00E06FA9">
            <w:pPr>
              <w:numPr>
                <w:ilvl w:val="0"/>
                <w:numId w:val="14"/>
              </w:numPr>
              <w:tabs>
                <w:tab w:val="clear" w:pos="720"/>
                <w:tab w:val="num" w:pos="360"/>
              </w:tabs>
              <w:ind w:left="360"/>
              <w:rPr>
                <w:sz w:val="22"/>
                <w:szCs w:val="28"/>
              </w:rPr>
            </w:pPr>
            <w:r w:rsidRPr="00DD4E72">
              <w:rPr>
                <w:sz w:val="22"/>
              </w:rPr>
              <w:t>Resources - the resources available and costs</w:t>
            </w:r>
          </w:p>
        </w:tc>
        <w:tc>
          <w:tcPr>
            <w:tcW w:w="1530" w:type="dxa"/>
          </w:tcPr>
          <w:p w:rsidR="009679B7" w:rsidRPr="00DD4E72" w:rsidRDefault="009D79F7" w:rsidP="009679B7">
            <w:pPr>
              <w:jc w:val="center"/>
              <w:rPr>
                <w:sz w:val="22"/>
                <w:szCs w:val="28"/>
              </w:rPr>
            </w:pPr>
            <w:r>
              <w:rPr>
                <w:sz w:val="22"/>
                <w:szCs w:val="28"/>
              </w:rPr>
              <w:t>Yes</w:t>
            </w:r>
          </w:p>
        </w:tc>
        <w:tc>
          <w:tcPr>
            <w:tcW w:w="3438" w:type="dxa"/>
          </w:tcPr>
          <w:p w:rsidR="009679B7" w:rsidRPr="00DD4E72" w:rsidRDefault="00F1594D" w:rsidP="009679B7">
            <w:pPr>
              <w:rPr>
                <w:sz w:val="22"/>
                <w:szCs w:val="28"/>
              </w:rPr>
            </w:pPr>
            <w:r>
              <w:rPr>
                <w:sz w:val="22"/>
                <w:szCs w:val="28"/>
              </w:rPr>
              <w:t>Nashville MTA includes language assistance funding in its annual budget.</w:t>
            </w:r>
          </w:p>
        </w:tc>
      </w:tr>
      <w:tr w:rsidR="009679B7" w:rsidRPr="00DD4E72">
        <w:trPr>
          <w:cantSplit/>
        </w:trPr>
        <w:tc>
          <w:tcPr>
            <w:tcW w:w="9306" w:type="dxa"/>
            <w:gridSpan w:val="3"/>
          </w:tcPr>
          <w:p w:rsidR="009679B7" w:rsidRPr="00DD4E72" w:rsidRDefault="009679B7" w:rsidP="009679B7">
            <w:pPr>
              <w:jc w:val="center"/>
              <w:rPr>
                <w:sz w:val="22"/>
                <w:szCs w:val="28"/>
              </w:rPr>
            </w:pPr>
            <w:r w:rsidRPr="00DD4E72">
              <w:rPr>
                <w:sz w:val="22"/>
                <w:szCs w:val="28"/>
              </w:rPr>
              <w:t>Part B - Develop Language Assistance Plan</w:t>
            </w:r>
          </w:p>
        </w:tc>
      </w:tr>
      <w:tr w:rsidR="009679B7" w:rsidRPr="00DD4E72">
        <w:trPr>
          <w:cantSplit/>
        </w:trPr>
        <w:tc>
          <w:tcPr>
            <w:tcW w:w="4338" w:type="dxa"/>
          </w:tcPr>
          <w:p w:rsidR="009679B7" w:rsidRPr="00DD4E72" w:rsidRDefault="009679B7" w:rsidP="00E06FA9">
            <w:pPr>
              <w:numPr>
                <w:ilvl w:val="0"/>
                <w:numId w:val="15"/>
              </w:numPr>
              <w:tabs>
                <w:tab w:val="num" w:pos="360"/>
              </w:tabs>
              <w:ind w:left="360"/>
              <w:rPr>
                <w:sz w:val="22"/>
                <w:szCs w:val="28"/>
              </w:rPr>
            </w:pPr>
            <w:r w:rsidRPr="00DD4E72">
              <w:rPr>
                <w:sz w:val="22"/>
                <w:szCs w:val="28"/>
              </w:rPr>
              <w:t>Identification of LEP Persons</w:t>
            </w:r>
          </w:p>
        </w:tc>
        <w:tc>
          <w:tcPr>
            <w:tcW w:w="1530" w:type="dxa"/>
          </w:tcPr>
          <w:p w:rsidR="009679B7" w:rsidRPr="00DD4E72" w:rsidRDefault="009679B7" w:rsidP="009679B7">
            <w:pPr>
              <w:jc w:val="center"/>
              <w:rPr>
                <w:sz w:val="22"/>
                <w:szCs w:val="28"/>
              </w:rPr>
            </w:pPr>
            <w:r>
              <w:rPr>
                <w:sz w:val="22"/>
                <w:szCs w:val="28"/>
              </w:rPr>
              <w:t>No</w:t>
            </w:r>
          </w:p>
        </w:tc>
        <w:tc>
          <w:tcPr>
            <w:tcW w:w="3438" w:type="dxa"/>
          </w:tcPr>
          <w:p w:rsidR="009679B7" w:rsidRPr="00DD4E72" w:rsidRDefault="00285F0A" w:rsidP="00496B0B">
            <w:pPr>
              <w:jc w:val="center"/>
              <w:rPr>
                <w:sz w:val="22"/>
                <w:szCs w:val="28"/>
              </w:rPr>
            </w:pPr>
            <w:r>
              <w:rPr>
                <w:sz w:val="22"/>
                <w:szCs w:val="28"/>
              </w:rPr>
              <w:t>No LAP Plan</w:t>
            </w:r>
          </w:p>
        </w:tc>
      </w:tr>
      <w:tr w:rsidR="009679B7" w:rsidRPr="00DD4E72">
        <w:trPr>
          <w:cantSplit/>
        </w:trPr>
        <w:tc>
          <w:tcPr>
            <w:tcW w:w="4338" w:type="dxa"/>
          </w:tcPr>
          <w:p w:rsidR="009679B7" w:rsidRPr="00DD4E72" w:rsidRDefault="009679B7" w:rsidP="00E06FA9">
            <w:pPr>
              <w:numPr>
                <w:ilvl w:val="0"/>
                <w:numId w:val="15"/>
              </w:numPr>
              <w:tabs>
                <w:tab w:val="num" w:pos="360"/>
              </w:tabs>
              <w:ind w:left="360"/>
              <w:rPr>
                <w:sz w:val="22"/>
                <w:szCs w:val="28"/>
              </w:rPr>
            </w:pPr>
            <w:r w:rsidRPr="00DD4E72">
              <w:rPr>
                <w:sz w:val="22"/>
                <w:szCs w:val="28"/>
              </w:rPr>
              <w:t>Language Assistance Measures</w:t>
            </w:r>
          </w:p>
        </w:tc>
        <w:tc>
          <w:tcPr>
            <w:tcW w:w="1530" w:type="dxa"/>
          </w:tcPr>
          <w:p w:rsidR="009679B7" w:rsidRPr="00DD4E72" w:rsidRDefault="009679B7" w:rsidP="009679B7">
            <w:pPr>
              <w:jc w:val="center"/>
              <w:rPr>
                <w:sz w:val="22"/>
                <w:szCs w:val="28"/>
              </w:rPr>
            </w:pPr>
            <w:r>
              <w:rPr>
                <w:sz w:val="22"/>
                <w:szCs w:val="28"/>
              </w:rPr>
              <w:t>No</w:t>
            </w:r>
          </w:p>
        </w:tc>
        <w:tc>
          <w:tcPr>
            <w:tcW w:w="3438" w:type="dxa"/>
          </w:tcPr>
          <w:p w:rsidR="009679B7" w:rsidRPr="00DD4E72" w:rsidRDefault="00285F0A" w:rsidP="00496B0B">
            <w:pPr>
              <w:jc w:val="center"/>
              <w:rPr>
                <w:sz w:val="22"/>
                <w:szCs w:val="28"/>
              </w:rPr>
            </w:pPr>
            <w:r>
              <w:rPr>
                <w:sz w:val="22"/>
                <w:szCs w:val="28"/>
              </w:rPr>
              <w:t>No LAP Plan</w:t>
            </w:r>
          </w:p>
        </w:tc>
      </w:tr>
      <w:tr w:rsidR="00285F0A" w:rsidRPr="00DD4E72">
        <w:trPr>
          <w:cantSplit/>
        </w:trPr>
        <w:tc>
          <w:tcPr>
            <w:tcW w:w="4338" w:type="dxa"/>
          </w:tcPr>
          <w:p w:rsidR="00285F0A" w:rsidRPr="00DD4E72" w:rsidRDefault="00285F0A" w:rsidP="00E06FA9">
            <w:pPr>
              <w:numPr>
                <w:ilvl w:val="0"/>
                <w:numId w:val="15"/>
              </w:numPr>
              <w:tabs>
                <w:tab w:val="num" w:pos="360"/>
              </w:tabs>
              <w:ind w:left="360"/>
              <w:rPr>
                <w:sz w:val="22"/>
                <w:szCs w:val="28"/>
              </w:rPr>
            </w:pPr>
            <w:r w:rsidRPr="00DD4E72">
              <w:rPr>
                <w:sz w:val="22"/>
                <w:szCs w:val="28"/>
              </w:rPr>
              <w:t>Training of Staff</w:t>
            </w:r>
          </w:p>
        </w:tc>
        <w:tc>
          <w:tcPr>
            <w:tcW w:w="1530" w:type="dxa"/>
          </w:tcPr>
          <w:p w:rsidR="00285F0A" w:rsidRPr="00DD4E72" w:rsidRDefault="00285F0A" w:rsidP="009679B7">
            <w:pPr>
              <w:jc w:val="center"/>
              <w:rPr>
                <w:sz w:val="22"/>
                <w:szCs w:val="28"/>
              </w:rPr>
            </w:pPr>
            <w:r>
              <w:rPr>
                <w:sz w:val="22"/>
                <w:szCs w:val="28"/>
              </w:rPr>
              <w:t>No</w:t>
            </w:r>
          </w:p>
        </w:tc>
        <w:tc>
          <w:tcPr>
            <w:tcW w:w="3438" w:type="dxa"/>
          </w:tcPr>
          <w:p w:rsidR="00285F0A" w:rsidRDefault="00285F0A" w:rsidP="00496B0B">
            <w:pPr>
              <w:jc w:val="center"/>
            </w:pPr>
            <w:r w:rsidRPr="006A0A0E">
              <w:rPr>
                <w:sz w:val="22"/>
                <w:szCs w:val="28"/>
              </w:rPr>
              <w:t>No LAP Plan</w:t>
            </w:r>
          </w:p>
        </w:tc>
      </w:tr>
      <w:tr w:rsidR="00285F0A" w:rsidRPr="00DD4E72">
        <w:trPr>
          <w:cantSplit/>
        </w:trPr>
        <w:tc>
          <w:tcPr>
            <w:tcW w:w="4338" w:type="dxa"/>
          </w:tcPr>
          <w:p w:rsidR="00285F0A" w:rsidRPr="00DD4E72" w:rsidRDefault="00285F0A" w:rsidP="00E06FA9">
            <w:pPr>
              <w:numPr>
                <w:ilvl w:val="0"/>
                <w:numId w:val="15"/>
              </w:numPr>
              <w:tabs>
                <w:tab w:val="num" w:pos="360"/>
              </w:tabs>
              <w:ind w:left="360"/>
              <w:rPr>
                <w:sz w:val="22"/>
                <w:szCs w:val="28"/>
              </w:rPr>
            </w:pPr>
            <w:r w:rsidRPr="00DD4E72">
              <w:rPr>
                <w:sz w:val="22"/>
                <w:szCs w:val="28"/>
              </w:rPr>
              <w:t>Provide Notice to LEP Persons</w:t>
            </w:r>
          </w:p>
        </w:tc>
        <w:tc>
          <w:tcPr>
            <w:tcW w:w="1530" w:type="dxa"/>
          </w:tcPr>
          <w:p w:rsidR="00285F0A" w:rsidRPr="00DD4E72" w:rsidRDefault="00285F0A" w:rsidP="009679B7">
            <w:pPr>
              <w:jc w:val="center"/>
              <w:rPr>
                <w:sz w:val="22"/>
                <w:szCs w:val="28"/>
              </w:rPr>
            </w:pPr>
            <w:r>
              <w:rPr>
                <w:sz w:val="22"/>
                <w:szCs w:val="28"/>
              </w:rPr>
              <w:t>No</w:t>
            </w:r>
          </w:p>
        </w:tc>
        <w:tc>
          <w:tcPr>
            <w:tcW w:w="3438" w:type="dxa"/>
          </w:tcPr>
          <w:p w:rsidR="00285F0A" w:rsidRDefault="00285F0A" w:rsidP="00496B0B">
            <w:pPr>
              <w:jc w:val="center"/>
            </w:pPr>
            <w:r w:rsidRPr="006A0A0E">
              <w:rPr>
                <w:sz w:val="22"/>
                <w:szCs w:val="28"/>
              </w:rPr>
              <w:t>No LAP Plan</w:t>
            </w:r>
          </w:p>
        </w:tc>
      </w:tr>
      <w:tr w:rsidR="00285F0A" w:rsidRPr="00DD4E72">
        <w:trPr>
          <w:cantSplit/>
        </w:trPr>
        <w:tc>
          <w:tcPr>
            <w:tcW w:w="4338" w:type="dxa"/>
          </w:tcPr>
          <w:p w:rsidR="00285F0A" w:rsidRPr="00DD4E72" w:rsidRDefault="00285F0A" w:rsidP="00E06FA9">
            <w:pPr>
              <w:numPr>
                <w:ilvl w:val="0"/>
                <w:numId w:val="15"/>
              </w:numPr>
              <w:tabs>
                <w:tab w:val="num" w:pos="360"/>
              </w:tabs>
              <w:ind w:left="360"/>
              <w:rPr>
                <w:sz w:val="22"/>
                <w:szCs w:val="28"/>
              </w:rPr>
            </w:pPr>
            <w:r w:rsidRPr="00DD4E72">
              <w:rPr>
                <w:sz w:val="22"/>
                <w:szCs w:val="28"/>
              </w:rPr>
              <w:t>Monitor and Update the LAP</w:t>
            </w:r>
          </w:p>
        </w:tc>
        <w:tc>
          <w:tcPr>
            <w:tcW w:w="1530" w:type="dxa"/>
          </w:tcPr>
          <w:p w:rsidR="00285F0A" w:rsidRPr="00DD4E72" w:rsidRDefault="00285F0A" w:rsidP="009679B7">
            <w:pPr>
              <w:jc w:val="center"/>
              <w:rPr>
                <w:sz w:val="22"/>
                <w:szCs w:val="28"/>
              </w:rPr>
            </w:pPr>
            <w:r>
              <w:rPr>
                <w:sz w:val="22"/>
                <w:szCs w:val="28"/>
              </w:rPr>
              <w:t>No</w:t>
            </w:r>
          </w:p>
        </w:tc>
        <w:tc>
          <w:tcPr>
            <w:tcW w:w="3438" w:type="dxa"/>
          </w:tcPr>
          <w:p w:rsidR="00285F0A" w:rsidRDefault="00285F0A" w:rsidP="00496B0B">
            <w:pPr>
              <w:jc w:val="center"/>
            </w:pPr>
            <w:r w:rsidRPr="006A0A0E">
              <w:rPr>
                <w:sz w:val="22"/>
                <w:szCs w:val="28"/>
              </w:rPr>
              <w:t>No LAP Plan</w:t>
            </w:r>
          </w:p>
        </w:tc>
      </w:tr>
    </w:tbl>
    <w:p w:rsidR="009679B7" w:rsidRDefault="009679B7">
      <w:pPr>
        <w:spacing w:line="360" w:lineRule="auto"/>
        <w:rPr>
          <w:sz w:val="28"/>
          <w:szCs w:val="28"/>
        </w:rPr>
      </w:pPr>
    </w:p>
    <w:p w:rsidR="009679B7" w:rsidRDefault="000520E8">
      <w:pPr>
        <w:spacing w:line="360" w:lineRule="auto"/>
        <w:rPr>
          <w:sz w:val="28"/>
          <w:szCs w:val="28"/>
        </w:rPr>
      </w:pPr>
      <w:r>
        <w:rPr>
          <w:sz w:val="28"/>
          <w:szCs w:val="28"/>
        </w:rPr>
        <w:t>Following the issuance of the Draft R</w:t>
      </w:r>
      <w:r w:rsidR="00F224E5">
        <w:rPr>
          <w:sz w:val="28"/>
          <w:szCs w:val="28"/>
        </w:rPr>
        <w:t xml:space="preserve">eport, Nashville MTA incorporated outreach to schools throughout its service </w:t>
      </w:r>
      <w:r w:rsidR="007A50DB">
        <w:rPr>
          <w:sz w:val="28"/>
          <w:szCs w:val="28"/>
        </w:rPr>
        <w:t xml:space="preserve">area </w:t>
      </w:r>
      <w:r w:rsidR="00F224E5">
        <w:rPr>
          <w:sz w:val="28"/>
          <w:szCs w:val="28"/>
        </w:rPr>
        <w:t>to better quantify LEP persons and to better understand the frequency with which LEP persons come into contact wit</w:t>
      </w:r>
      <w:r w:rsidR="008D6665">
        <w:rPr>
          <w:sz w:val="28"/>
          <w:szCs w:val="28"/>
        </w:rPr>
        <w:t xml:space="preserve">h its services and programs.  </w:t>
      </w:r>
      <w:r w:rsidR="00F224E5">
        <w:rPr>
          <w:sz w:val="28"/>
          <w:szCs w:val="28"/>
        </w:rPr>
        <w:t xml:space="preserve">Nashville MTA also utilized Customer Care Surveys to identify routes most heavily used by LEP persons and to also determine what LEP persons are using the transit service for.  </w:t>
      </w:r>
      <w:r w:rsidR="00CD6F62">
        <w:rPr>
          <w:sz w:val="28"/>
          <w:szCs w:val="28"/>
        </w:rPr>
        <w:t xml:space="preserve">Survey results indicated that the majority of LEP persons use the service for work trips.  The </w:t>
      </w:r>
      <w:r w:rsidR="00CD6F62">
        <w:rPr>
          <w:sz w:val="28"/>
          <w:szCs w:val="28"/>
        </w:rPr>
        <w:lastRenderedPageBreak/>
        <w:t>Survey also revealed that 70% of the LEP respondents did not have a vehicle at home and were transit dependent.</w:t>
      </w:r>
    </w:p>
    <w:p w:rsidR="00CD6F62" w:rsidRDefault="00CD6F62">
      <w:pPr>
        <w:spacing w:line="360" w:lineRule="auto"/>
        <w:rPr>
          <w:sz w:val="28"/>
          <w:szCs w:val="28"/>
        </w:rPr>
      </w:pPr>
    </w:p>
    <w:p w:rsidR="00CD6F62" w:rsidRDefault="00CD6F62">
      <w:pPr>
        <w:spacing w:line="360" w:lineRule="auto"/>
        <w:rPr>
          <w:sz w:val="28"/>
          <w:szCs w:val="28"/>
        </w:rPr>
      </w:pPr>
      <w:r>
        <w:rPr>
          <w:sz w:val="28"/>
          <w:szCs w:val="28"/>
        </w:rPr>
        <w:t xml:space="preserve">Nashville MTA also developed a Language Assistance Plan </w:t>
      </w:r>
      <w:r w:rsidR="00756C23">
        <w:rPr>
          <w:sz w:val="28"/>
          <w:szCs w:val="28"/>
        </w:rPr>
        <w:t xml:space="preserve">(LAP) </w:t>
      </w:r>
      <w:r>
        <w:rPr>
          <w:sz w:val="28"/>
          <w:szCs w:val="28"/>
        </w:rPr>
        <w:t xml:space="preserve">as required by FTA Circular 4702.1A and DOT LEP Guidance.  The LAP Plan contained all required elements.  </w:t>
      </w:r>
    </w:p>
    <w:p w:rsidR="00CD6F62" w:rsidRDefault="00CD6F62">
      <w:pPr>
        <w:spacing w:line="360" w:lineRule="auto"/>
        <w:rPr>
          <w:sz w:val="28"/>
          <w:szCs w:val="28"/>
        </w:rPr>
      </w:pPr>
    </w:p>
    <w:p w:rsidR="00CD6F62" w:rsidRDefault="00CD6F62">
      <w:pPr>
        <w:spacing w:line="360" w:lineRule="auto"/>
        <w:rPr>
          <w:sz w:val="28"/>
          <w:szCs w:val="28"/>
        </w:rPr>
      </w:pPr>
      <w:r>
        <w:rPr>
          <w:sz w:val="28"/>
          <w:szCs w:val="28"/>
        </w:rPr>
        <w:t xml:space="preserve">The deficiency in this area is now closed.  </w:t>
      </w:r>
    </w:p>
    <w:p w:rsidR="009679B7" w:rsidRDefault="009679B7">
      <w:pPr>
        <w:spacing w:line="360" w:lineRule="auto"/>
        <w:rPr>
          <w:sz w:val="28"/>
          <w:szCs w:val="28"/>
        </w:rPr>
      </w:pPr>
    </w:p>
    <w:p w:rsidR="009679B7" w:rsidRDefault="009679B7">
      <w:pPr>
        <w:pStyle w:val="BHLevel2"/>
        <w:spacing w:line="360" w:lineRule="auto"/>
        <w:rPr>
          <w:sz w:val="28"/>
          <w:szCs w:val="28"/>
        </w:rPr>
      </w:pPr>
      <w:bookmarkStart w:id="20" w:name="_Toc201633544"/>
      <w:bookmarkStart w:id="21" w:name="_Toc296976643"/>
      <w:r>
        <w:rPr>
          <w:sz w:val="28"/>
          <w:szCs w:val="28"/>
        </w:rPr>
        <w:t>Title VI Complaint Procedures</w:t>
      </w:r>
      <w:bookmarkEnd w:id="20"/>
      <w:bookmarkEnd w:id="21"/>
    </w:p>
    <w:p w:rsidR="009679B7" w:rsidRDefault="009679B7">
      <w:pPr>
        <w:rPr>
          <w:sz w:val="28"/>
          <w:szCs w:val="28"/>
        </w:rPr>
      </w:pPr>
      <w:r>
        <w:rPr>
          <w:b/>
          <w:sz w:val="28"/>
          <w:szCs w:val="28"/>
        </w:rPr>
        <w:t xml:space="preserve">Requirement: </w:t>
      </w:r>
      <w:r>
        <w:rPr>
          <w:i/>
          <w:iCs/>
          <w:sz w:val="28"/>
        </w:rPr>
        <w:t>FTA recipients shall develop procedures for investigating and tracking Title VI complaints filed against them and make their procedures for filing a complaint available to members of the public upon request.</w:t>
      </w:r>
    </w:p>
    <w:p w:rsidR="00317AB7" w:rsidRDefault="00317AB7">
      <w:pPr>
        <w:spacing w:line="360" w:lineRule="auto"/>
        <w:rPr>
          <w:b/>
          <w:sz w:val="28"/>
          <w:szCs w:val="28"/>
        </w:rPr>
      </w:pPr>
    </w:p>
    <w:p w:rsidR="0002089A" w:rsidRDefault="009679B7">
      <w:pPr>
        <w:spacing w:line="360" w:lineRule="auto"/>
        <w:rPr>
          <w:sz w:val="28"/>
          <w:szCs w:val="28"/>
        </w:rPr>
      </w:pPr>
      <w:r>
        <w:rPr>
          <w:b/>
          <w:sz w:val="28"/>
          <w:szCs w:val="28"/>
        </w:rPr>
        <w:t>Finding:</w:t>
      </w:r>
      <w:r w:rsidR="00407316">
        <w:rPr>
          <w:sz w:val="28"/>
          <w:szCs w:val="28"/>
        </w:rPr>
        <w:t xml:space="preserve">  During this </w:t>
      </w:r>
      <w:r>
        <w:rPr>
          <w:sz w:val="28"/>
          <w:szCs w:val="28"/>
        </w:rPr>
        <w:t xml:space="preserve">Title VI Compliance Review of </w:t>
      </w:r>
      <w:r w:rsidR="00606CAD">
        <w:rPr>
          <w:sz w:val="28"/>
          <w:szCs w:val="28"/>
        </w:rPr>
        <w:t>Nashville MTA</w:t>
      </w:r>
      <w:r>
        <w:rPr>
          <w:sz w:val="28"/>
          <w:szCs w:val="28"/>
        </w:rPr>
        <w:t>,</w:t>
      </w:r>
      <w:r w:rsidR="00413485">
        <w:rPr>
          <w:sz w:val="28"/>
          <w:szCs w:val="28"/>
        </w:rPr>
        <w:t xml:space="preserve"> no</w:t>
      </w:r>
      <w:r>
        <w:rPr>
          <w:sz w:val="28"/>
          <w:szCs w:val="28"/>
        </w:rPr>
        <w:t xml:space="preserve"> </w:t>
      </w:r>
      <w:r w:rsidRPr="0002089A">
        <w:rPr>
          <w:sz w:val="28"/>
          <w:szCs w:val="28"/>
        </w:rPr>
        <w:t>deficiencies</w:t>
      </w:r>
      <w:r>
        <w:rPr>
          <w:sz w:val="28"/>
          <w:szCs w:val="28"/>
        </w:rPr>
        <w:t xml:space="preserve"> were found regarding </w:t>
      </w:r>
      <w:r w:rsidR="00606CAD">
        <w:rPr>
          <w:sz w:val="28"/>
          <w:szCs w:val="28"/>
        </w:rPr>
        <w:t>Nashville MTA</w:t>
      </w:r>
      <w:r>
        <w:rPr>
          <w:sz w:val="28"/>
          <w:szCs w:val="28"/>
        </w:rPr>
        <w:t xml:space="preserve">’s compliance with FTA requirements for Title VI Complaint Procedures.  Prior to </w:t>
      </w:r>
      <w:r w:rsidR="0002089A">
        <w:rPr>
          <w:sz w:val="28"/>
          <w:szCs w:val="28"/>
        </w:rPr>
        <w:t>the site visit, Nashville MTA submitted t</w:t>
      </w:r>
      <w:r w:rsidR="0002089A" w:rsidRPr="0002089A">
        <w:rPr>
          <w:sz w:val="28"/>
          <w:szCs w:val="28"/>
        </w:rPr>
        <w:t>wo different documents in it</w:t>
      </w:r>
      <w:r w:rsidR="0002089A">
        <w:rPr>
          <w:sz w:val="28"/>
          <w:szCs w:val="28"/>
        </w:rPr>
        <w:t>s</w:t>
      </w:r>
      <w:r w:rsidR="0002089A" w:rsidRPr="0002089A">
        <w:rPr>
          <w:sz w:val="28"/>
          <w:szCs w:val="28"/>
        </w:rPr>
        <w:t xml:space="preserve"> Title VI Program Plan</w:t>
      </w:r>
      <w:r w:rsidR="0002089A">
        <w:rPr>
          <w:sz w:val="28"/>
          <w:szCs w:val="28"/>
        </w:rPr>
        <w:t xml:space="preserve">, </w:t>
      </w:r>
      <w:r w:rsidR="0002089A" w:rsidRPr="0002089A">
        <w:rPr>
          <w:sz w:val="28"/>
          <w:szCs w:val="28"/>
        </w:rPr>
        <w:t>“</w:t>
      </w:r>
      <w:r w:rsidR="0002089A" w:rsidRPr="0002089A">
        <w:rPr>
          <w:i/>
          <w:sz w:val="28"/>
          <w:szCs w:val="28"/>
        </w:rPr>
        <w:t>Title VI Complaint Procedures</w:t>
      </w:r>
      <w:r w:rsidR="0002089A">
        <w:rPr>
          <w:i/>
          <w:sz w:val="28"/>
          <w:szCs w:val="28"/>
        </w:rPr>
        <w:t>,</w:t>
      </w:r>
      <w:r w:rsidR="0002089A" w:rsidRPr="0002089A">
        <w:rPr>
          <w:sz w:val="28"/>
          <w:szCs w:val="28"/>
        </w:rPr>
        <w:t>”</w:t>
      </w:r>
      <w:r w:rsidR="0002089A">
        <w:rPr>
          <w:sz w:val="28"/>
          <w:szCs w:val="28"/>
        </w:rPr>
        <w:t xml:space="preserve"> which appeared to be Title VI complaint procedures for Nashville MTA, and </w:t>
      </w:r>
      <w:r w:rsidR="0002089A" w:rsidRPr="0002089A">
        <w:rPr>
          <w:sz w:val="28"/>
          <w:szCs w:val="28"/>
        </w:rPr>
        <w:t>“</w:t>
      </w:r>
      <w:r w:rsidR="0002089A" w:rsidRPr="0002089A">
        <w:rPr>
          <w:i/>
          <w:sz w:val="28"/>
          <w:szCs w:val="28"/>
        </w:rPr>
        <w:t>Title VI Complaint Process</w:t>
      </w:r>
      <w:r w:rsidR="0002089A">
        <w:rPr>
          <w:i/>
          <w:sz w:val="28"/>
          <w:szCs w:val="28"/>
        </w:rPr>
        <w:t>,</w:t>
      </w:r>
      <w:r w:rsidR="0002089A">
        <w:rPr>
          <w:sz w:val="28"/>
          <w:szCs w:val="28"/>
        </w:rPr>
        <w:t>” which appeared to be Title VI complaint procedures for the Tennessee Department of Transportation</w:t>
      </w:r>
      <w:r w:rsidR="00A166E4">
        <w:rPr>
          <w:sz w:val="28"/>
          <w:szCs w:val="28"/>
        </w:rPr>
        <w:t xml:space="preserve"> (TDOT)</w:t>
      </w:r>
      <w:r w:rsidR="0002089A">
        <w:rPr>
          <w:sz w:val="28"/>
          <w:szCs w:val="28"/>
        </w:rPr>
        <w:t xml:space="preserve">.  These documents contained inconsistent and sometimes conflicting procedures. </w:t>
      </w:r>
    </w:p>
    <w:p w:rsidR="0002089A" w:rsidRDefault="0002089A">
      <w:pPr>
        <w:spacing w:line="360" w:lineRule="auto"/>
        <w:rPr>
          <w:sz w:val="28"/>
          <w:szCs w:val="28"/>
        </w:rPr>
      </w:pPr>
    </w:p>
    <w:p w:rsidR="00A166E4" w:rsidRDefault="0002089A" w:rsidP="00A166E4">
      <w:pPr>
        <w:spacing w:line="360" w:lineRule="auto"/>
        <w:rPr>
          <w:sz w:val="28"/>
          <w:szCs w:val="28"/>
        </w:rPr>
      </w:pPr>
      <w:r>
        <w:rPr>
          <w:sz w:val="28"/>
          <w:szCs w:val="28"/>
        </w:rPr>
        <w:t>During the site visit, Nashville MTA explained that the</w:t>
      </w:r>
      <w:r w:rsidR="00A166E4">
        <w:rPr>
          <w:sz w:val="28"/>
          <w:szCs w:val="28"/>
        </w:rPr>
        <w:t xml:space="preserve"> TDOT procedures were not used and would be removed from future Title VI Program Plan submissions.</w:t>
      </w:r>
      <w:r>
        <w:rPr>
          <w:sz w:val="28"/>
          <w:szCs w:val="28"/>
        </w:rPr>
        <w:t xml:space="preserve"> </w:t>
      </w:r>
      <w:r w:rsidR="00A166E4">
        <w:rPr>
          <w:sz w:val="28"/>
          <w:szCs w:val="28"/>
        </w:rPr>
        <w:t xml:space="preserve"> </w:t>
      </w:r>
      <w:r w:rsidR="00A166E4">
        <w:rPr>
          <w:sz w:val="28"/>
          <w:szCs w:val="28"/>
        </w:rPr>
        <w:lastRenderedPageBreak/>
        <w:t>A review of Nashville MTA’s Title VI complaint procedures resulted in the following:</w:t>
      </w:r>
    </w:p>
    <w:p w:rsidR="009679B7" w:rsidRDefault="00A166E4" w:rsidP="00E06FA9">
      <w:pPr>
        <w:numPr>
          <w:ilvl w:val="0"/>
          <w:numId w:val="21"/>
        </w:numPr>
        <w:spacing w:line="360" w:lineRule="auto"/>
        <w:ind w:left="720" w:hanging="292"/>
        <w:rPr>
          <w:sz w:val="28"/>
          <w:szCs w:val="28"/>
        </w:rPr>
      </w:pPr>
      <w:r>
        <w:rPr>
          <w:sz w:val="28"/>
          <w:szCs w:val="28"/>
        </w:rPr>
        <w:t>Nashville MTA refer</w:t>
      </w:r>
      <w:r w:rsidR="0075378F">
        <w:rPr>
          <w:sz w:val="28"/>
          <w:szCs w:val="28"/>
        </w:rPr>
        <w:t>red</w:t>
      </w:r>
      <w:r>
        <w:rPr>
          <w:sz w:val="28"/>
          <w:szCs w:val="28"/>
        </w:rPr>
        <w:t xml:space="preserve"> complainants to the FHWA as an outside agency to which Title VI complaints can be filed.  Nashville MTA must remove all references to FHWA and refer complainants to the FTA.</w:t>
      </w:r>
    </w:p>
    <w:p w:rsidR="00A166E4" w:rsidRDefault="00A166E4" w:rsidP="00E06FA9">
      <w:pPr>
        <w:numPr>
          <w:ilvl w:val="0"/>
          <w:numId w:val="21"/>
        </w:numPr>
        <w:spacing w:line="360" w:lineRule="auto"/>
        <w:ind w:left="720" w:hanging="292"/>
        <w:rPr>
          <w:sz w:val="28"/>
          <w:szCs w:val="28"/>
        </w:rPr>
      </w:pPr>
      <w:r>
        <w:rPr>
          <w:sz w:val="28"/>
          <w:szCs w:val="28"/>
        </w:rPr>
        <w:t>Nashville MTA sa</w:t>
      </w:r>
      <w:r w:rsidR="0075378F">
        <w:rPr>
          <w:sz w:val="28"/>
          <w:szCs w:val="28"/>
        </w:rPr>
        <w:t>id</w:t>
      </w:r>
      <w:r>
        <w:rPr>
          <w:sz w:val="28"/>
          <w:szCs w:val="28"/>
        </w:rPr>
        <w:t xml:space="preserve"> that complainants </w:t>
      </w:r>
      <w:r w:rsidRPr="00A166E4">
        <w:rPr>
          <w:sz w:val="28"/>
          <w:szCs w:val="28"/>
          <w:u w:val="single"/>
        </w:rPr>
        <w:t>must</w:t>
      </w:r>
      <w:r>
        <w:rPr>
          <w:sz w:val="28"/>
          <w:szCs w:val="28"/>
        </w:rPr>
        <w:t xml:space="preserve"> file a complaint within 180 days.  Nashville MTA should change this to read, “complainants </w:t>
      </w:r>
      <w:r w:rsidRPr="00A166E4">
        <w:rPr>
          <w:sz w:val="28"/>
          <w:szCs w:val="28"/>
          <w:u w:val="single"/>
        </w:rPr>
        <w:t>should</w:t>
      </w:r>
      <w:r>
        <w:rPr>
          <w:sz w:val="28"/>
          <w:szCs w:val="28"/>
        </w:rPr>
        <w:t xml:space="preserve"> file a complaint within 180 days.”</w:t>
      </w:r>
    </w:p>
    <w:p w:rsidR="0036237C" w:rsidRDefault="0036237C" w:rsidP="00A166E4">
      <w:pPr>
        <w:spacing w:line="360" w:lineRule="auto"/>
        <w:rPr>
          <w:sz w:val="28"/>
          <w:szCs w:val="28"/>
        </w:rPr>
      </w:pPr>
    </w:p>
    <w:p w:rsidR="00A166E4" w:rsidRDefault="0036237C" w:rsidP="00A166E4">
      <w:pPr>
        <w:spacing w:line="360" w:lineRule="auto"/>
        <w:rPr>
          <w:sz w:val="28"/>
          <w:szCs w:val="28"/>
        </w:rPr>
      </w:pPr>
      <w:r>
        <w:rPr>
          <w:sz w:val="28"/>
          <w:szCs w:val="28"/>
        </w:rPr>
        <w:t xml:space="preserve">Prior to the </w:t>
      </w:r>
      <w:r w:rsidR="008A142A">
        <w:rPr>
          <w:sz w:val="28"/>
          <w:szCs w:val="28"/>
        </w:rPr>
        <w:t xml:space="preserve">conclusion of the </w:t>
      </w:r>
      <w:r>
        <w:rPr>
          <w:sz w:val="28"/>
          <w:szCs w:val="28"/>
        </w:rPr>
        <w:t xml:space="preserve">site visit, Nashville MTA updated its Title VI complaint procedures to comply with FTA Circular 4702.1A, IV.2. </w:t>
      </w:r>
    </w:p>
    <w:p w:rsidR="001B39A5" w:rsidRPr="0036237C" w:rsidRDefault="001B39A5" w:rsidP="00A166E4">
      <w:pPr>
        <w:spacing w:line="360" w:lineRule="auto"/>
        <w:rPr>
          <w:sz w:val="28"/>
          <w:szCs w:val="28"/>
          <w:u w:val="single"/>
        </w:rPr>
      </w:pPr>
    </w:p>
    <w:p w:rsidR="009679B7" w:rsidRDefault="009679B7">
      <w:pPr>
        <w:pStyle w:val="BHLevel2"/>
        <w:spacing w:line="360" w:lineRule="auto"/>
        <w:rPr>
          <w:sz w:val="28"/>
          <w:szCs w:val="28"/>
        </w:rPr>
      </w:pPr>
      <w:bookmarkStart w:id="22" w:name="_Toc201633545"/>
      <w:bookmarkStart w:id="23" w:name="_Toc296976644"/>
      <w:r>
        <w:rPr>
          <w:sz w:val="28"/>
          <w:szCs w:val="28"/>
        </w:rPr>
        <w:t>Record of Title VI Investigations, Complaints, and Lawsuits</w:t>
      </w:r>
      <w:bookmarkEnd w:id="22"/>
      <w:bookmarkEnd w:id="23"/>
    </w:p>
    <w:p w:rsidR="009679B7" w:rsidRDefault="009679B7">
      <w:pPr>
        <w:rPr>
          <w:i/>
          <w:iCs/>
          <w:kern w:val="32"/>
          <w:sz w:val="28"/>
        </w:rPr>
      </w:pPr>
      <w:r>
        <w:rPr>
          <w:b/>
          <w:sz w:val="28"/>
          <w:szCs w:val="28"/>
        </w:rPr>
        <w:t xml:space="preserve">Requirement: </w:t>
      </w:r>
      <w:r>
        <w:rPr>
          <w:i/>
          <w:iCs/>
          <w:kern w:val="32"/>
          <w:sz w:val="28"/>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9679B7" w:rsidRDefault="009679B7">
      <w:pPr>
        <w:pStyle w:val="ReferenceLine"/>
        <w:spacing w:line="360" w:lineRule="auto"/>
        <w:rPr>
          <w:sz w:val="28"/>
          <w:szCs w:val="28"/>
        </w:rPr>
      </w:pPr>
    </w:p>
    <w:p w:rsidR="001B39A5" w:rsidRDefault="009679B7">
      <w:pPr>
        <w:spacing w:line="360" w:lineRule="auto"/>
        <w:rPr>
          <w:sz w:val="28"/>
          <w:szCs w:val="28"/>
        </w:rPr>
      </w:pPr>
      <w:r>
        <w:rPr>
          <w:b/>
          <w:sz w:val="28"/>
          <w:szCs w:val="28"/>
        </w:rPr>
        <w:t xml:space="preserve">Finding: </w:t>
      </w:r>
      <w:r>
        <w:rPr>
          <w:sz w:val="28"/>
          <w:szCs w:val="28"/>
        </w:rPr>
        <w:t xml:space="preserve">During this Title VI Compliance Review of </w:t>
      </w:r>
      <w:r w:rsidR="00606CAD">
        <w:rPr>
          <w:sz w:val="28"/>
          <w:szCs w:val="28"/>
        </w:rPr>
        <w:t>Nashville MTA</w:t>
      </w:r>
      <w:r w:rsidR="001B39A5">
        <w:rPr>
          <w:sz w:val="28"/>
          <w:szCs w:val="28"/>
        </w:rPr>
        <w:t xml:space="preserve">, </w:t>
      </w:r>
      <w:r w:rsidR="00413485">
        <w:rPr>
          <w:sz w:val="28"/>
          <w:szCs w:val="28"/>
        </w:rPr>
        <w:t xml:space="preserve">no </w:t>
      </w:r>
      <w:r w:rsidRPr="001B39A5">
        <w:rPr>
          <w:sz w:val="28"/>
          <w:szCs w:val="28"/>
        </w:rPr>
        <w:t>deficiencies</w:t>
      </w:r>
      <w:r>
        <w:rPr>
          <w:sz w:val="28"/>
          <w:szCs w:val="28"/>
        </w:rPr>
        <w:t xml:space="preserve"> were found regarding </w:t>
      </w:r>
      <w:r w:rsidR="00606CAD">
        <w:rPr>
          <w:sz w:val="28"/>
          <w:szCs w:val="28"/>
        </w:rPr>
        <w:t>Nashville MTA</w:t>
      </w:r>
      <w:r>
        <w:rPr>
          <w:sz w:val="28"/>
          <w:szCs w:val="28"/>
        </w:rPr>
        <w:t xml:space="preserve">’s compliance with FTA requirements for Record of Title VI Investigations, Complaints, and Lawsuits.  Prior to the site visit, </w:t>
      </w:r>
      <w:r w:rsidR="001B39A5">
        <w:rPr>
          <w:sz w:val="28"/>
          <w:szCs w:val="28"/>
        </w:rPr>
        <w:t xml:space="preserve">Nashville MTA submitted its </w:t>
      </w:r>
      <w:r w:rsidR="001B39A5" w:rsidRPr="001B39A5">
        <w:rPr>
          <w:i/>
          <w:sz w:val="28"/>
          <w:szCs w:val="28"/>
        </w:rPr>
        <w:t>Title VI Complaint Log</w:t>
      </w:r>
      <w:r w:rsidR="001B39A5">
        <w:rPr>
          <w:sz w:val="28"/>
          <w:szCs w:val="28"/>
        </w:rPr>
        <w:t>.  Per FTA Circular 4702.1A, IV.3, th</w:t>
      </w:r>
      <w:r w:rsidR="0075378F">
        <w:rPr>
          <w:sz w:val="28"/>
          <w:szCs w:val="28"/>
        </w:rPr>
        <w:t>e</w:t>
      </w:r>
      <w:r w:rsidR="001B39A5">
        <w:rPr>
          <w:sz w:val="28"/>
          <w:szCs w:val="28"/>
        </w:rPr>
        <w:t xml:space="preserve"> log contained all required elements</w:t>
      </w:r>
      <w:r w:rsidR="0075378F">
        <w:rPr>
          <w:sz w:val="28"/>
          <w:szCs w:val="28"/>
        </w:rPr>
        <w:t>,</w:t>
      </w:r>
      <w:r w:rsidR="001B39A5">
        <w:rPr>
          <w:sz w:val="28"/>
          <w:szCs w:val="28"/>
        </w:rPr>
        <w:t xml:space="preserve"> with the exception of “Complaint Status” and “Actions Taken by the Recipient.”  </w:t>
      </w:r>
    </w:p>
    <w:p w:rsidR="001B39A5" w:rsidRDefault="001B39A5">
      <w:pPr>
        <w:spacing w:line="360" w:lineRule="auto"/>
        <w:rPr>
          <w:sz w:val="28"/>
          <w:szCs w:val="28"/>
        </w:rPr>
      </w:pPr>
    </w:p>
    <w:p w:rsidR="008A142A" w:rsidRDefault="001B39A5">
      <w:pPr>
        <w:spacing w:line="360" w:lineRule="auto"/>
        <w:rPr>
          <w:sz w:val="28"/>
          <w:szCs w:val="28"/>
        </w:rPr>
      </w:pPr>
      <w:r>
        <w:rPr>
          <w:sz w:val="28"/>
          <w:szCs w:val="28"/>
        </w:rPr>
        <w:lastRenderedPageBreak/>
        <w:t>Prior to the conclusion</w:t>
      </w:r>
      <w:r w:rsidR="008A142A">
        <w:rPr>
          <w:sz w:val="28"/>
          <w:szCs w:val="28"/>
        </w:rPr>
        <w:t xml:space="preserve"> of the site visit</w:t>
      </w:r>
      <w:r>
        <w:rPr>
          <w:sz w:val="28"/>
          <w:szCs w:val="28"/>
        </w:rPr>
        <w:t xml:space="preserve">, Nashville MTA updated its Title VI Complaint Log </w:t>
      </w:r>
      <w:r w:rsidR="008A142A">
        <w:rPr>
          <w:sz w:val="28"/>
          <w:szCs w:val="28"/>
        </w:rPr>
        <w:t>to include the missing elements.</w:t>
      </w:r>
    </w:p>
    <w:p w:rsidR="009679B7" w:rsidRPr="001B39A5" w:rsidRDefault="008A142A">
      <w:pPr>
        <w:spacing w:line="360" w:lineRule="auto"/>
        <w:rPr>
          <w:sz w:val="28"/>
          <w:szCs w:val="28"/>
        </w:rPr>
      </w:pPr>
      <w:r>
        <w:rPr>
          <w:sz w:val="28"/>
          <w:szCs w:val="28"/>
        </w:rPr>
        <w:t xml:space="preserve"> </w:t>
      </w:r>
    </w:p>
    <w:p w:rsidR="009679B7" w:rsidRDefault="009679B7">
      <w:pPr>
        <w:pStyle w:val="BHLevel2"/>
        <w:spacing w:line="360" w:lineRule="auto"/>
        <w:rPr>
          <w:sz w:val="28"/>
          <w:szCs w:val="28"/>
        </w:rPr>
      </w:pPr>
      <w:bookmarkStart w:id="24" w:name="_Toc201633546"/>
      <w:bookmarkStart w:id="25" w:name="_Toc296976645"/>
      <w:r>
        <w:rPr>
          <w:sz w:val="28"/>
          <w:szCs w:val="28"/>
        </w:rPr>
        <w:t>Notice to Beneficiaries of Protection Under Title VI</w:t>
      </w:r>
      <w:bookmarkEnd w:id="24"/>
      <w:bookmarkEnd w:id="25"/>
    </w:p>
    <w:p w:rsidR="009679B7" w:rsidRDefault="009679B7">
      <w:pPr>
        <w:rPr>
          <w:sz w:val="28"/>
        </w:rPr>
      </w:pPr>
      <w:r>
        <w:rPr>
          <w:b/>
          <w:sz w:val="28"/>
          <w:szCs w:val="28"/>
        </w:rPr>
        <w:t xml:space="preserve">Requirement:  </w:t>
      </w:r>
      <w:r>
        <w:rPr>
          <w:bCs/>
          <w:i/>
          <w:iCs/>
          <w:sz w:val="28"/>
          <w:szCs w:val="28"/>
        </w:rPr>
        <w:t xml:space="preserve">FTA </w:t>
      </w:r>
      <w:r>
        <w:rPr>
          <w:bCs/>
          <w:i/>
          <w:iCs/>
          <w:sz w:val="28"/>
        </w:rPr>
        <w:t>r</w:t>
      </w:r>
      <w:r>
        <w:rPr>
          <w:i/>
          <w:iCs/>
          <w:sz w:val="28"/>
        </w:rPr>
        <w:t>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Web site.</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 xml:space="preserve">Finding:  </w:t>
      </w:r>
      <w:r>
        <w:rPr>
          <w:sz w:val="28"/>
          <w:szCs w:val="28"/>
        </w:rPr>
        <w:t xml:space="preserve">During this Title VI Compliance Review of </w:t>
      </w:r>
      <w:r w:rsidR="00606CAD">
        <w:rPr>
          <w:sz w:val="28"/>
          <w:szCs w:val="28"/>
        </w:rPr>
        <w:t>Nashville MTA</w:t>
      </w:r>
      <w:r>
        <w:rPr>
          <w:sz w:val="28"/>
          <w:szCs w:val="28"/>
        </w:rPr>
        <w:t xml:space="preserve">, </w:t>
      </w:r>
      <w:r w:rsidR="00B14CF2">
        <w:rPr>
          <w:sz w:val="28"/>
          <w:szCs w:val="28"/>
        </w:rPr>
        <w:t xml:space="preserve">no </w:t>
      </w:r>
      <w:r w:rsidRPr="00B14CF2">
        <w:rPr>
          <w:sz w:val="28"/>
          <w:szCs w:val="28"/>
        </w:rPr>
        <w:t>deficiencies</w:t>
      </w:r>
      <w:r>
        <w:rPr>
          <w:sz w:val="28"/>
          <w:szCs w:val="28"/>
        </w:rPr>
        <w:t xml:space="preserve"> were found regarding </w:t>
      </w:r>
      <w:r w:rsidR="00606CAD">
        <w:rPr>
          <w:sz w:val="28"/>
          <w:szCs w:val="28"/>
        </w:rPr>
        <w:t>Nashville MTA</w:t>
      </w:r>
      <w:r>
        <w:rPr>
          <w:sz w:val="28"/>
          <w:szCs w:val="28"/>
        </w:rPr>
        <w:t xml:space="preserve">’s compliance with FTA requirements for Notice to Beneficiaries of Protection Under Title VI.  </w:t>
      </w:r>
      <w:r w:rsidR="00B14CF2">
        <w:rPr>
          <w:sz w:val="28"/>
          <w:szCs w:val="28"/>
        </w:rPr>
        <w:t xml:space="preserve">Nashville MTA </w:t>
      </w:r>
      <w:r w:rsidR="002E7520">
        <w:rPr>
          <w:sz w:val="28"/>
          <w:szCs w:val="28"/>
        </w:rPr>
        <w:t>submitted its</w:t>
      </w:r>
      <w:r>
        <w:rPr>
          <w:sz w:val="28"/>
          <w:szCs w:val="28"/>
        </w:rPr>
        <w:t xml:space="preserve"> information dissemination procedures</w:t>
      </w:r>
      <w:r w:rsidR="0075378F">
        <w:rPr>
          <w:sz w:val="28"/>
          <w:szCs w:val="28"/>
        </w:rPr>
        <w:t xml:space="preserve"> that</w:t>
      </w:r>
      <w:r w:rsidRPr="002134B3">
        <w:rPr>
          <w:sz w:val="28"/>
          <w:szCs w:val="28"/>
        </w:rPr>
        <w:t xml:space="preserve"> included</w:t>
      </w:r>
      <w:r>
        <w:rPr>
          <w:sz w:val="28"/>
          <w:szCs w:val="28"/>
        </w:rPr>
        <w:t xml:space="preserve"> all of the three elements required in FTA Circular 4702.1A, </w:t>
      </w:r>
      <w:r w:rsidR="002134B3">
        <w:rPr>
          <w:sz w:val="28"/>
          <w:szCs w:val="28"/>
        </w:rPr>
        <w:t xml:space="preserve">IV.5 </w:t>
      </w:r>
      <w:r>
        <w:rPr>
          <w:sz w:val="28"/>
          <w:szCs w:val="28"/>
        </w:rPr>
        <w:t xml:space="preserve">as shown on the following table:  </w:t>
      </w:r>
    </w:p>
    <w:p w:rsidR="002134B3" w:rsidRDefault="002134B3">
      <w:pPr>
        <w:spacing w:line="360" w:lineRule="auto"/>
        <w:rPr>
          <w:sz w:val="28"/>
          <w:szCs w:val="28"/>
        </w:rPr>
      </w:pPr>
    </w:p>
    <w:p w:rsidR="009679B7" w:rsidRDefault="009679B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528"/>
      </w:tblGrid>
      <w:tr w:rsidR="009679B7">
        <w:tc>
          <w:tcPr>
            <w:tcW w:w="5778" w:type="dxa"/>
          </w:tcPr>
          <w:p w:rsidR="009679B7" w:rsidRDefault="009679B7">
            <w:pPr>
              <w:rPr>
                <w:b/>
                <w:bCs/>
                <w:sz w:val="24"/>
                <w:szCs w:val="28"/>
              </w:rPr>
            </w:pPr>
            <w:r>
              <w:rPr>
                <w:b/>
                <w:bCs/>
                <w:sz w:val="28"/>
                <w:szCs w:val="28"/>
              </w:rPr>
              <w:br w:type="page"/>
            </w:r>
            <w:r>
              <w:rPr>
                <w:b/>
                <w:bCs/>
                <w:sz w:val="24"/>
                <w:szCs w:val="28"/>
              </w:rPr>
              <w:t>Elements Required in Title VI Notification</w:t>
            </w:r>
          </w:p>
          <w:p w:rsidR="009679B7" w:rsidRDefault="009679B7">
            <w:pPr>
              <w:rPr>
                <w:b/>
                <w:bCs/>
                <w:sz w:val="22"/>
                <w:szCs w:val="28"/>
              </w:rPr>
            </w:pPr>
            <w:r>
              <w:rPr>
                <w:b/>
                <w:bCs/>
                <w:sz w:val="22"/>
                <w:szCs w:val="28"/>
              </w:rPr>
              <w:t>(Per FTA Circular 4702.1A Chapter IV Section 5.a)</w:t>
            </w:r>
          </w:p>
          <w:p w:rsidR="009679B7" w:rsidRDefault="009679B7">
            <w:pPr>
              <w:rPr>
                <w:b/>
                <w:bCs/>
                <w:sz w:val="24"/>
                <w:szCs w:val="28"/>
              </w:rPr>
            </w:pPr>
          </w:p>
        </w:tc>
        <w:tc>
          <w:tcPr>
            <w:tcW w:w="3528" w:type="dxa"/>
          </w:tcPr>
          <w:p w:rsidR="009679B7" w:rsidRDefault="009679B7">
            <w:pPr>
              <w:rPr>
                <w:b/>
                <w:bCs/>
                <w:sz w:val="24"/>
                <w:szCs w:val="28"/>
              </w:rPr>
            </w:pPr>
            <w:r>
              <w:rPr>
                <w:b/>
                <w:bCs/>
                <w:sz w:val="24"/>
                <w:szCs w:val="28"/>
              </w:rPr>
              <w:t xml:space="preserve">Included in </w:t>
            </w:r>
            <w:r w:rsidR="00606CAD">
              <w:rPr>
                <w:b/>
                <w:bCs/>
                <w:sz w:val="24"/>
                <w:szCs w:val="28"/>
              </w:rPr>
              <w:t>Nashville MTA</w:t>
            </w:r>
            <w:r>
              <w:rPr>
                <w:b/>
                <w:bCs/>
                <w:sz w:val="24"/>
                <w:szCs w:val="28"/>
              </w:rPr>
              <w:t xml:space="preserve"> Draft Policy?</w:t>
            </w:r>
          </w:p>
        </w:tc>
      </w:tr>
      <w:tr w:rsidR="009679B7">
        <w:tc>
          <w:tcPr>
            <w:tcW w:w="5778" w:type="dxa"/>
          </w:tcPr>
          <w:p w:rsidR="009679B7" w:rsidRDefault="009679B7">
            <w:pPr>
              <w:rPr>
                <w:sz w:val="22"/>
                <w:szCs w:val="28"/>
              </w:rPr>
            </w:pPr>
            <w:r>
              <w:rPr>
                <w:sz w:val="22"/>
                <w:szCs w:val="28"/>
              </w:rPr>
              <w:t>A statement that the agency operates programs without regard to race, color, and national origin</w:t>
            </w:r>
          </w:p>
          <w:p w:rsidR="009679B7" w:rsidRDefault="009679B7">
            <w:pPr>
              <w:rPr>
                <w:sz w:val="22"/>
                <w:szCs w:val="28"/>
              </w:rPr>
            </w:pPr>
          </w:p>
        </w:tc>
        <w:tc>
          <w:tcPr>
            <w:tcW w:w="3528" w:type="dxa"/>
          </w:tcPr>
          <w:p w:rsidR="009679B7" w:rsidRDefault="002134B3">
            <w:pPr>
              <w:jc w:val="center"/>
              <w:rPr>
                <w:sz w:val="22"/>
                <w:szCs w:val="28"/>
              </w:rPr>
            </w:pPr>
            <w:r>
              <w:rPr>
                <w:sz w:val="22"/>
                <w:szCs w:val="28"/>
              </w:rPr>
              <w:t>Yes</w:t>
            </w:r>
          </w:p>
        </w:tc>
      </w:tr>
      <w:tr w:rsidR="009679B7">
        <w:tc>
          <w:tcPr>
            <w:tcW w:w="5778" w:type="dxa"/>
          </w:tcPr>
          <w:p w:rsidR="009679B7" w:rsidRDefault="009679B7">
            <w:pPr>
              <w:rPr>
                <w:sz w:val="22"/>
                <w:szCs w:val="28"/>
              </w:rPr>
            </w:pPr>
            <w:r>
              <w:rPr>
                <w:sz w:val="22"/>
                <w:szCs w:val="28"/>
              </w:rPr>
              <w:t>A description of the procedures that members of the public should follow in order to request additional information on the recipient’s nondiscrimination obligations</w:t>
            </w:r>
          </w:p>
          <w:p w:rsidR="009679B7" w:rsidRDefault="009679B7">
            <w:pPr>
              <w:rPr>
                <w:sz w:val="22"/>
                <w:szCs w:val="28"/>
              </w:rPr>
            </w:pPr>
          </w:p>
        </w:tc>
        <w:tc>
          <w:tcPr>
            <w:tcW w:w="3528" w:type="dxa"/>
          </w:tcPr>
          <w:p w:rsidR="009679B7" w:rsidRDefault="002134B3">
            <w:pPr>
              <w:jc w:val="center"/>
              <w:rPr>
                <w:sz w:val="22"/>
                <w:szCs w:val="28"/>
              </w:rPr>
            </w:pPr>
            <w:r>
              <w:rPr>
                <w:sz w:val="22"/>
                <w:szCs w:val="28"/>
              </w:rPr>
              <w:t>Yes</w:t>
            </w:r>
          </w:p>
        </w:tc>
      </w:tr>
      <w:tr w:rsidR="009679B7">
        <w:tc>
          <w:tcPr>
            <w:tcW w:w="5778" w:type="dxa"/>
          </w:tcPr>
          <w:p w:rsidR="009679B7" w:rsidRDefault="009679B7">
            <w:pPr>
              <w:rPr>
                <w:sz w:val="22"/>
                <w:szCs w:val="28"/>
              </w:rPr>
            </w:pPr>
            <w:r>
              <w:rPr>
                <w:sz w:val="22"/>
                <w:szCs w:val="28"/>
              </w:rPr>
              <w:t>A description of the procedures that members of the public should follow in order to file a discrimination complaint against the recipient.</w:t>
            </w:r>
          </w:p>
          <w:p w:rsidR="009679B7" w:rsidRDefault="009679B7">
            <w:pPr>
              <w:rPr>
                <w:sz w:val="22"/>
                <w:szCs w:val="28"/>
              </w:rPr>
            </w:pPr>
          </w:p>
        </w:tc>
        <w:tc>
          <w:tcPr>
            <w:tcW w:w="3528" w:type="dxa"/>
          </w:tcPr>
          <w:p w:rsidR="009679B7" w:rsidRDefault="002134B3">
            <w:pPr>
              <w:jc w:val="center"/>
              <w:rPr>
                <w:sz w:val="22"/>
                <w:szCs w:val="28"/>
              </w:rPr>
            </w:pPr>
            <w:r>
              <w:rPr>
                <w:sz w:val="22"/>
                <w:szCs w:val="28"/>
              </w:rPr>
              <w:t>Yes</w:t>
            </w:r>
          </w:p>
        </w:tc>
      </w:tr>
    </w:tbl>
    <w:p w:rsidR="009679B7" w:rsidRDefault="009679B7">
      <w:pPr>
        <w:ind w:left="360"/>
        <w:rPr>
          <w:sz w:val="28"/>
          <w:szCs w:val="28"/>
        </w:rPr>
      </w:pPr>
    </w:p>
    <w:p w:rsidR="009679B7" w:rsidRDefault="002134B3" w:rsidP="00B65939">
      <w:pPr>
        <w:spacing w:line="360" w:lineRule="auto"/>
        <w:rPr>
          <w:sz w:val="28"/>
          <w:szCs w:val="28"/>
        </w:rPr>
      </w:pPr>
      <w:r>
        <w:rPr>
          <w:sz w:val="28"/>
          <w:szCs w:val="28"/>
        </w:rPr>
        <w:lastRenderedPageBreak/>
        <w:t>The Review team confirmed that Nashville MTA distributed its Notice in English and Spanish on its website and at the Music City Central Transfer Center.</w:t>
      </w:r>
    </w:p>
    <w:p w:rsidR="009679B7" w:rsidRDefault="009679B7">
      <w:pPr>
        <w:pStyle w:val="BHLevel2"/>
        <w:spacing w:line="360" w:lineRule="auto"/>
        <w:rPr>
          <w:sz w:val="28"/>
          <w:szCs w:val="28"/>
        </w:rPr>
      </w:pPr>
      <w:bookmarkStart w:id="26" w:name="_Toc201633547"/>
      <w:bookmarkStart w:id="27" w:name="_Toc296976646"/>
      <w:r>
        <w:rPr>
          <w:sz w:val="28"/>
          <w:szCs w:val="28"/>
        </w:rPr>
        <w:t>Annual Title VI Certification and Assurance</w:t>
      </w:r>
      <w:bookmarkEnd w:id="26"/>
      <w:bookmarkEnd w:id="27"/>
    </w:p>
    <w:p w:rsidR="009679B7" w:rsidRDefault="009679B7">
      <w:pPr>
        <w:rPr>
          <w:i/>
          <w:iCs/>
          <w:sz w:val="28"/>
        </w:rPr>
      </w:pPr>
      <w:r>
        <w:rPr>
          <w:b/>
          <w:sz w:val="28"/>
          <w:szCs w:val="28"/>
        </w:rPr>
        <w:t xml:space="preserve">Requirement:  </w:t>
      </w:r>
      <w:r>
        <w:rPr>
          <w:bCs/>
          <w:i/>
          <w:iCs/>
          <w:sz w:val="28"/>
          <w:szCs w:val="28"/>
        </w:rPr>
        <w:t>FTA</w:t>
      </w:r>
      <w:r>
        <w:rPr>
          <w:b/>
          <w:sz w:val="28"/>
          <w:szCs w:val="28"/>
        </w:rPr>
        <w:t xml:space="preserve"> </w:t>
      </w:r>
      <w:r>
        <w:rPr>
          <w:i/>
          <w:iCs/>
          <w:sz w:val="28"/>
        </w:rPr>
        <w:t>recipients shall submit its annual Title VI certification and assurance as part of its Annual Certifications and Assurances submission to FTA (in the FTA web based Transportation Electronic Award Management (TEAM) grants management system.</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Findings:</w:t>
      </w:r>
      <w:r>
        <w:rPr>
          <w:sz w:val="28"/>
          <w:szCs w:val="28"/>
        </w:rPr>
        <w:t xml:space="preserve"> During this Title VI Compliance Review of </w:t>
      </w:r>
      <w:r w:rsidR="00606CAD">
        <w:rPr>
          <w:sz w:val="28"/>
          <w:szCs w:val="28"/>
        </w:rPr>
        <w:t>Nashville MTA</w:t>
      </w:r>
      <w:r>
        <w:rPr>
          <w:sz w:val="28"/>
          <w:szCs w:val="28"/>
        </w:rPr>
        <w:t xml:space="preserve">, </w:t>
      </w:r>
      <w:r w:rsidRPr="00A93CBB">
        <w:rPr>
          <w:sz w:val="28"/>
          <w:szCs w:val="28"/>
        </w:rPr>
        <w:t>no deficiencies</w:t>
      </w:r>
      <w:r>
        <w:rPr>
          <w:sz w:val="28"/>
          <w:szCs w:val="28"/>
        </w:rPr>
        <w:t xml:space="preserve"> were found regarding </w:t>
      </w:r>
      <w:r w:rsidR="00606CAD">
        <w:rPr>
          <w:sz w:val="28"/>
          <w:szCs w:val="28"/>
        </w:rPr>
        <w:t>Nashville MTA</w:t>
      </w:r>
      <w:r>
        <w:rPr>
          <w:sz w:val="28"/>
          <w:szCs w:val="28"/>
        </w:rPr>
        <w:t xml:space="preserve">’s compliance with FTA requirements for Annual Title VI Certification and Assurance.  The FTA Civil Rights Assurance is incorporated in the Annual Certifications and Assurances submitted annually to FTA through the Transportation Electronic Award and Management (TEAM) system.  </w:t>
      </w:r>
      <w:r w:rsidR="00606CAD" w:rsidRPr="00A93CBB">
        <w:rPr>
          <w:sz w:val="28"/>
          <w:szCs w:val="28"/>
        </w:rPr>
        <w:t>Nashville MTA</w:t>
      </w:r>
      <w:r w:rsidRPr="00A93CBB">
        <w:rPr>
          <w:sz w:val="28"/>
          <w:szCs w:val="28"/>
        </w:rPr>
        <w:t xml:space="preserve"> executed its FY 2010 Annual Certifications and Assurances in TEAM on </w:t>
      </w:r>
      <w:r w:rsidR="00A93CBB" w:rsidRPr="00A93CBB">
        <w:rPr>
          <w:sz w:val="28"/>
          <w:szCs w:val="28"/>
        </w:rPr>
        <w:t>January 5</w:t>
      </w:r>
      <w:r w:rsidRPr="00A93CBB">
        <w:rPr>
          <w:sz w:val="28"/>
          <w:szCs w:val="28"/>
        </w:rPr>
        <w:t>, 20</w:t>
      </w:r>
      <w:r w:rsidR="00A93CBB" w:rsidRPr="00A93CBB">
        <w:rPr>
          <w:sz w:val="28"/>
          <w:szCs w:val="28"/>
        </w:rPr>
        <w:t>11</w:t>
      </w:r>
      <w:r w:rsidRPr="00A93CBB">
        <w:rPr>
          <w:sz w:val="28"/>
          <w:szCs w:val="28"/>
        </w:rPr>
        <w:t>.</w:t>
      </w:r>
      <w:r>
        <w:rPr>
          <w:sz w:val="28"/>
          <w:szCs w:val="28"/>
        </w:rPr>
        <w:t xml:space="preserve">  </w:t>
      </w:r>
      <w:r w:rsidR="00606CAD">
        <w:rPr>
          <w:sz w:val="28"/>
          <w:szCs w:val="28"/>
        </w:rPr>
        <w:t>Nashville MTA</w:t>
      </w:r>
      <w:r>
        <w:rPr>
          <w:sz w:val="28"/>
          <w:szCs w:val="28"/>
        </w:rPr>
        <w:t xml:space="preserve"> checked as applicable, 01. Certifications and Assurances required of all applicants.  This is the category where the nondiscrimination assurance is located. </w:t>
      </w:r>
    </w:p>
    <w:p w:rsidR="009679B7" w:rsidRDefault="009679B7">
      <w:pPr>
        <w:spacing w:line="360" w:lineRule="auto"/>
        <w:rPr>
          <w:sz w:val="28"/>
          <w:szCs w:val="28"/>
        </w:rPr>
      </w:pPr>
    </w:p>
    <w:p w:rsidR="009679B7" w:rsidRDefault="009679B7">
      <w:pPr>
        <w:pStyle w:val="BHLevel2"/>
        <w:spacing w:line="360" w:lineRule="auto"/>
        <w:rPr>
          <w:sz w:val="28"/>
          <w:szCs w:val="28"/>
        </w:rPr>
      </w:pPr>
      <w:bookmarkStart w:id="28" w:name="_Toc201633548"/>
      <w:bookmarkStart w:id="29" w:name="_Toc296976647"/>
      <w:r>
        <w:rPr>
          <w:sz w:val="28"/>
          <w:szCs w:val="28"/>
        </w:rPr>
        <w:t>Environmental Justice Analysis of Construction Projects</w:t>
      </w:r>
      <w:bookmarkEnd w:id="28"/>
      <w:bookmarkEnd w:id="29"/>
    </w:p>
    <w:p w:rsidR="009679B7" w:rsidRDefault="009679B7">
      <w:pPr>
        <w:rPr>
          <w:i/>
          <w:iCs/>
          <w:sz w:val="28"/>
        </w:rPr>
      </w:pPr>
      <w:r>
        <w:rPr>
          <w:b/>
          <w:sz w:val="28"/>
          <w:szCs w:val="28"/>
        </w:rPr>
        <w:t xml:space="preserve">Guidance: </w:t>
      </w:r>
      <w:r>
        <w:rPr>
          <w:b/>
          <w:i/>
          <w:iCs/>
          <w:sz w:val="28"/>
          <w:szCs w:val="28"/>
        </w:rPr>
        <w:t xml:space="preserve"> </w:t>
      </w:r>
      <w:r>
        <w:rPr>
          <w:bCs/>
          <w:i/>
          <w:iCs/>
          <w:sz w:val="28"/>
          <w:szCs w:val="28"/>
        </w:rPr>
        <w:t>FTA</w:t>
      </w:r>
      <w:r>
        <w:rPr>
          <w:b/>
          <w:i/>
          <w:iCs/>
          <w:sz w:val="28"/>
          <w:szCs w:val="28"/>
        </w:rPr>
        <w:t xml:space="preserve"> </w:t>
      </w:r>
      <w:r>
        <w:rPr>
          <w:bCs/>
          <w:i/>
          <w:iCs/>
          <w:sz w:val="28"/>
          <w:szCs w:val="28"/>
        </w:rPr>
        <w:t>r</w:t>
      </w:r>
      <w:r>
        <w:rPr>
          <w:i/>
          <w:iCs/>
          <w:sz w:val="28"/>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9679B7" w:rsidRDefault="009679B7">
      <w:pPr>
        <w:spacing w:line="360" w:lineRule="auto"/>
        <w:rPr>
          <w:sz w:val="28"/>
          <w:szCs w:val="28"/>
        </w:rPr>
      </w:pPr>
    </w:p>
    <w:p w:rsidR="00113B1E" w:rsidRDefault="009679B7" w:rsidP="00113B1E">
      <w:pPr>
        <w:spacing w:line="360" w:lineRule="auto"/>
        <w:rPr>
          <w:sz w:val="28"/>
          <w:szCs w:val="28"/>
        </w:rPr>
      </w:pPr>
      <w:r>
        <w:rPr>
          <w:b/>
          <w:sz w:val="28"/>
          <w:szCs w:val="28"/>
        </w:rPr>
        <w:t>Findings:</w:t>
      </w:r>
      <w:r>
        <w:rPr>
          <w:sz w:val="28"/>
          <w:szCs w:val="28"/>
        </w:rPr>
        <w:t xml:space="preserve"> During this Title VI Compliance Review of </w:t>
      </w:r>
      <w:r w:rsidR="00606CAD">
        <w:rPr>
          <w:sz w:val="28"/>
          <w:szCs w:val="28"/>
        </w:rPr>
        <w:t>Nashville MTA</w:t>
      </w:r>
      <w:r>
        <w:rPr>
          <w:sz w:val="28"/>
          <w:szCs w:val="28"/>
        </w:rPr>
        <w:t xml:space="preserve">, </w:t>
      </w:r>
      <w:r w:rsidRPr="00A93CBB">
        <w:rPr>
          <w:sz w:val="28"/>
          <w:szCs w:val="28"/>
        </w:rPr>
        <w:t>no deficiencies</w:t>
      </w:r>
      <w:r>
        <w:rPr>
          <w:sz w:val="28"/>
          <w:szCs w:val="28"/>
        </w:rPr>
        <w:t xml:space="preserve"> were found regarding </w:t>
      </w:r>
      <w:r w:rsidR="00606CAD">
        <w:rPr>
          <w:sz w:val="28"/>
          <w:szCs w:val="28"/>
        </w:rPr>
        <w:t>Nashville MTA</w:t>
      </w:r>
      <w:r>
        <w:rPr>
          <w:sz w:val="28"/>
          <w:szCs w:val="28"/>
        </w:rPr>
        <w:t xml:space="preserve">’s compliance with FTA guidance for Environmental Justice (EJ) Analyses of Construction Projects.  </w:t>
      </w:r>
      <w:r w:rsidR="00A93CBB">
        <w:rPr>
          <w:sz w:val="28"/>
          <w:szCs w:val="28"/>
        </w:rPr>
        <w:t xml:space="preserve">Nashville MTA submitted documented categorical exclusions for the </w:t>
      </w:r>
      <w:r w:rsidR="0075378F">
        <w:rPr>
          <w:sz w:val="28"/>
          <w:szCs w:val="28"/>
        </w:rPr>
        <w:t xml:space="preserve">Nashville </w:t>
      </w:r>
      <w:r w:rsidR="00A93CBB">
        <w:rPr>
          <w:sz w:val="28"/>
          <w:szCs w:val="28"/>
        </w:rPr>
        <w:t xml:space="preserve">MTA </w:t>
      </w:r>
      <w:r w:rsidR="00A93CBB" w:rsidRPr="00A93CBB">
        <w:rPr>
          <w:i/>
          <w:sz w:val="28"/>
          <w:szCs w:val="28"/>
        </w:rPr>
        <w:t>Purchase of Former Peterbilt Facility</w:t>
      </w:r>
      <w:r w:rsidR="00A93CBB">
        <w:rPr>
          <w:i/>
          <w:sz w:val="28"/>
          <w:szCs w:val="28"/>
        </w:rPr>
        <w:t xml:space="preserve"> </w:t>
      </w:r>
      <w:r w:rsidR="00A93CBB">
        <w:rPr>
          <w:sz w:val="28"/>
          <w:szCs w:val="28"/>
        </w:rPr>
        <w:t xml:space="preserve">and the </w:t>
      </w:r>
      <w:r w:rsidR="00A93CBB" w:rsidRPr="00A93CBB">
        <w:rPr>
          <w:i/>
          <w:sz w:val="28"/>
          <w:szCs w:val="28"/>
        </w:rPr>
        <w:t>MTA Maintenance Facility Renovation</w:t>
      </w:r>
      <w:r w:rsidR="00A93CBB">
        <w:rPr>
          <w:sz w:val="28"/>
          <w:szCs w:val="28"/>
        </w:rPr>
        <w:t xml:space="preserve">, and an environmental assessment </w:t>
      </w:r>
      <w:r w:rsidR="0075378F">
        <w:rPr>
          <w:sz w:val="28"/>
          <w:szCs w:val="28"/>
        </w:rPr>
        <w:t xml:space="preserve">(EA) </w:t>
      </w:r>
      <w:r w:rsidR="00A93CBB">
        <w:rPr>
          <w:sz w:val="28"/>
          <w:szCs w:val="28"/>
        </w:rPr>
        <w:t xml:space="preserve">for the </w:t>
      </w:r>
      <w:r w:rsidR="00A93CBB" w:rsidRPr="00A93CBB">
        <w:rPr>
          <w:i/>
          <w:sz w:val="28"/>
          <w:szCs w:val="28"/>
        </w:rPr>
        <w:t>Nashville MTA Central Station</w:t>
      </w:r>
      <w:r w:rsidR="008D6665">
        <w:rPr>
          <w:sz w:val="28"/>
          <w:szCs w:val="28"/>
        </w:rPr>
        <w:t xml:space="preserve">.  </w:t>
      </w:r>
      <w:r w:rsidR="00113B1E">
        <w:rPr>
          <w:sz w:val="28"/>
          <w:szCs w:val="28"/>
        </w:rPr>
        <w:t xml:space="preserve">Both projects for which categorical exclusions were prepared included all elements required by FTA Circular 4702.1A, IV.8.  The </w:t>
      </w:r>
      <w:r w:rsidR="00834FC2">
        <w:rPr>
          <w:sz w:val="28"/>
          <w:szCs w:val="28"/>
        </w:rPr>
        <w:t>Environmental A</w:t>
      </w:r>
      <w:r w:rsidR="00113B1E">
        <w:rPr>
          <w:sz w:val="28"/>
          <w:szCs w:val="28"/>
        </w:rPr>
        <w:t xml:space="preserve">ssessment </w:t>
      </w:r>
      <w:r w:rsidR="0075378F">
        <w:rPr>
          <w:sz w:val="28"/>
          <w:szCs w:val="28"/>
        </w:rPr>
        <w:t xml:space="preserve">(EA) </w:t>
      </w:r>
      <w:r w:rsidR="00113B1E">
        <w:rPr>
          <w:sz w:val="28"/>
          <w:szCs w:val="28"/>
        </w:rPr>
        <w:t>for the Nashville MTA Central Station was prepared in 2006</w:t>
      </w:r>
      <w:r w:rsidR="0075378F">
        <w:rPr>
          <w:sz w:val="28"/>
          <w:szCs w:val="28"/>
        </w:rPr>
        <w:t xml:space="preserve">, prior to the </w:t>
      </w:r>
      <w:r w:rsidR="00CF5D67">
        <w:rPr>
          <w:sz w:val="28"/>
          <w:szCs w:val="28"/>
        </w:rPr>
        <w:t>current</w:t>
      </w:r>
      <w:r w:rsidR="00113B1E">
        <w:rPr>
          <w:sz w:val="28"/>
          <w:szCs w:val="28"/>
        </w:rPr>
        <w:t xml:space="preserve"> Circular</w:t>
      </w:r>
      <w:r w:rsidR="00CF5D67">
        <w:rPr>
          <w:sz w:val="28"/>
          <w:szCs w:val="28"/>
        </w:rPr>
        <w:t>, and did not meet the current Circular’s requirements</w:t>
      </w:r>
      <w:r w:rsidR="00113B1E">
        <w:rPr>
          <w:sz w:val="28"/>
          <w:szCs w:val="28"/>
        </w:rPr>
        <w:t xml:space="preserve">.  </w:t>
      </w:r>
      <w:r w:rsidR="00834FC2">
        <w:rPr>
          <w:sz w:val="28"/>
          <w:szCs w:val="28"/>
        </w:rPr>
        <w:t>For</w:t>
      </w:r>
      <w:r w:rsidR="00113B1E">
        <w:rPr>
          <w:sz w:val="28"/>
          <w:szCs w:val="28"/>
        </w:rPr>
        <w:t xml:space="preserve"> the future, the Review team advised Nashville MTA to include the six elements required for Environment Justice Analysis of Construction Projects in the current Circular, as follows:</w:t>
      </w:r>
    </w:p>
    <w:p w:rsidR="00113B1E" w:rsidRPr="00113B1E" w:rsidRDefault="00113B1E" w:rsidP="00113B1E">
      <w:pPr>
        <w:spacing w:line="360" w:lineRule="auto"/>
        <w:rPr>
          <w:sz w:val="28"/>
          <w:szCs w:val="28"/>
        </w:rPr>
      </w:pPr>
    </w:p>
    <w:p w:rsidR="00113B1E" w:rsidRPr="00E9049D" w:rsidRDefault="00113B1E" w:rsidP="00E06FA9">
      <w:pPr>
        <w:pStyle w:val="Outlinea"/>
        <w:numPr>
          <w:ilvl w:val="1"/>
          <w:numId w:val="27"/>
        </w:numPr>
      </w:pPr>
      <w:r w:rsidRPr="003831C1">
        <w:t>A</w:t>
      </w:r>
      <w:r>
        <w:t xml:space="preserve"> description of </w:t>
      </w:r>
      <w:r w:rsidRPr="003831C1">
        <w:t xml:space="preserve">the low-income and minority </w:t>
      </w:r>
      <w:r>
        <w:t xml:space="preserve">population </w:t>
      </w:r>
      <w:r w:rsidRPr="003831C1">
        <w:t xml:space="preserve">within the study area affected by the project, and a discussion of the method used to identify this population (e.g., analysis of </w:t>
      </w:r>
      <w:r>
        <w:t>C</w:t>
      </w:r>
      <w:r w:rsidRPr="003831C1">
        <w:t xml:space="preserve">ensus </w:t>
      </w:r>
      <w:r w:rsidRPr="00E9049D">
        <w:t xml:space="preserve">data, minority business directories, direct observation, </w:t>
      </w:r>
      <w:r>
        <w:t xml:space="preserve">or </w:t>
      </w:r>
      <w:r w:rsidRPr="00E9049D">
        <w:t>a public involvement process).</w:t>
      </w:r>
      <w:r>
        <w:t xml:space="preserve">  </w:t>
      </w:r>
    </w:p>
    <w:p w:rsidR="00113B1E" w:rsidRDefault="00113B1E" w:rsidP="00E06FA9">
      <w:pPr>
        <w:pStyle w:val="Outlinea"/>
        <w:numPr>
          <w:ilvl w:val="1"/>
          <w:numId w:val="27"/>
        </w:numPr>
      </w:pPr>
      <w:r w:rsidRPr="00E9049D">
        <w:t>A discussion of all adverse</w:t>
      </w:r>
      <w:r>
        <w:t xml:space="preserve"> effects of the project both during and after construction that would affect the identified minority and low-income population.  </w:t>
      </w:r>
    </w:p>
    <w:p w:rsidR="00113B1E" w:rsidRPr="003831C1" w:rsidRDefault="00113B1E" w:rsidP="00E06FA9">
      <w:pPr>
        <w:pStyle w:val="Outlinea"/>
        <w:numPr>
          <w:ilvl w:val="1"/>
          <w:numId w:val="27"/>
        </w:numPr>
      </w:pPr>
      <w:r>
        <w:t>A</w:t>
      </w:r>
      <w:r w:rsidRPr="003831C1">
        <w:t xml:space="preserve"> discussion of all positive </w:t>
      </w:r>
      <w:r>
        <w:t>effect</w:t>
      </w:r>
      <w:r w:rsidRPr="003831C1">
        <w:t xml:space="preserve">s </w:t>
      </w:r>
      <w:r>
        <w:t>that would affect the identified minority and low-income population,</w:t>
      </w:r>
      <w:r w:rsidRPr="003831C1">
        <w:t xml:space="preserve"> such as an improvement in transit service, mobility, or accessibility</w:t>
      </w:r>
      <w:r>
        <w:t xml:space="preserve">.  </w:t>
      </w:r>
    </w:p>
    <w:p w:rsidR="00113B1E" w:rsidRPr="005020F8" w:rsidRDefault="00113B1E" w:rsidP="00E06FA9">
      <w:pPr>
        <w:pStyle w:val="Outlinea"/>
        <w:numPr>
          <w:ilvl w:val="1"/>
          <w:numId w:val="27"/>
        </w:numPr>
        <w:rPr>
          <w:spacing w:val="4"/>
        </w:rPr>
      </w:pPr>
      <w:r>
        <w:t>A d</w:t>
      </w:r>
      <w:r w:rsidRPr="003831C1">
        <w:t>escription of all mitigation and environmental en</w:t>
      </w:r>
      <w:r>
        <w:t xml:space="preserve">hancement actions incorporated </w:t>
      </w:r>
      <w:r w:rsidRPr="003831C1">
        <w:t xml:space="preserve">into the project to address the adverse </w:t>
      </w:r>
      <w:r>
        <w:t>effect</w:t>
      </w:r>
      <w:r w:rsidRPr="003831C1">
        <w:t>s, includin</w:t>
      </w:r>
      <w:r>
        <w:t>g, but not limited to, a</w:t>
      </w:r>
      <w:r w:rsidRPr="003831C1">
        <w:t>ny special features of the relocation program that go beyond the requirements of the Uniform Relocation Act</w:t>
      </w:r>
      <w:r>
        <w:t xml:space="preserve"> and </w:t>
      </w:r>
      <w:r w:rsidRPr="003831C1">
        <w:t xml:space="preserve">address adverse community </w:t>
      </w:r>
      <w:r>
        <w:t>effect</w:t>
      </w:r>
      <w:r w:rsidRPr="003831C1">
        <w:t xml:space="preserve">s such as separation or cohesion issues; and the replacement of the community resources </w:t>
      </w:r>
      <w:r w:rsidRPr="003831C1" w:rsidDel="004428C3">
        <w:t>destroyed by t</w:t>
      </w:r>
      <w:r w:rsidRPr="003831C1">
        <w:t>he project</w:t>
      </w:r>
      <w:r>
        <w:t xml:space="preserve">.  </w:t>
      </w:r>
    </w:p>
    <w:p w:rsidR="00113B1E" w:rsidRPr="003831C1" w:rsidRDefault="00113B1E" w:rsidP="00E06FA9">
      <w:pPr>
        <w:pStyle w:val="Outlinea"/>
        <w:numPr>
          <w:ilvl w:val="1"/>
          <w:numId w:val="27"/>
        </w:numPr>
      </w:pPr>
      <w:r>
        <w:t>A di</w:t>
      </w:r>
      <w:r w:rsidRPr="003831C1">
        <w:t xml:space="preserve">scussion of the remaining </w:t>
      </w:r>
      <w:r>
        <w:t>effect</w:t>
      </w:r>
      <w:r w:rsidRPr="003831C1">
        <w:t>s, if any, and why further mitigation is not proposed</w:t>
      </w:r>
      <w:r>
        <w:t xml:space="preserve">.  </w:t>
      </w:r>
    </w:p>
    <w:p w:rsidR="00113B1E" w:rsidRDefault="00113B1E" w:rsidP="00E06FA9">
      <w:pPr>
        <w:pStyle w:val="Outlinea"/>
        <w:numPr>
          <w:ilvl w:val="1"/>
          <w:numId w:val="27"/>
        </w:numPr>
        <w:rPr>
          <w:kern w:val="32"/>
        </w:rPr>
      </w:pPr>
      <w:r>
        <w:lastRenderedPageBreak/>
        <w:t>For projects that traverse predominantly minority and low-income and predominantly non-minority and non-low-income areas, a</w:t>
      </w:r>
      <w:r w:rsidRPr="003831C1">
        <w:t xml:space="preserve"> comparison of mitigation and environmental enhancement actions </w:t>
      </w:r>
      <w:r>
        <w:t xml:space="preserve">that affect </w:t>
      </w:r>
      <w:r w:rsidRPr="003831C1">
        <w:t xml:space="preserve">predominantly low-income and minority </w:t>
      </w:r>
      <w:r>
        <w:t>areas</w:t>
      </w:r>
      <w:r w:rsidRPr="003831C1">
        <w:t xml:space="preserve"> with mitigation implemente</w:t>
      </w:r>
      <w:r>
        <w:t>d</w:t>
      </w:r>
      <w:r w:rsidRPr="003831C1">
        <w:t xml:space="preserve"> in predominantly non-minority or non-low-income</w:t>
      </w:r>
      <w:r>
        <w:t xml:space="preserve"> areas. </w:t>
      </w:r>
      <w:r w:rsidRPr="003831C1">
        <w:t xml:space="preserve"> </w:t>
      </w:r>
      <w:r>
        <w:t>Recipients and subrecipients that</w:t>
      </w:r>
      <w:r w:rsidRPr="003831C1">
        <w:t xml:space="preserve"> determine there is no basis for such a comparison should describe why </w:t>
      </w:r>
      <w:r>
        <w:t xml:space="preserve">that is so.  </w:t>
      </w:r>
    </w:p>
    <w:p w:rsidR="009679B7" w:rsidRDefault="009679B7">
      <w:pPr>
        <w:spacing w:line="360" w:lineRule="auto"/>
        <w:rPr>
          <w:sz w:val="28"/>
          <w:szCs w:val="28"/>
        </w:rPr>
      </w:pPr>
      <w:r>
        <w:rPr>
          <w:sz w:val="28"/>
          <w:szCs w:val="28"/>
        </w:rPr>
        <w:t xml:space="preserve"> </w:t>
      </w:r>
    </w:p>
    <w:p w:rsidR="009679B7" w:rsidRDefault="009679B7">
      <w:pPr>
        <w:pStyle w:val="BHLevel2"/>
        <w:spacing w:line="360" w:lineRule="auto"/>
        <w:rPr>
          <w:sz w:val="28"/>
          <w:szCs w:val="28"/>
        </w:rPr>
      </w:pPr>
      <w:bookmarkStart w:id="30" w:name="_Toc201633549"/>
      <w:bookmarkStart w:id="31" w:name="_Toc296976648"/>
      <w:r>
        <w:rPr>
          <w:sz w:val="28"/>
          <w:szCs w:val="28"/>
        </w:rPr>
        <w:t>Submit Title VI Program.</w:t>
      </w:r>
      <w:bookmarkEnd w:id="30"/>
      <w:bookmarkEnd w:id="31"/>
    </w:p>
    <w:p w:rsidR="009679B7" w:rsidRDefault="009679B7">
      <w:pPr>
        <w:rPr>
          <w:i/>
          <w:iCs/>
          <w:sz w:val="28"/>
          <w:szCs w:val="28"/>
        </w:rPr>
      </w:pPr>
      <w:r>
        <w:rPr>
          <w:b/>
          <w:sz w:val="28"/>
          <w:szCs w:val="28"/>
        </w:rPr>
        <w:t xml:space="preserve">Requirement:  </w:t>
      </w:r>
      <w:r>
        <w:rPr>
          <w:i/>
          <w:iCs/>
          <w:sz w:val="28"/>
          <w:szCs w:val="28"/>
        </w:rPr>
        <w:t>FTA recipients serving large urbanized areas are required to document their compliance with the general reporting requirements by submitting a Title VI Program to FTA’s Regional Civil Rights Officer once every three years.</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Findings:</w:t>
      </w:r>
      <w:r>
        <w:rPr>
          <w:sz w:val="28"/>
          <w:szCs w:val="28"/>
        </w:rPr>
        <w:t xml:space="preserve"> During this Title VI Compliance Review of </w:t>
      </w:r>
      <w:r w:rsidR="00606CAD">
        <w:rPr>
          <w:sz w:val="28"/>
          <w:szCs w:val="28"/>
        </w:rPr>
        <w:t>Nashville MTA</w:t>
      </w:r>
      <w:r>
        <w:rPr>
          <w:sz w:val="28"/>
          <w:szCs w:val="28"/>
        </w:rPr>
        <w:t xml:space="preserve">, </w:t>
      </w:r>
      <w:r w:rsidRPr="00113B1E">
        <w:rPr>
          <w:sz w:val="28"/>
          <w:szCs w:val="28"/>
        </w:rPr>
        <w:t>deficiencies</w:t>
      </w:r>
      <w:r>
        <w:rPr>
          <w:sz w:val="28"/>
          <w:szCs w:val="28"/>
        </w:rPr>
        <w:t xml:space="preserve"> were found regarding </w:t>
      </w:r>
      <w:r w:rsidR="00606CAD">
        <w:rPr>
          <w:sz w:val="28"/>
          <w:szCs w:val="28"/>
        </w:rPr>
        <w:t>Nashville MTA</w:t>
      </w:r>
      <w:r>
        <w:rPr>
          <w:sz w:val="28"/>
          <w:szCs w:val="28"/>
        </w:rPr>
        <w:t>’s compliance with FTA requiremen</w:t>
      </w:r>
      <w:r w:rsidR="002E7520">
        <w:rPr>
          <w:sz w:val="28"/>
          <w:szCs w:val="28"/>
        </w:rPr>
        <w:t xml:space="preserve">ts to Submit Title VI Program.  Prior to the site visit, Nashville MTA submitted its </w:t>
      </w:r>
      <w:r w:rsidR="002E7520">
        <w:rPr>
          <w:i/>
          <w:sz w:val="28"/>
          <w:szCs w:val="28"/>
        </w:rPr>
        <w:t>Title VI Program</w:t>
      </w:r>
      <w:r w:rsidR="002E7520">
        <w:rPr>
          <w:sz w:val="28"/>
          <w:szCs w:val="28"/>
        </w:rPr>
        <w:t>, updated September 2010.  T</w:t>
      </w:r>
      <w:r>
        <w:rPr>
          <w:sz w:val="28"/>
          <w:szCs w:val="28"/>
        </w:rPr>
        <w:t xml:space="preserve">he following table summarizes </w:t>
      </w:r>
      <w:r w:rsidR="00606CAD">
        <w:rPr>
          <w:sz w:val="28"/>
          <w:szCs w:val="28"/>
        </w:rPr>
        <w:t>Nashville MTA</w:t>
      </w:r>
      <w:r w:rsidR="002E7520">
        <w:rPr>
          <w:sz w:val="28"/>
          <w:szCs w:val="28"/>
        </w:rPr>
        <w:t xml:space="preserve">’s </w:t>
      </w:r>
      <w:r>
        <w:rPr>
          <w:sz w:val="28"/>
          <w:szCs w:val="28"/>
        </w:rPr>
        <w:t xml:space="preserve">Title VI Program </w:t>
      </w:r>
      <w:r w:rsidR="002E7520">
        <w:rPr>
          <w:sz w:val="28"/>
          <w:szCs w:val="28"/>
        </w:rPr>
        <w:t xml:space="preserve">submittal </w:t>
      </w:r>
      <w:r>
        <w:rPr>
          <w:sz w:val="28"/>
          <w:szCs w:val="28"/>
        </w:rPr>
        <w:t>with</w:t>
      </w:r>
      <w:r w:rsidR="002E7520">
        <w:rPr>
          <w:sz w:val="28"/>
          <w:szCs w:val="28"/>
        </w:rPr>
        <w:t xml:space="preserve"> respect to the current FTA Circular 4702.1A, IV.7</w:t>
      </w:r>
      <w:r>
        <w:rPr>
          <w:sz w:val="28"/>
          <w:szCs w:val="28"/>
        </w:rPr>
        <w:t>:</w:t>
      </w:r>
    </w:p>
    <w:p w:rsidR="00834FC2" w:rsidRDefault="00834FC2">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88"/>
        <w:gridCol w:w="1818"/>
      </w:tblGrid>
      <w:tr w:rsidR="009679B7">
        <w:trPr>
          <w:cantSplit/>
          <w:tblHeader/>
        </w:trPr>
        <w:tc>
          <w:tcPr>
            <w:tcW w:w="9306" w:type="dxa"/>
            <w:gridSpan w:val="2"/>
          </w:tcPr>
          <w:p w:rsidR="009679B7" w:rsidRDefault="009679B7" w:rsidP="009679B7">
            <w:pPr>
              <w:jc w:val="center"/>
              <w:rPr>
                <w:b/>
                <w:sz w:val="22"/>
                <w:szCs w:val="28"/>
              </w:rPr>
            </w:pPr>
            <w:r>
              <w:rPr>
                <w:b/>
                <w:sz w:val="24"/>
                <w:szCs w:val="28"/>
              </w:rPr>
              <w:t>ELEMENTS REQUIRED FOR TITLE VI PROGRAM</w:t>
            </w:r>
          </w:p>
        </w:tc>
      </w:tr>
      <w:tr w:rsidR="009679B7">
        <w:trPr>
          <w:cantSplit/>
          <w:tblHeader/>
        </w:trPr>
        <w:tc>
          <w:tcPr>
            <w:tcW w:w="7488" w:type="dxa"/>
          </w:tcPr>
          <w:p w:rsidR="009679B7" w:rsidRDefault="009679B7" w:rsidP="009679B7">
            <w:pPr>
              <w:rPr>
                <w:b/>
                <w:iCs/>
                <w:caps/>
                <w:sz w:val="24"/>
                <w:szCs w:val="24"/>
              </w:rPr>
            </w:pPr>
            <w:r>
              <w:rPr>
                <w:b/>
                <w:iCs/>
                <w:caps/>
                <w:sz w:val="24"/>
                <w:szCs w:val="24"/>
              </w:rPr>
              <w:t xml:space="preserve">GENERAL REQUIREMENTS </w:t>
            </w:r>
          </w:p>
          <w:p w:rsidR="009679B7" w:rsidRDefault="009679B7" w:rsidP="009679B7">
            <w:r>
              <w:rPr>
                <w:b/>
                <w:bCs/>
                <w:sz w:val="24"/>
                <w:szCs w:val="28"/>
              </w:rPr>
              <w:t>(Per FTA C. 4702.1A, IV, 7. a. (1) – (5))</w:t>
            </w:r>
          </w:p>
        </w:tc>
        <w:tc>
          <w:tcPr>
            <w:tcW w:w="1818" w:type="dxa"/>
          </w:tcPr>
          <w:p w:rsidR="009679B7" w:rsidRDefault="009679B7" w:rsidP="009679B7">
            <w:pPr>
              <w:jc w:val="center"/>
              <w:rPr>
                <w:b/>
                <w:sz w:val="22"/>
                <w:szCs w:val="28"/>
              </w:rPr>
            </w:pPr>
            <w:r>
              <w:rPr>
                <w:b/>
                <w:sz w:val="22"/>
                <w:szCs w:val="28"/>
              </w:rPr>
              <w:t xml:space="preserve">In </w:t>
            </w:r>
            <w:r w:rsidR="00606CAD">
              <w:rPr>
                <w:b/>
                <w:sz w:val="22"/>
                <w:szCs w:val="28"/>
              </w:rPr>
              <w:t>Nashville MTA</w:t>
            </w:r>
            <w:r w:rsidR="002E7520">
              <w:rPr>
                <w:b/>
                <w:sz w:val="22"/>
                <w:szCs w:val="28"/>
              </w:rPr>
              <w:t>’s</w:t>
            </w:r>
            <w:r>
              <w:rPr>
                <w:b/>
                <w:sz w:val="22"/>
                <w:szCs w:val="28"/>
              </w:rPr>
              <w:t xml:space="preserve"> Title VI Program Submittal?</w:t>
            </w:r>
          </w:p>
        </w:tc>
      </w:tr>
      <w:tr w:rsidR="009679B7">
        <w:trPr>
          <w:cantSplit/>
        </w:trPr>
        <w:tc>
          <w:tcPr>
            <w:tcW w:w="7488" w:type="dxa"/>
          </w:tcPr>
          <w:p w:rsidR="009679B7" w:rsidRDefault="009679B7" w:rsidP="00E06FA9">
            <w:pPr>
              <w:numPr>
                <w:ilvl w:val="0"/>
                <w:numId w:val="18"/>
              </w:numPr>
              <w:rPr>
                <w:sz w:val="22"/>
                <w:szCs w:val="28"/>
              </w:rPr>
            </w:pPr>
            <w:r>
              <w:t>A summary of public outreach and involvement activities undertaken since the last submission and a description of steps taken to ensure that minority and low-income people had meaningful access to these activities.</w:t>
            </w:r>
          </w:p>
        </w:tc>
        <w:tc>
          <w:tcPr>
            <w:tcW w:w="1818" w:type="dxa"/>
            <w:vAlign w:val="center"/>
          </w:tcPr>
          <w:p w:rsidR="009679B7" w:rsidRDefault="002E7520" w:rsidP="009679B7">
            <w:pPr>
              <w:jc w:val="center"/>
              <w:rPr>
                <w:sz w:val="22"/>
                <w:szCs w:val="28"/>
              </w:rPr>
            </w:pPr>
            <w:r>
              <w:rPr>
                <w:sz w:val="22"/>
                <w:szCs w:val="28"/>
              </w:rPr>
              <w:t>No</w:t>
            </w:r>
          </w:p>
        </w:tc>
      </w:tr>
      <w:tr w:rsidR="009679B7">
        <w:trPr>
          <w:cantSplit/>
        </w:trPr>
        <w:tc>
          <w:tcPr>
            <w:tcW w:w="7488" w:type="dxa"/>
          </w:tcPr>
          <w:p w:rsidR="009679B7" w:rsidRDefault="009679B7" w:rsidP="00E06FA9">
            <w:pPr>
              <w:numPr>
                <w:ilvl w:val="0"/>
                <w:numId w:val="18"/>
              </w:numPr>
              <w:rPr>
                <w:sz w:val="22"/>
                <w:szCs w:val="28"/>
              </w:rPr>
            </w:pPr>
            <w:r>
              <w:t>A copy of the agency’s plan for providing language assistance for persons with limited English proficiency that was based on the DOT LEP Guidance or a copy of the agency’s alternative framework for providing language assistance.</w:t>
            </w:r>
          </w:p>
        </w:tc>
        <w:tc>
          <w:tcPr>
            <w:tcW w:w="1818" w:type="dxa"/>
            <w:vAlign w:val="center"/>
          </w:tcPr>
          <w:p w:rsidR="009679B7" w:rsidRDefault="002E7520" w:rsidP="009679B7">
            <w:pPr>
              <w:jc w:val="center"/>
              <w:rPr>
                <w:sz w:val="22"/>
                <w:szCs w:val="28"/>
              </w:rPr>
            </w:pPr>
            <w:r>
              <w:rPr>
                <w:sz w:val="22"/>
                <w:szCs w:val="28"/>
              </w:rPr>
              <w:t>Partial</w:t>
            </w:r>
          </w:p>
          <w:p w:rsidR="002E7520" w:rsidRDefault="002E7520" w:rsidP="009679B7">
            <w:pPr>
              <w:jc w:val="center"/>
              <w:rPr>
                <w:sz w:val="22"/>
                <w:szCs w:val="28"/>
              </w:rPr>
            </w:pPr>
            <w:r>
              <w:rPr>
                <w:sz w:val="22"/>
                <w:szCs w:val="28"/>
              </w:rPr>
              <w:t>(incomplete four-factor analysis, no Language Assistance Plan)</w:t>
            </w:r>
          </w:p>
        </w:tc>
      </w:tr>
      <w:tr w:rsidR="009679B7">
        <w:trPr>
          <w:cantSplit/>
        </w:trPr>
        <w:tc>
          <w:tcPr>
            <w:tcW w:w="7488" w:type="dxa"/>
          </w:tcPr>
          <w:p w:rsidR="009679B7" w:rsidRDefault="009679B7" w:rsidP="00E06FA9">
            <w:pPr>
              <w:numPr>
                <w:ilvl w:val="0"/>
                <w:numId w:val="18"/>
              </w:numPr>
              <w:rPr>
                <w:sz w:val="22"/>
                <w:szCs w:val="28"/>
              </w:rPr>
            </w:pPr>
            <w:r>
              <w:t>A copy of the agency procedures for tracking and investigating Title VI complaints.</w:t>
            </w:r>
          </w:p>
        </w:tc>
        <w:tc>
          <w:tcPr>
            <w:tcW w:w="1818" w:type="dxa"/>
            <w:vAlign w:val="center"/>
          </w:tcPr>
          <w:p w:rsidR="009679B7" w:rsidRDefault="002E7520" w:rsidP="009679B7">
            <w:pPr>
              <w:jc w:val="center"/>
              <w:rPr>
                <w:sz w:val="22"/>
                <w:szCs w:val="28"/>
              </w:rPr>
            </w:pPr>
            <w:r>
              <w:rPr>
                <w:sz w:val="22"/>
                <w:szCs w:val="28"/>
              </w:rPr>
              <w:t>Yes</w:t>
            </w:r>
          </w:p>
        </w:tc>
      </w:tr>
      <w:tr w:rsidR="009679B7">
        <w:trPr>
          <w:cantSplit/>
        </w:trPr>
        <w:tc>
          <w:tcPr>
            <w:tcW w:w="7488" w:type="dxa"/>
          </w:tcPr>
          <w:p w:rsidR="009679B7" w:rsidRDefault="009679B7" w:rsidP="00E06FA9">
            <w:pPr>
              <w:numPr>
                <w:ilvl w:val="0"/>
                <w:numId w:val="18"/>
              </w:numPr>
              <w:rPr>
                <w:sz w:val="22"/>
                <w:szCs w:val="28"/>
              </w:rPr>
            </w:pPr>
            <w:r>
              <w:lastRenderedPageBreak/>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818" w:type="dxa"/>
            <w:vAlign w:val="center"/>
          </w:tcPr>
          <w:p w:rsidR="009679B7" w:rsidRDefault="002E7520" w:rsidP="009679B7">
            <w:pPr>
              <w:jc w:val="center"/>
              <w:rPr>
                <w:sz w:val="22"/>
                <w:szCs w:val="28"/>
              </w:rPr>
            </w:pPr>
            <w:r>
              <w:rPr>
                <w:sz w:val="22"/>
                <w:szCs w:val="28"/>
              </w:rPr>
              <w:t>Yes</w:t>
            </w:r>
          </w:p>
        </w:tc>
      </w:tr>
      <w:tr w:rsidR="009679B7">
        <w:trPr>
          <w:cantSplit/>
        </w:trPr>
        <w:tc>
          <w:tcPr>
            <w:tcW w:w="7488" w:type="dxa"/>
          </w:tcPr>
          <w:p w:rsidR="009679B7" w:rsidRDefault="009679B7" w:rsidP="00E06FA9">
            <w:pPr>
              <w:numPr>
                <w:ilvl w:val="0"/>
                <w:numId w:val="18"/>
              </w:numPr>
              <w:rPr>
                <w:sz w:val="22"/>
                <w:szCs w:val="28"/>
              </w:rPr>
            </w:pPr>
            <w:r>
              <w:t>A copy of the agency’s notice to the public that it complies with Title VI and instructions to the public on how to file a discrimination complaint.</w:t>
            </w:r>
          </w:p>
        </w:tc>
        <w:tc>
          <w:tcPr>
            <w:tcW w:w="1818" w:type="dxa"/>
            <w:vAlign w:val="center"/>
          </w:tcPr>
          <w:p w:rsidR="009679B7" w:rsidRDefault="002E7520" w:rsidP="009679B7">
            <w:pPr>
              <w:jc w:val="center"/>
              <w:rPr>
                <w:sz w:val="22"/>
                <w:szCs w:val="28"/>
              </w:rPr>
            </w:pPr>
            <w:r>
              <w:rPr>
                <w:sz w:val="22"/>
                <w:szCs w:val="28"/>
              </w:rPr>
              <w:t>Yes</w:t>
            </w:r>
          </w:p>
        </w:tc>
      </w:tr>
      <w:tr w:rsidR="002E7520">
        <w:trPr>
          <w:cantSplit/>
        </w:trPr>
        <w:tc>
          <w:tcPr>
            <w:tcW w:w="7488" w:type="dxa"/>
          </w:tcPr>
          <w:p w:rsidR="002E7520" w:rsidRDefault="002E7520" w:rsidP="002E7520">
            <w:pPr>
              <w:rPr>
                <w:b/>
                <w:iCs/>
                <w:caps/>
                <w:sz w:val="24"/>
                <w:szCs w:val="24"/>
              </w:rPr>
            </w:pPr>
            <w:r>
              <w:rPr>
                <w:b/>
                <w:iCs/>
                <w:caps/>
                <w:sz w:val="24"/>
                <w:szCs w:val="24"/>
              </w:rPr>
              <w:t>Program-specific requirements</w:t>
            </w:r>
          </w:p>
          <w:p w:rsidR="002E7520" w:rsidRDefault="00C80D4B" w:rsidP="00C80D4B">
            <w:r>
              <w:rPr>
                <w:b/>
                <w:bCs/>
                <w:sz w:val="24"/>
                <w:szCs w:val="28"/>
              </w:rPr>
              <w:t xml:space="preserve">(Per FTA C. 4702.1A, </w:t>
            </w:r>
            <w:r w:rsidR="002E7520">
              <w:rPr>
                <w:b/>
                <w:bCs/>
                <w:sz w:val="24"/>
                <w:szCs w:val="28"/>
              </w:rPr>
              <w:t xml:space="preserve">V, </w:t>
            </w:r>
            <w:r>
              <w:rPr>
                <w:b/>
                <w:bCs/>
                <w:sz w:val="24"/>
                <w:szCs w:val="28"/>
              </w:rPr>
              <w:t>6. a. (1) – (4</w:t>
            </w:r>
            <w:r w:rsidR="002E7520">
              <w:rPr>
                <w:b/>
                <w:bCs/>
                <w:sz w:val="24"/>
                <w:szCs w:val="28"/>
              </w:rPr>
              <w:t>))</w:t>
            </w:r>
          </w:p>
        </w:tc>
        <w:tc>
          <w:tcPr>
            <w:tcW w:w="1818" w:type="dxa"/>
            <w:vAlign w:val="center"/>
          </w:tcPr>
          <w:p w:rsidR="002E7520" w:rsidRDefault="002E7520" w:rsidP="009679B7">
            <w:pPr>
              <w:jc w:val="center"/>
              <w:rPr>
                <w:sz w:val="22"/>
                <w:szCs w:val="28"/>
              </w:rPr>
            </w:pPr>
          </w:p>
        </w:tc>
      </w:tr>
      <w:tr w:rsidR="00C80D4B" w:rsidTr="00C80D4B">
        <w:trPr>
          <w:cantSplit/>
          <w:trHeight w:val="1043"/>
        </w:trPr>
        <w:tc>
          <w:tcPr>
            <w:tcW w:w="7488" w:type="dxa"/>
          </w:tcPr>
          <w:p w:rsidR="00C80D4B" w:rsidRPr="008C10FF" w:rsidRDefault="00C80D4B" w:rsidP="00E06FA9">
            <w:pPr>
              <w:pStyle w:val="Outline1"/>
              <w:numPr>
                <w:ilvl w:val="0"/>
                <w:numId w:val="28"/>
              </w:numPr>
              <w:tabs>
                <w:tab w:val="clear" w:pos="1584"/>
              </w:tabs>
              <w:spacing w:after="0"/>
              <w:ind w:left="360"/>
              <w:rPr>
                <w:kern w:val="32"/>
                <w:sz w:val="20"/>
              </w:rPr>
            </w:pPr>
            <w:r w:rsidRPr="008C10FF">
              <w:rPr>
                <w:kern w:val="32"/>
                <w:sz w:val="20"/>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c>
          <w:tcPr>
            <w:tcW w:w="1818" w:type="dxa"/>
            <w:vAlign w:val="center"/>
          </w:tcPr>
          <w:p w:rsidR="00C80D4B" w:rsidRDefault="00C80D4B" w:rsidP="009679B7">
            <w:pPr>
              <w:jc w:val="center"/>
              <w:rPr>
                <w:sz w:val="22"/>
                <w:szCs w:val="28"/>
              </w:rPr>
            </w:pPr>
            <w:r>
              <w:rPr>
                <w:sz w:val="22"/>
                <w:szCs w:val="28"/>
              </w:rPr>
              <w:t>Yes</w:t>
            </w:r>
          </w:p>
        </w:tc>
      </w:tr>
      <w:tr w:rsidR="00C80D4B" w:rsidTr="00C80D4B">
        <w:trPr>
          <w:cantSplit/>
          <w:trHeight w:val="620"/>
        </w:trPr>
        <w:tc>
          <w:tcPr>
            <w:tcW w:w="7488" w:type="dxa"/>
          </w:tcPr>
          <w:p w:rsidR="00C80D4B" w:rsidRPr="008C10FF" w:rsidRDefault="00C80D4B" w:rsidP="00E06FA9">
            <w:pPr>
              <w:pStyle w:val="Outline1"/>
              <w:numPr>
                <w:ilvl w:val="0"/>
                <w:numId w:val="28"/>
              </w:numPr>
              <w:tabs>
                <w:tab w:val="clear" w:pos="1584"/>
              </w:tabs>
              <w:spacing w:after="120"/>
              <w:ind w:left="360"/>
              <w:rPr>
                <w:kern w:val="32"/>
                <w:sz w:val="20"/>
              </w:rPr>
            </w:pPr>
            <w:r w:rsidRPr="008C10FF">
              <w:rPr>
                <w:kern w:val="32"/>
                <w:sz w:val="20"/>
              </w:rPr>
              <w:t xml:space="preserve">Copies of system-wide service standards and system-wide service policies adopted by the agency since the last submission. </w:t>
            </w:r>
          </w:p>
        </w:tc>
        <w:tc>
          <w:tcPr>
            <w:tcW w:w="1818" w:type="dxa"/>
            <w:vAlign w:val="center"/>
          </w:tcPr>
          <w:p w:rsidR="00C80D4B" w:rsidRDefault="00C80D4B" w:rsidP="009679B7">
            <w:pPr>
              <w:jc w:val="center"/>
              <w:rPr>
                <w:sz w:val="22"/>
                <w:szCs w:val="28"/>
              </w:rPr>
            </w:pPr>
            <w:r>
              <w:rPr>
                <w:sz w:val="22"/>
                <w:szCs w:val="28"/>
              </w:rPr>
              <w:t>Yes</w:t>
            </w:r>
          </w:p>
        </w:tc>
      </w:tr>
      <w:tr w:rsidR="00C80D4B" w:rsidTr="00C80D4B">
        <w:trPr>
          <w:cantSplit/>
          <w:trHeight w:val="521"/>
        </w:trPr>
        <w:tc>
          <w:tcPr>
            <w:tcW w:w="7488" w:type="dxa"/>
          </w:tcPr>
          <w:p w:rsidR="00C80D4B" w:rsidRPr="008C10FF" w:rsidRDefault="00C80D4B" w:rsidP="00E06FA9">
            <w:pPr>
              <w:pStyle w:val="Outline1"/>
              <w:numPr>
                <w:ilvl w:val="0"/>
                <w:numId w:val="28"/>
              </w:numPr>
              <w:tabs>
                <w:tab w:val="clear" w:pos="1584"/>
              </w:tabs>
              <w:spacing w:after="0"/>
              <w:ind w:left="360"/>
              <w:rPr>
                <w:kern w:val="32"/>
                <w:sz w:val="20"/>
              </w:rPr>
            </w:pPr>
            <w:r w:rsidRPr="008C10FF">
              <w:rPr>
                <w:kern w:val="32"/>
                <w:sz w:val="20"/>
              </w:rPr>
              <w:t xml:space="preserve">A copy of the equity evaluation of any significant service changes and fare changes implemented since the last report submission.  </w:t>
            </w:r>
          </w:p>
        </w:tc>
        <w:tc>
          <w:tcPr>
            <w:tcW w:w="1818" w:type="dxa"/>
            <w:vAlign w:val="center"/>
          </w:tcPr>
          <w:p w:rsidR="00C80D4B" w:rsidRDefault="00C80D4B" w:rsidP="009679B7">
            <w:pPr>
              <w:jc w:val="center"/>
              <w:rPr>
                <w:sz w:val="22"/>
                <w:szCs w:val="28"/>
              </w:rPr>
            </w:pPr>
            <w:r>
              <w:rPr>
                <w:sz w:val="22"/>
                <w:szCs w:val="28"/>
              </w:rPr>
              <w:t>Yes</w:t>
            </w:r>
          </w:p>
        </w:tc>
      </w:tr>
      <w:tr w:rsidR="00C80D4B" w:rsidTr="00C80D4B">
        <w:trPr>
          <w:cantSplit/>
          <w:trHeight w:val="809"/>
        </w:trPr>
        <w:tc>
          <w:tcPr>
            <w:tcW w:w="7488" w:type="dxa"/>
          </w:tcPr>
          <w:p w:rsidR="00C80D4B" w:rsidRPr="008C10FF" w:rsidRDefault="00C80D4B" w:rsidP="00E06FA9">
            <w:pPr>
              <w:pStyle w:val="Outline1"/>
              <w:numPr>
                <w:ilvl w:val="0"/>
                <w:numId w:val="28"/>
              </w:numPr>
              <w:tabs>
                <w:tab w:val="clear" w:pos="1584"/>
              </w:tabs>
              <w:spacing w:after="0"/>
              <w:ind w:left="360"/>
              <w:rPr>
                <w:kern w:val="32"/>
                <w:sz w:val="20"/>
              </w:rPr>
            </w:pPr>
            <w:r w:rsidRPr="008C10FF">
              <w:rPr>
                <w:kern w:val="32"/>
                <w:sz w:val="20"/>
              </w:rPr>
              <w:t xml:space="preserve">A copy of the results of either the level of service monitoring, quality of service monitoring, demographic analysis of customer surveys, or locally developed monitoring procedures conducted since the last submission. </w:t>
            </w:r>
          </w:p>
        </w:tc>
        <w:tc>
          <w:tcPr>
            <w:tcW w:w="1818" w:type="dxa"/>
            <w:vAlign w:val="center"/>
          </w:tcPr>
          <w:p w:rsidR="00C80D4B" w:rsidRDefault="00C80D4B" w:rsidP="009679B7">
            <w:pPr>
              <w:jc w:val="center"/>
              <w:rPr>
                <w:sz w:val="22"/>
                <w:szCs w:val="28"/>
              </w:rPr>
            </w:pPr>
            <w:r>
              <w:rPr>
                <w:sz w:val="22"/>
                <w:szCs w:val="28"/>
              </w:rPr>
              <w:t>Yes</w:t>
            </w:r>
          </w:p>
        </w:tc>
      </w:tr>
    </w:tbl>
    <w:p w:rsidR="009679B7" w:rsidRDefault="009679B7">
      <w:pPr>
        <w:spacing w:line="360" w:lineRule="auto"/>
        <w:rPr>
          <w:sz w:val="28"/>
          <w:szCs w:val="28"/>
        </w:rPr>
      </w:pPr>
    </w:p>
    <w:p w:rsidR="00060799" w:rsidRDefault="00572B44">
      <w:pPr>
        <w:spacing w:line="360" w:lineRule="auto"/>
        <w:rPr>
          <w:sz w:val="28"/>
          <w:szCs w:val="28"/>
        </w:rPr>
      </w:pPr>
      <w:r>
        <w:rPr>
          <w:sz w:val="28"/>
          <w:szCs w:val="28"/>
        </w:rPr>
        <w:t xml:space="preserve">Following the issuance of </w:t>
      </w:r>
      <w:r w:rsidR="000520E8">
        <w:rPr>
          <w:sz w:val="28"/>
          <w:szCs w:val="28"/>
        </w:rPr>
        <w:t>the Draft R</w:t>
      </w:r>
      <w:r w:rsidR="00060799">
        <w:rPr>
          <w:sz w:val="28"/>
          <w:szCs w:val="28"/>
        </w:rPr>
        <w:t>eport, Nashville MTA provided a list of individuals, institutions and organizations that it coordinates with as part of its outreach to minority and low-income communities.  In addition, Nashville MTA provided a list of monthly meetings held by the Nashville Food Policy Council that it attended.  Since the Title VI Compliance Review site visit, Nashville has attended meetings held by this organization regularly.</w:t>
      </w:r>
    </w:p>
    <w:p w:rsidR="009679B7" w:rsidRDefault="009679B7">
      <w:pPr>
        <w:spacing w:line="360" w:lineRule="auto"/>
        <w:rPr>
          <w:sz w:val="28"/>
          <w:szCs w:val="28"/>
        </w:rPr>
      </w:pPr>
    </w:p>
    <w:p w:rsidR="00060799" w:rsidRDefault="00060799">
      <w:pPr>
        <w:spacing w:line="360" w:lineRule="auto"/>
        <w:rPr>
          <w:sz w:val="28"/>
          <w:szCs w:val="28"/>
        </w:rPr>
      </w:pPr>
      <w:r>
        <w:rPr>
          <w:sz w:val="28"/>
          <w:szCs w:val="28"/>
        </w:rPr>
        <w:t>The</w:t>
      </w:r>
      <w:r w:rsidR="00114E9E">
        <w:rPr>
          <w:sz w:val="28"/>
          <w:szCs w:val="28"/>
        </w:rPr>
        <w:t>se areas will be included in Nashville MTA’s 2013 update.  The</w:t>
      </w:r>
      <w:r>
        <w:rPr>
          <w:sz w:val="28"/>
          <w:szCs w:val="28"/>
        </w:rPr>
        <w:t xml:space="preserve"> deficiency in this area is now closed.</w:t>
      </w:r>
    </w:p>
    <w:p w:rsidR="009679B7" w:rsidRDefault="009679B7">
      <w:pPr>
        <w:pStyle w:val="BHLevel2"/>
        <w:spacing w:line="360" w:lineRule="auto"/>
        <w:rPr>
          <w:sz w:val="28"/>
          <w:szCs w:val="28"/>
        </w:rPr>
      </w:pPr>
      <w:bookmarkStart w:id="32" w:name="_Toc201633550"/>
      <w:bookmarkStart w:id="33" w:name="_Toc296976649"/>
      <w:r>
        <w:rPr>
          <w:sz w:val="28"/>
          <w:szCs w:val="28"/>
        </w:rPr>
        <w:lastRenderedPageBreak/>
        <w:t>Demographic Data</w:t>
      </w:r>
      <w:bookmarkEnd w:id="32"/>
      <w:bookmarkEnd w:id="33"/>
    </w:p>
    <w:p w:rsidR="009679B7" w:rsidRDefault="009679B7">
      <w:pPr>
        <w:pStyle w:val="BodyTextIndent2"/>
        <w:ind w:firstLine="0"/>
        <w:rPr>
          <w:i/>
          <w:iCs/>
          <w:sz w:val="28"/>
        </w:rPr>
      </w:pPr>
      <w:r>
        <w:rPr>
          <w:b/>
          <w:sz w:val="28"/>
          <w:szCs w:val="28"/>
        </w:rPr>
        <w:t xml:space="preserve">Requirement:  </w:t>
      </w:r>
      <w:r>
        <w:rPr>
          <w:bCs/>
          <w:i/>
          <w:iCs/>
          <w:sz w:val="28"/>
          <w:szCs w:val="28"/>
        </w:rPr>
        <w:t>FTA r</w:t>
      </w:r>
      <w:r>
        <w:rPr>
          <w:i/>
          <w:iCs/>
          <w:sz w:val="28"/>
        </w:rPr>
        <w:t>ecipients serving large urbanized areas shall collect and analyze racial and ethnic data showing the extent to which members of minority groups are beneficiaries of programs receiving Federal financial assistance.</w:t>
      </w:r>
    </w:p>
    <w:p w:rsidR="009679B7" w:rsidRDefault="009679B7">
      <w:pPr>
        <w:spacing w:line="360" w:lineRule="auto"/>
        <w:rPr>
          <w:b/>
          <w:sz w:val="28"/>
          <w:szCs w:val="28"/>
        </w:rPr>
      </w:pPr>
    </w:p>
    <w:p w:rsidR="0021622E" w:rsidRDefault="0021622E" w:rsidP="0021622E">
      <w:pPr>
        <w:spacing w:line="360" w:lineRule="auto"/>
        <w:rPr>
          <w:sz w:val="28"/>
          <w:szCs w:val="28"/>
        </w:rPr>
      </w:pPr>
      <w:bookmarkStart w:id="34" w:name="_Toc201633551"/>
      <w:r>
        <w:rPr>
          <w:b/>
          <w:sz w:val="28"/>
          <w:szCs w:val="28"/>
        </w:rPr>
        <w:t>Findings:</w:t>
      </w:r>
      <w:r>
        <w:rPr>
          <w:sz w:val="28"/>
          <w:szCs w:val="28"/>
        </w:rPr>
        <w:t xml:space="preserve"> During this Title VI Compliance Review of Nashville MTA, </w:t>
      </w:r>
      <w:r w:rsidR="00257AD2">
        <w:rPr>
          <w:sz w:val="28"/>
          <w:szCs w:val="28"/>
        </w:rPr>
        <w:t xml:space="preserve">no </w:t>
      </w:r>
      <w:r>
        <w:rPr>
          <w:sz w:val="28"/>
          <w:szCs w:val="28"/>
        </w:rPr>
        <w:t>deficiencies were found regarding Nashville MTA’s compliance with FTA requ</w:t>
      </w:r>
      <w:r w:rsidR="008D6665">
        <w:rPr>
          <w:sz w:val="28"/>
          <w:szCs w:val="28"/>
        </w:rPr>
        <w:t xml:space="preserve">irements for Demographic Data.  </w:t>
      </w:r>
      <w:r>
        <w:rPr>
          <w:sz w:val="28"/>
          <w:szCs w:val="28"/>
        </w:rPr>
        <w:t>Using the options presented in FTA C. 4702.1A, V, 1.a., Nashville MTA provi</w:t>
      </w:r>
      <w:r w:rsidR="00D346B4">
        <w:rPr>
          <w:sz w:val="28"/>
          <w:szCs w:val="28"/>
        </w:rPr>
        <w:t xml:space="preserve">ded some of the information in </w:t>
      </w:r>
      <w:r>
        <w:rPr>
          <w:sz w:val="28"/>
          <w:szCs w:val="28"/>
          <w:u w:val="single"/>
        </w:rPr>
        <w:t>Option A: Demographic and Service Profile Maps and Charts</w:t>
      </w:r>
      <w:r w:rsidR="008D6665">
        <w:rPr>
          <w:sz w:val="28"/>
          <w:szCs w:val="28"/>
        </w:rPr>
        <w:t xml:space="preserve">.  </w:t>
      </w:r>
      <w:r>
        <w:rPr>
          <w:sz w:val="28"/>
          <w:szCs w:val="28"/>
        </w:rPr>
        <w:t>This Option requires the following items: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8"/>
        <w:gridCol w:w="2628"/>
      </w:tblGrid>
      <w:tr w:rsidR="0021622E" w:rsidRPr="0021622E" w:rsidTr="0021622E">
        <w:trPr>
          <w:cantSplit/>
          <w:trHeight w:val="561"/>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rPr>
                <w:b/>
                <w:bCs/>
                <w:sz w:val="24"/>
                <w:szCs w:val="28"/>
              </w:rPr>
            </w:pPr>
            <w:r>
              <w:rPr>
                <w:b/>
                <w:bCs/>
                <w:sz w:val="24"/>
                <w:szCs w:val="28"/>
              </w:rPr>
              <w:t>Elements Required for Demographic Data</w:t>
            </w:r>
          </w:p>
          <w:p w:rsidR="0021622E" w:rsidRDefault="0021622E">
            <w:pPr>
              <w:spacing w:line="276" w:lineRule="auto"/>
              <w:rPr>
                <w:b/>
                <w:bCs/>
                <w:sz w:val="24"/>
                <w:szCs w:val="28"/>
              </w:rPr>
            </w:pPr>
            <w:r>
              <w:rPr>
                <w:b/>
                <w:bCs/>
                <w:sz w:val="24"/>
                <w:szCs w:val="28"/>
              </w:rPr>
              <w:t>(Per FTA C. 4702.1A, V, 1. a.)</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jc w:val="center"/>
              <w:rPr>
                <w:b/>
                <w:bCs/>
                <w:sz w:val="24"/>
                <w:szCs w:val="28"/>
              </w:rPr>
            </w:pPr>
            <w:r>
              <w:rPr>
                <w:b/>
                <w:bCs/>
                <w:sz w:val="24"/>
                <w:szCs w:val="28"/>
              </w:rPr>
              <w:t>Included in Nashville MTA’s</w:t>
            </w:r>
          </w:p>
          <w:p w:rsidR="0021622E" w:rsidRDefault="0021622E">
            <w:pPr>
              <w:spacing w:line="276" w:lineRule="auto"/>
              <w:jc w:val="center"/>
              <w:rPr>
                <w:b/>
                <w:bCs/>
                <w:sz w:val="24"/>
                <w:szCs w:val="28"/>
              </w:rPr>
            </w:pPr>
            <w:r>
              <w:rPr>
                <w:b/>
                <w:bCs/>
                <w:sz w:val="24"/>
                <w:szCs w:val="28"/>
              </w:rPr>
              <w:t>Title VI Submittals?</w:t>
            </w:r>
          </w:p>
        </w:tc>
      </w:tr>
      <w:tr w:rsidR="0021622E" w:rsidRPr="0021622E" w:rsidTr="0021622E">
        <w:trPr>
          <w:cantSplit/>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rsidP="00D61ED7">
            <w:pPr>
              <w:rPr>
                <w:sz w:val="22"/>
                <w:szCs w:val="28"/>
              </w:rPr>
            </w:pPr>
            <w:r>
              <w:rPr>
                <w:sz w:val="22"/>
                <w:szCs w:val="28"/>
              </w:rPr>
              <w:t>A base map of the agency’s service area that includes each census tract or traffic analysis zone (TAZ), major streets, etc., fixed transit facilities and major activity centers.   The map should also highlight those transit facilities that were recently modernized or are scheduled for modernization in the next five years.</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D346B4">
            <w:pPr>
              <w:spacing w:line="276" w:lineRule="auto"/>
              <w:jc w:val="center"/>
              <w:rPr>
                <w:sz w:val="22"/>
                <w:szCs w:val="28"/>
              </w:rPr>
            </w:pPr>
            <w:r>
              <w:rPr>
                <w:sz w:val="22"/>
                <w:szCs w:val="28"/>
              </w:rPr>
              <w:t>Yes</w:t>
            </w:r>
          </w:p>
        </w:tc>
      </w:tr>
      <w:tr w:rsidR="0021622E" w:rsidRPr="0021622E" w:rsidTr="0021622E">
        <w:trPr>
          <w:cantSplit/>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rsidP="00D61ED7">
            <w:pPr>
              <w:rPr>
                <w:sz w:val="22"/>
                <w:szCs w:val="28"/>
              </w:rPr>
            </w:pPr>
            <w:r>
              <w:rPr>
                <w:sz w:val="22"/>
                <w:szCs w:val="28"/>
              </w:rPr>
              <w:t>A demographic map that plots the above information and also shades those Census tracts or TAZ where the percentage of the total minority and low-income population residing in these areas exceeds the average minority and low-income population for the service area as a whole.</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jc w:val="center"/>
              <w:rPr>
                <w:sz w:val="22"/>
                <w:szCs w:val="28"/>
              </w:rPr>
            </w:pPr>
            <w:r>
              <w:rPr>
                <w:sz w:val="22"/>
                <w:szCs w:val="28"/>
              </w:rPr>
              <w:t>Yes</w:t>
            </w:r>
          </w:p>
        </w:tc>
      </w:tr>
      <w:tr w:rsidR="0021622E" w:rsidRPr="0021622E" w:rsidTr="0021622E">
        <w:trPr>
          <w:cantSplit/>
        </w:trPr>
        <w:tc>
          <w:tcPr>
            <w:tcW w:w="6678" w:type="dxa"/>
            <w:tcBorders>
              <w:top w:val="single" w:sz="4" w:space="0" w:color="000000"/>
              <w:left w:val="single" w:sz="4" w:space="0" w:color="000000"/>
              <w:bottom w:val="single" w:sz="4" w:space="0" w:color="000000"/>
              <w:right w:val="single" w:sz="4" w:space="0" w:color="000000"/>
            </w:tcBorders>
            <w:hideMark/>
          </w:tcPr>
          <w:p w:rsidR="0021622E" w:rsidRDefault="0021622E" w:rsidP="00D61ED7">
            <w:pPr>
              <w:rPr>
                <w:sz w:val="22"/>
                <w:szCs w:val="28"/>
              </w:rPr>
            </w:pPr>
            <w:r>
              <w:rPr>
                <w:sz w:val="22"/>
                <w:szCs w:val="28"/>
              </w:rPr>
              <w:t xml:space="preserve">A chart for each Census tract or TAZ that shows the actual numbers and percentages for each minority group within the zone or tract.  </w:t>
            </w:r>
          </w:p>
        </w:tc>
        <w:tc>
          <w:tcPr>
            <w:tcW w:w="2628" w:type="dxa"/>
            <w:tcBorders>
              <w:top w:val="single" w:sz="4" w:space="0" w:color="000000"/>
              <w:left w:val="single" w:sz="4" w:space="0" w:color="000000"/>
              <w:bottom w:val="single" w:sz="4" w:space="0" w:color="000000"/>
              <w:right w:val="single" w:sz="4" w:space="0" w:color="000000"/>
            </w:tcBorders>
            <w:hideMark/>
          </w:tcPr>
          <w:p w:rsidR="0021622E" w:rsidRDefault="0021622E">
            <w:pPr>
              <w:spacing w:line="276" w:lineRule="auto"/>
              <w:jc w:val="center"/>
              <w:rPr>
                <w:sz w:val="22"/>
                <w:szCs w:val="28"/>
              </w:rPr>
            </w:pPr>
            <w:r>
              <w:rPr>
                <w:sz w:val="22"/>
                <w:szCs w:val="28"/>
              </w:rPr>
              <w:t>No</w:t>
            </w:r>
          </w:p>
        </w:tc>
      </w:tr>
    </w:tbl>
    <w:p w:rsidR="0021622E" w:rsidRDefault="0021622E" w:rsidP="0021622E">
      <w:pPr>
        <w:spacing w:line="360" w:lineRule="auto"/>
        <w:rPr>
          <w:sz w:val="28"/>
          <w:szCs w:val="28"/>
        </w:rPr>
      </w:pPr>
    </w:p>
    <w:p w:rsidR="0021622E" w:rsidRDefault="0021622E" w:rsidP="0021622E">
      <w:pPr>
        <w:spacing w:line="360" w:lineRule="auto"/>
        <w:rPr>
          <w:sz w:val="28"/>
          <w:szCs w:val="28"/>
        </w:rPr>
      </w:pPr>
      <w:r>
        <w:rPr>
          <w:sz w:val="28"/>
          <w:szCs w:val="28"/>
        </w:rPr>
        <w:t xml:space="preserve">In its most recent FTA Title VI Program submittal, </w:t>
      </w:r>
      <w:r w:rsidR="00572B44">
        <w:rPr>
          <w:sz w:val="28"/>
          <w:szCs w:val="28"/>
        </w:rPr>
        <w:t>updated September 2010</w:t>
      </w:r>
      <w:r>
        <w:rPr>
          <w:sz w:val="28"/>
          <w:szCs w:val="28"/>
        </w:rPr>
        <w:t>, Nashville MTA provided the following maps:</w:t>
      </w:r>
    </w:p>
    <w:p w:rsidR="0021622E" w:rsidRPr="00AC7CA2" w:rsidRDefault="0021622E" w:rsidP="00E06FA9">
      <w:pPr>
        <w:pStyle w:val="ListParagraph"/>
        <w:numPr>
          <w:ilvl w:val="0"/>
          <w:numId w:val="26"/>
        </w:numPr>
        <w:spacing w:after="0" w:line="360" w:lineRule="auto"/>
        <w:rPr>
          <w:rFonts w:ascii="Times New Roman" w:hAnsi="Times New Roman"/>
          <w:sz w:val="28"/>
          <w:szCs w:val="28"/>
        </w:rPr>
      </w:pPr>
      <w:r w:rsidRPr="00AC7CA2">
        <w:rPr>
          <w:rFonts w:ascii="Times New Roman" w:hAnsi="Times New Roman"/>
          <w:sz w:val="28"/>
          <w:szCs w:val="28"/>
        </w:rPr>
        <w:t>Minority Block Groups Davidson County, TN</w:t>
      </w:r>
    </w:p>
    <w:p w:rsidR="0021622E" w:rsidRPr="00AC7CA2" w:rsidRDefault="0021622E" w:rsidP="00E06FA9">
      <w:pPr>
        <w:pStyle w:val="ListParagraph"/>
        <w:numPr>
          <w:ilvl w:val="0"/>
          <w:numId w:val="26"/>
        </w:numPr>
        <w:spacing w:after="0" w:line="360" w:lineRule="auto"/>
        <w:rPr>
          <w:rFonts w:ascii="Times New Roman" w:hAnsi="Times New Roman"/>
          <w:sz w:val="28"/>
          <w:szCs w:val="28"/>
        </w:rPr>
      </w:pPr>
      <w:r w:rsidRPr="00AC7CA2">
        <w:rPr>
          <w:rFonts w:ascii="Times New Roman" w:hAnsi="Times New Roman"/>
          <w:sz w:val="28"/>
          <w:szCs w:val="28"/>
        </w:rPr>
        <w:t>Low Income Block Groups Davidson County, TN</w:t>
      </w:r>
    </w:p>
    <w:p w:rsidR="0021622E" w:rsidRPr="00AC7CA2" w:rsidRDefault="0021622E" w:rsidP="00E06FA9">
      <w:pPr>
        <w:pStyle w:val="ListParagraph"/>
        <w:numPr>
          <w:ilvl w:val="0"/>
          <w:numId w:val="26"/>
        </w:numPr>
        <w:spacing w:after="0" w:line="360" w:lineRule="auto"/>
        <w:rPr>
          <w:rFonts w:ascii="Times New Roman" w:hAnsi="Times New Roman"/>
          <w:sz w:val="28"/>
          <w:szCs w:val="28"/>
        </w:rPr>
      </w:pPr>
      <w:r w:rsidRPr="00AC7CA2">
        <w:rPr>
          <w:rFonts w:ascii="Times New Roman" w:hAnsi="Times New Roman"/>
          <w:sz w:val="28"/>
          <w:szCs w:val="28"/>
        </w:rPr>
        <w:t>Minority/Low Income Block Groups Davidson County, TN</w:t>
      </w:r>
    </w:p>
    <w:p w:rsidR="00AC7CA2" w:rsidRDefault="00AC7CA2" w:rsidP="0021622E">
      <w:pPr>
        <w:spacing w:line="360" w:lineRule="auto"/>
        <w:rPr>
          <w:sz w:val="28"/>
          <w:szCs w:val="28"/>
        </w:rPr>
      </w:pPr>
    </w:p>
    <w:p w:rsidR="00D346B4" w:rsidRDefault="0021622E" w:rsidP="0021622E">
      <w:pPr>
        <w:spacing w:line="360" w:lineRule="auto"/>
        <w:rPr>
          <w:sz w:val="28"/>
          <w:szCs w:val="28"/>
        </w:rPr>
      </w:pPr>
      <w:r>
        <w:rPr>
          <w:sz w:val="28"/>
          <w:szCs w:val="28"/>
        </w:rPr>
        <w:lastRenderedPageBreak/>
        <w:t xml:space="preserve">The maps contained major streets, </w:t>
      </w:r>
      <w:r w:rsidR="00114E9E">
        <w:rPr>
          <w:sz w:val="28"/>
          <w:szCs w:val="28"/>
        </w:rPr>
        <w:t xml:space="preserve">Nashville MTA </w:t>
      </w:r>
      <w:r>
        <w:rPr>
          <w:sz w:val="28"/>
          <w:szCs w:val="28"/>
        </w:rPr>
        <w:t xml:space="preserve">fixed transit facilities, bus routes, and shadings for the minority and low-income census block groups.  The maps did not contain each census tract or traffic analysis zone (TAZ) and major activity centers. </w:t>
      </w:r>
      <w:r w:rsidR="008D6665">
        <w:rPr>
          <w:sz w:val="28"/>
          <w:szCs w:val="28"/>
        </w:rPr>
        <w:t xml:space="preserve"> </w:t>
      </w:r>
      <w:r>
        <w:rPr>
          <w:sz w:val="28"/>
          <w:szCs w:val="28"/>
        </w:rPr>
        <w:t>Nashville MTA did not provide the chart for each Census tract or TAZ that shows the actual numbers and percentages for each minority group within the zone or tract.</w:t>
      </w:r>
    </w:p>
    <w:p w:rsidR="00D346B4" w:rsidRDefault="00D346B4" w:rsidP="0021622E">
      <w:pPr>
        <w:spacing w:line="360" w:lineRule="auto"/>
        <w:rPr>
          <w:sz w:val="28"/>
          <w:szCs w:val="28"/>
        </w:rPr>
      </w:pPr>
    </w:p>
    <w:p w:rsidR="00D346B4" w:rsidRDefault="00572B44" w:rsidP="0021622E">
      <w:pPr>
        <w:spacing w:line="360" w:lineRule="auto"/>
        <w:rPr>
          <w:sz w:val="22"/>
          <w:szCs w:val="28"/>
        </w:rPr>
      </w:pPr>
      <w:r>
        <w:rPr>
          <w:sz w:val="28"/>
          <w:szCs w:val="28"/>
        </w:rPr>
        <w:t>During</w:t>
      </w:r>
      <w:r w:rsidR="00D346B4">
        <w:rPr>
          <w:sz w:val="28"/>
          <w:szCs w:val="28"/>
        </w:rPr>
        <w:t xml:space="preserve"> the site visit, Nashville MTA provided a map containing each </w:t>
      </w:r>
      <w:r w:rsidR="006F08FE">
        <w:rPr>
          <w:sz w:val="28"/>
          <w:szCs w:val="28"/>
        </w:rPr>
        <w:t>census block group and major activity centers.  Nashville MTA opted to use census block groups rather than census tracts or TAZ’s for greater accuracy.  Nashville MTA also provided a chart for each census block group per FTA Circular 4702.1A.V.1.</w:t>
      </w:r>
    </w:p>
    <w:p w:rsidR="00D61ED7" w:rsidRDefault="00D61ED7" w:rsidP="0021622E">
      <w:pPr>
        <w:spacing w:line="360" w:lineRule="auto"/>
        <w:rPr>
          <w:sz w:val="22"/>
          <w:szCs w:val="28"/>
        </w:rPr>
      </w:pPr>
    </w:p>
    <w:p w:rsidR="007A454D" w:rsidRDefault="007A454D" w:rsidP="00701F72">
      <w:pPr>
        <w:spacing w:line="360" w:lineRule="auto"/>
        <w:rPr>
          <w:sz w:val="28"/>
          <w:szCs w:val="28"/>
        </w:rPr>
      </w:pPr>
    </w:p>
    <w:p w:rsidR="009679B7" w:rsidRPr="007A454D" w:rsidRDefault="009679B7" w:rsidP="009A506A">
      <w:pPr>
        <w:pStyle w:val="BHLevel2"/>
      </w:pPr>
      <w:bookmarkStart w:id="35" w:name="_Toc296976650"/>
      <w:r w:rsidRPr="007A454D">
        <w:t>System</w:t>
      </w:r>
      <w:r w:rsidR="00443E56">
        <w:t>-</w:t>
      </w:r>
      <w:r w:rsidRPr="007A454D">
        <w:t>wide Service Standards and Policies</w:t>
      </w:r>
      <w:bookmarkEnd w:id="34"/>
      <w:bookmarkEnd w:id="35"/>
    </w:p>
    <w:p w:rsidR="009679B7" w:rsidRDefault="009679B7">
      <w:pPr>
        <w:pStyle w:val="BodyTextIndent2"/>
        <w:ind w:firstLine="0"/>
        <w:rPr>
          <w:i/>
          <w:iCs/>
        </w:rPr>
      </w:pPr>
      <w:r>
        <w:rPr>
          <w:b/>
          <w:sz w:val="28"/>
          <w:szCs w:val="28"/>
        </w:rPr>
        <w:t xml:space="preserve">Requirement: </w:t>
      </w:r>
      <w:r>
        <w:rPr>
          <w:sz w:val="28"/>
          <w:szCs w:val="28"/>
        </w:rPr>
        <w:t xml:space="preserve">  </w:t>
      </w:r>
      <w:r>
        <w:rPr>
          <w:i/>
          <w:iCs/>
          <w:sz w:val="28"/>
          <w:szCs w:val="28"/>
        </w:rPr>
        <w:t xml:space="preserve">FTA </w:t>
      </w:r>
      <w:r>
        <w:rPr>
          <w:i/>
          <w:iCs/>
          <w:sz w:val="28"/>
        </w:rPr>
        <w:t>recipients serving large urbanized areas shall adopt quantitative system-wide service standards necessary to guard against discriminatory service design or operations decisions. 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p>
    <w:p w:rsidR="009679B7" w:rsidRDefault="009679B7">
      <w:pPr>
        <w:pStyle w:val="BodyTextIndent2"/>
        <w:tabs>
          <w:tab w:val="left" w:pos="6465"/>
        </w:tabs>
        <w:ind w:firstLine="0"/>
        <w:rPr>
          <w:i/>
          <w:iCs/>
        </w:rPr>
      </w:pPr>
      <w:r>
        <w:rPr>
          <w:i/>
          <w:iCs/>
        </w:rPr>
        <w:tab/>
      </w:r>
    </w:p>
    <w:p w:rsidR="00B14CF2" w:rsidRDefault="00B14CF2" w:rsidP="00B14CF2">
      <w:pPr>
        <w:spacing w:line="360" w:lineRule="auto"/>
        <w:rPr>
          <w:sz w:val="28"/>
          <w:szCs w:val="28"/>
        </w:rPr>
      </w:pPr>
      <w:r>
        <w:rPr>
          <w:b/>
          <w:sz w:val="28"/>
          <w:szCs w:val="28"/>
        </w:rPr>
        <w:t xml:space="preserve">Findings:  </w:t>
      </w:r>
      <w:r>
        <w:rPr>
          <w:sz w:val="28"/>
          <w:szCs w:val="28"/>
        </w:rPr>
        <w:t xml:space="preserve">During this Title VI Compliance Review of Nashville MTA, </w:t>
      </w:r>
      <w:r w:rsidRPr="00034873">
        <w:rPr>
          <w:sz w:val="28"/>
          <w:szCs w:val="28"/>
        </w:rPr>
        <w:t>deficiencies</w:t>
      </w:r>
      <w:r>
        <w:rPr>
          <w:sz w:val="28"/>
          <w:szCs w:val="28"/>
        </w:rPr>
        <w:t xml:space="preserve"> were found regarding Nashville MTA’s compliance with FTA requirements for System</w:t>
      </w:r>
      <w:r w:rsidR="00443E56">
        <w:rPr>
          <w:sz w:val="28"/>
          <w:szCs w:val="28"/>
        </w:rPr>
        <w:t>-</w:t>
      </w:r>
      <w:r>
        <w:rPr>
          <w:sz w:val="28"/>
          <w:szCs w:val="28"/>
        </w:rPr>
        <w:t xml:space="preserve">wide Service Standards and Policies.  FTA Circular 4702.1A describes effective practices to fulfill the service standard requirements.  FTA recommends that recipients set standards for the following indicators, </w:t>
      </w:r>
      <w:r>
        <w:rPr>
          <w:sz w:val="28"/>
          <w:szCs w:val="28"/>
        </w:rPr>
        <w:lastRenderedPageBreak/>
        <w:t xml:space="preserve">giving transit agencies latitude to set standards for different/or additional indicators at their discretion:  </w:t>
      </w:r>
    </w:p>
    <w:p w:rsidR="00B14CF2" w:rsidRPr="004A3BC0" w:rsidRDefault="00B14CF2" w:rsidP="00B14CF2">
      <w:pPr>
        <w:spacing w:line="360" w:lineRule="auto"/>
        <w:rPr>
          <w:sz w:val="28"/>
          <w:szCs w:val="28"/>
        </w:rPr>
      </w:pPr>
    </w:p>
    <w:tbl>
      <w:tblPr>
        <w:tblW w:w="0" w:type="auto"/>
        <w:jc w:val="center"/>
        <w:tblLook w:val="0000" w:firstRow="0" w:lastRow="0" w:firstColumn="0" w:lastColumn="0" w:noHBand="0" w:noVBand="0"/>
      </w:tblPr>
      <w:tblGrid>
        <w:gridCol w:w="3348"/>
        <w:gridCol w:w="2856"/>
      </w:tblGrid>
      <w:tr w:rsidR="00B14CF2" w:rsidTr="00A22E4A">
        <w:trPr>
          <w:jc w:val="center"/>
        </w:trPr>
        <w:tc>
          <w:tcPr>
            <w:tcW w:w="3348" w:type="dxa"/>
          </w:tcPr>
          <w:p w:rsidR="00B14CF2" w:rsidRDefault="00B14CF2" w:rsidP="00A22E4A">
            <w:pPr>
              <w:spacing w:line="360" w:lineRule="auto"/>
              <w:ind w:left="360"/>
              <w:rPr>
                <w:sz w:val="22"/>
                <w:szCs w:val="28"/>
                <w:u w:val="single"/>
              </w:rPr>
            </w:pPr>
            <w:r>
              <w:rPr>
                <w:sz w:val="22"/>
                <w:szCs w:val="28"/>
                <w:u w:val="single"/>
              </w:rPr>
              <w:t>Service Standards</w:t>
            </w:r>
          </w:p>
        </w:tc>
        <w:tc>
          <w:tcPr>
            <w:tcW w:w="2856" w:type="dxa"/>
          </w:tcPr>
          <w:p w:rsidR="00B14CF2" w:rsidRDefault="00B14CF2" w:rsidP="00A22E4A">
            <w:pPr>
              <w:spacing w:line="360" w:lineRule="auto"/>
              <w:ind w:left="360"/>
              <w:rPr>
                <w:sz w:val="22"/>
                <w:szCs w:val="28"/>
                <w:u w:val="single"/>
              </w:rPr>
            </w:pPr>
            <w:r>
              <w:rPr>
                <w:sz w:val="22"/>
                <w:szCs w:val="28"/>
                <w:u w:val="single"/>
              </w:rPr>
              <w:t>Service Policies</w:t>
            </w:r>
          </w:p>
        </w:tc>
      </w:tr>
      <w:tr w:rsidR="00B14CF2" w:rsidTr="00A22E4A">
        <w:trPr>
          <w:jc w:val="center"/>
        </w:trPr>
        <w:tc>
          <w:tcPr>
            <w:tcW w:w="3348" w:type="dxa"/>
          </w:tcPr>
          <w:p w:rsidR="00B14CF2" w:rsidRDefault="00B14CF2" w:rsidP="00E06FA9">
            <w:pPr>
              <w:numPr>
                <w:ilvl w:val="0"/>
                <w:numId w:val="16"/>
              </w:numPr>
              <w:rPr>
                <w:sz w:val="22"/>
                <w:szCs w:val="28"/>
              </w:rPr>
            </w:pPr>
            <w:r>
              <w:rPr>
                <w:sz w:val="22"/>
                <w:szCs w:val="28"/>
              </w:rPr>
              <w:t>Vehicle Load</w:t>
            </w:r>
          </w:p>
        </w:tc>
        <w:tc>
          <w:tcPr>
            <w:tcW w:w="2856" w:type="dxa"/>
          </w:tcPr>
          <w:p w:rsidR="00B14CF2" w:rsidRDefault="00B14CF2" w:rsidP="00E06FA9">
            <w:pPr>
              <w:numPr>
                <w:ilvl w:val="0"/>
                <w:numId w:val="16"/>
              </w:numPr>
              <w:rPr>
                <w:sz w:val="22"/>
                <w:szCs w:val="28"/>
              </w:rPr>
            </w:pPr>
            <w:r>
              <w:rPr>
                <w:sz w:val="22"/>
                <w:szCs w:val="28"/>
              </w:rPr>
              <w:t>Vehicle Assignment</w:t>
            </w:r>
          </w:p>
        </w:tc>
      </w:tr>
      <w:tr w:rsidR="00B14CF2" w:rsidTr="00A22E4A">
        <w:trPr>
          <w:jc w:val="center"/>
        </w:trPr>
        <w:tc>
          <w:tcPr>
            <w:tcW w:w="3348" w:type="dxa"/>
          </w:tcPr>
          <w:p w:rsidR="00B14CF2" w:rsidRDefault="00B14CF2" w:rsidP="00E06FA9">
            <w:pPr>
              <w:numPr>
                <w:ilvl w:val="0"/>
                <w:numId w:val="16"/>
              </w:numPr>
              <w:rPr>
                <w:sz w:val="22"/>
                <w:szCs w:val="28"/>
              </w:rPr>
            </w:pPr>
            <w:r>
              <w:rPr>
                <w:sz w:val="22"/>
                <w:szCs w:val="28"/>
              </w:rPr>
              <w:t>Distribution of Transit Amenities</w:t>
            </w:r>
          </w:p>
        </w:tc>
        <w:tc>
          <w:tcPr>
            <w:tcW w:w="2856" w:type="dxa"/>
          </w:tcPr>
          <w:p w:rsidR="00B14CF2" w:rsidRDefault="00B14CF2" w:rsidP="00E06FA9">
            <w:pPr>
              <w:numPr>
                <w:ilvl w:val="0"/>
                <w:numId w:val="16"/>
              </w:numPr>
              <w:rPr>
                <w:sz w:val="22"/>
                <w:szCs w:val="28"/>
              </w:rPr>
            </w:pPr>
            <w:r>
              <w:rPr>
                <w:sz w:val="22"/>
                <w:szCs w:val="28"/>
              </w:rPr>
              <w:t>Transit Security</w:t>
            </w:r>
          </w:p>
        </w:tc>
      </w:tr>
      <w:tr w:rsidR="00B14CF2" w:rsidTr="00A22E4A">
        <w:trPr>
          <w:jc w:val="center"/>
        </w:trPr>
        <w:tc>
          <w:tcPr>
            <w:tcW w:w="3348" w:type="dxa"/>
          </w:tcPr>
          <w:p w:rsidR="00B14CF2" w:rsidRDefault="00B14CF2" w:rsidP="00E06FA9">
            <w:pPr>
              <w:numPr>
                <w:ilvl w:val="0"/>
                <w:numId w:val="16"/>
              </w:numPr>
              <w:rPr>
                <w:sz w:val="22"/>
                <w:szCs w:val="28"/>
              </w:rPr>
            </w:pPr>
            <w:r>
              <w:rPr>
                <w:sz w:val="22"/>
                <w:szCs w:val="28"/>
              </w:rPr>
              <w:t>Vehicle Headway</w:t>
            </w:r>
          </w:p>
        </w:tc>
        <w:tc>
          <w:tcPr>
            <w:tcW w:w="2856" w:type="dxa"/>
          </w:tcPr>
          <w:p w:rsidR="00B14CF2" w:rsidRDefault="00B14CF2" w:rsidP="00A22E4A">
            <w:pPr>
              <w:ind w:left="360"/>
              <w:rPr>
                <w:sz w:val="22"/>
                <w:szCs w:val="28"/>
              </w:rPr>
            </w:pPr>
          </w:p>
        </w:tc>
      </w:tr>
      <w:tr w:rsidR="00B14CF2" w:rsidTr="00A22E4A">
        <w:trPr>
          <w:jc w:val="center"/>
        </w:trPr>
        <w:tc>
          <w:tcPr>
            <w:tcW w:w="3348" w:type="dxa"/>
          </w:tcPr>
          <w:p w:rsidR="00B14CF2" w:rsidRDefault="00B14CF2" w:rsidP="00E06FA9">
            <w:pPr>
              <w:numPr>
                <w:ilvl w:val="0"/>
                <w:numId w:val="16"/>
              </w:numPr>
              <w:rPr>
                <w:sz w:val="22"/>
                <w:szCs w:val="28"/>
              </w:rPr>
            </w:pPr>
            <w:r>
              <w:rPr>
                <w:sz w:val="22"/>
                <w:szCs w:val="28"/>
              </w:rPr>
              <w:t>Service Availability</w:t>
            </w:r>
          </w:p>
        </w:tc>
        <w:tc>
          <w:tcPr>
            <w:tcW w:w="2856" w:type="dxa"/>
          </w:tcPr>
          <w:p w:rsidR="00B14CF2" w:rsidRDefault="00B14CF2" w:rsidP="00A22E4A">
            <w:pPr>
              <w:ind w:left="360"/>
              <w:rPr>
                <w:sz w:val="22"/>
                <w:szCs w:val="28"/>
              </w:rPr>
            </w:pPr>
          </w:p>
        </w:tc>
      </w:tr>
      <w:tr w:rsidR="00B14CF2" w:rsidTr="00A22E4A">
        <w:trPr>
          <w:jc w:val="center"/>
        </w:trPr>
        <w:tc>
          <w:tcPr>
            <w:tcW w:w="3348" w:type="dxa"/>
          </w:tcPr>
          <w:p w:rsidR="00B14CF2" w:rsidRDefault="00B14CF2" w:rsidP="00E06FA9">
            <w:pPr>
              <w:numPr>
                <w:ilvl w:val="0"/>
                <w:numId w:val="16"/>
              </w:numPr>
              <w:rPr>
                <w:sz w:val="22"/>
                <w:szCs w:val="28"/>
              </w:rPr>
            </w:pPr>
            <w:r>
              <w:rPr>
                <w:sz w:val="22"/>
                <w:szCs w:val="28"/>
              </w:rPr>
              <w:t>On-time Performance</w:t>
            </w:r>
          </w:p>
        </w:tc>
        <w:tc>
          <w:tcPr>
            <w:tcW w:w="2856" w:type="dxa"/>
          </w:tcPr>
          <w:p w:rsidR="00B14CF2" w:rsidRDefault="00B14CF2" w:rsidP="00A22E4A">
            <w:pPr>
              <w:ind w:left="360"/>
              <w:rPr>
                <w:sz w:val="22"/>
                <w:szCs w:val="28"/>
              </w:rPr>
            </w:pPr>
          </w:p>
        </w:tc>
      </w:tr>
    </w:tbl>
    <w:p w:rsidR="00B14CF2" w:rsidRDefault="00B14CF2" w:rsidP="00B14CF2">
      <w:pPr>
        <w:spacing w:line="360" w:lineRule="auto"/>
        <w:rPr>
          <w:sz w:val="28"/>
          <w:szCs w:val="28"/>
        </w:rPr>
      </w:pPr>
    </w:p>
    <w:p w:rsidR="00B14CF2" w:rsidRDefault="00B14CF2" w:rsidP="00B14CF2">
      <w:pPr>
        <w:spacing w:line="360" w:lineRule="auto"/>
        <w:rPr>
          <w:sz w:val="28"/>
          <w:szCs w:val="28"/>
        </w:rPr>
      </w:pPr>
      <w:r>
        <w:rPr>
          <w:sz w:val="28"/>
          <w:szCs w:val="28"/>
        </w:rPr>
        <w:t xml:space="preserve">Nashville MTA did not have quantifiable service standards for the distribution of its bus bench and bus shelter transit amenities. </w:t>
      </w:r>
      <w:r w:rsidR="008D6665">
        <w:rPr>
          <w:sz w:val="28"/>
          <w:szCs w:val="28"/>
        </w:rPr>
        <w:t xml:space="preserve"> </w:t>
      </w:r>
      <w:r>
        <w:rPr>
          <w:sz w:val="28"/>
          <w:szCs w:val="28"/>
        </w:rPr>
        <w:t>During the site visit, Nashville MTA provided documentation that it currently had 573 bus benches and 122 bus shelter</w:t>
      </w:r>
      <w:r w:rsidR="008D6665">
        <w:rPr>
          <w:sz w:val="28"/>
          <w:szCs w:val="28"/>
        </w:rPr>
        <w:t xml:space="preserve">s throughout its service area.  </w:t>
      </w:r>
      <w:r>
        <w:rPr>
          <w:sz w:val="28"/>
          <w:szCs w:val="28"/>
        </w:rPr>
        <w:t xml:space="preserve">In its most recent Title VI Program submittal to FTA, </w:t>
      </w:r>
      <w:r w:rsidR="00B568A0">
        <w:rPr>
          <w:sz w:val="28"/>
          <w:szCs w:val="28"/>
        </w:rPr>
        <w:t>up</w:t>
      </w:r>
      <w:r>
        <w:rPr>
          <w:sz w:val="28"/>
          <w:szCs w:val="28"/>
        </w:rPr>
        <w:t xml:space="preserve">dated </w:t>
      </w:r>
      <w:r w:rsidR="00B568A0">
        <w:rPr>
          <w:sz w:val="28"/>
          <w:szCs w:val="28"/>
        </w:rPr>
        <w:t>September</w:t>
      </w:r>
      <w:r w:rsidR="00834FC2">
        <w:rPr>
          <w:sz w:val="28"/>
          <w:szCs w:val="28"/>
        </w:rPr>
        <w:t xml:space="preserve"> </w:t>
      </w:r>
      <w:r>
        <w:rPr>
          <w:sz w:val="28"/>
          <w:szCs w:val="28"/>
        </w:rPr>
        <w:t>20</w:t>
      </w:r>
      <w:r w:rsidR="00B568A0">
        <w:rPr>
          <w:sz w:val="28"/>
          <w:szCs w:val="28"/>
        </w:rPr>
        <w:t>10</w:t>
      </w:r>
      <w:r>
        <w:rPr>
          <w:sz w:val="28"/>
          <w:szCs w:val="28"/>
        </w:rPr>
        <w:t>, Nashville MTA provided several system-wide performance measures, including:</w:t>
      </w:r>
    </w:p>
    <w:p w:rsidR="00D61ED7" w:rsidRDefault="00D61ED7" w:rsidP="00B14CF2">
      <w:pPr>
        <w:spacing w:line="360" w:lineRule="auto"/>
        <w:rPr>
          <w:sz w:val="28"/>
          <w:szCs w:val="28"/>
        </w:rPr>
      </w:pPr>
    </w:p>
    <w:p w:rsidR="00B14CF2" w:rsidRPr="00D61ED7" w:rsidRDefault="00B14CF2" w:rsidP="00E06FA9">
      <w:pPr>
        <w:pStyle w:val="ListParagraph"/>
        <w:numPr>
          <w:ilvl w:val="0"/>
          <w:numId w:val="22"/>
        </w:numPr>
        <w:spacing w:after="0" w:line="360" w:lineRule="auto"/>
        <w:rPr>
          <w:rFonts w:ascii="Times New Roman" w:hAnsi="Times New Roman"/>
          <w:sz w:val="28"/>
          <w:szCs w:val="28"/>
        </w:rPr>
      </w:pPr>
      <w:r w:rsidRPr="00D61ED7">
        <w:rPr>
          <w:rFonts w:ascii="Times New Roman" w:hAnsi="Times New Roman"/>
          <w:sz w:val="28"/>
          <w:szCs w:val="28"/>
        </w:rPr>
        <w:t>Miles Between Road Calls</w:t>
      </w:r>
    </w:p>
    <w:p w:rsidR="00B14CF2" w:rsidRPr="00D61ED7" w:rsidRDefault="00B14CF2" w:rsidP="00E06FA9">
      <w:pPr>
        <w:pStyle w:val="ListParagraph"/>
        <w:numPr>
          <w:ilvl w:val="0"/>
          <w:numId w:val="22"/>
        </w:numPr>
        <w:spacing w:after="0" w:line="360" w:lineRule="auto"/>
        <w:rPr>
          <w:rFonts w:ascii="Times New Roman" w:hAnsi="Times New Roman"/>
          <w:sz w:val="28"/>
          <w:szCs w:val="28"/>
        </w:rPr>
      </w:pPr>
      <w:r w:rsidRPr="00D61ED7">
        <w:rPr>
          <w:rFonts w:ascii="Times New Roman" w:hAnsi="Times New Roman"/>
          <w:sz w:val="28"/>
          <w:szCs w:val="28"/>
        </w:rPr>
        <w:t>Miles Between Preventable Accidents</w:t>
      </w:r>
    </w:p>
    <w:p w:rsidR="00B14CF2" w:rsidRPr="00D61ED7" w:rsidRDefault="00B14CF2" w:rsidP="00E06FA9">
      <w:pPr>
        <w:pStyle w:val="ListParagraph"/>
        <w:numPr>
          <w:ilvl w:val="0"/>
          <w:numId w:val="22"/>
        </w:numPr>
        <w:spacing w:after="0" w:line="360" w:lineRule="auto"/>
        <w:rPr>
          <w:rFonts w:ascii="Times New Roman" w:hAnsi="Times New Roman"/>
          <w:sz w:val="28"/>
          <w:szCs w:val="28"/>
        </w:rPr>
      </w:pPr>
      <w:r w:rsidRPr="00D61ED7">
        <w:rPr>
          <w:rFonts w:ascii="Times New Roman" w:hAnsi="Times New Roman"/>
          <w:sz w:val="28"/>
          <w:szCs w:val="28"/>
        </w:rPr>
        <w:t>On-time Performance for Bus</w:t>
      </w:r>
    </w:p>
    <w:p w:rsidR="00B14CF2" w:rsidRPr="00D61ED7" w:rsidRDefault="00B14CF2" w:rsidP="00E06FA9">
      <w:pPr>
        <w:pStyle w:val="ListParagraph"/>
        <w:numPr>
          <w:ilvl w:val="0"/>
          <w:numId w:val="22"/>
        </w:numPr>
        <w:spacing w:after="0" w:line="360" w:lineRule="auto"/>
        <w:rPr>
          <w:rFonts w:ascii="Times New Roman" w:hAnsi="Times New Roman"/>
          <w:sz w:val="28"/>
          <w:szCs w:val="28"/>
        </w:rPr>
      </w:pPr>
      <w:r w:rsidRPr="00D61ED7">
        <w:rPr>
          <w:rFonts w:ascii="Times New Roman" w:hAnsi="Times New Roman"/>
          <w:sz w:val="28"/>
          <w:szCs w:val="28"/>
        </w:rPr>
        <w:t>Passengers Carried per Complaint</w:t>
      </w:r>
    </w:p>
    <w:p w:rsidR="00B14CF2" w:rsidRPr="00D61ED7" w:rsidRDefault="00834FC2" w:rsidP="00E06FA9">
      <w:pPr>
        <w:pStyle w:val="ListParagraph"/>
        <w:numPr>
          <w:ilvl w:val="0"/>
          <w:numId w:val="22"/>
        </w:numPr>
        <w:spacing w:after="0" w:line="360" w:lineRule="auto"/>
        <w:rPr>
          <w:rFonts w:ascii="Times New Roman" w:hAnsi="Times New Roman"/>
          <w:sz w:val="28"/>
          <w:szCs w:val="28"/>
        </w:rPr>
      </w:pPr>
      <w:r>
        <w:rPr>
          <w:rFonts w:ascii="Times New Roman" w:hAnsi="Times New Roman"/>
          <w:sz w:val="28"/>
          <w:szCs w:val="28"/>
        </w:rPr>
        <w:t>Percent</w:t>
      </w:r>
      <w:r w:rsidR="00B14CF2" w:rsidRPr="00D61ED7">
        <w:rPr>
          <w:rFonts w:ascii="Times New Roman" w:hAnsi="Times New Roman"/>
          <w:sz w:val="28"/>
          <w:szCs w:val="28"/>
        </w:rPr>
        <w:t xml:space="preserve"> of Phone Calls Answered</w:t>
      </w:r>
    </w:p>
    <w:p w:rsidR="00B14CF2" w:rsidRPr="00D61ED7" w:rsidRDefault="00B14CF2" w:rsidP="00E06FA9">
      <w:pPr>
        <w:pStyle w:val="ListParagraph"/>
        <w:numPr>
          <w:ilvl w:val="0"/>
          <w:numId w:val="22"/>
        </w:numPr>
        <w:spacing w:after="0" w:line="360" w:lineRule="auto"/>
        <w:rPr>
          <w:rFonts w:ascii="Times New Roman" w:hAnsi="Times New Roman"/>
          <w:sz w:val="28"/>
          <w:szCs w:val="28"/>
        </w:rPr>
      </w:pPr>
      <w:r w:rsidRPr="00D61ED7">
        <w:rPr>
          <w:rFonts w:ascii="Times New Roman" w:hAnsi="Times New Roman"/>
          <w:sz w:val="28"/>
          <w:szCs w:val="28"/>
        </w:rPr>
        <w:t>Passengers Per Hour</w:t>
      </w:r>
    </w:p>
    <w:p w:rsidR="00B14CF2" w:rsidRDefault="00B14CF2" w:rsidP="00B14CF2">
      <w:pPr>
        <w:spacing w:line="360" w:lineRule="auto"/>
        <w:rPr>
          <w:sz w:val="28"/>
          <w:szCs w:val="28"/>
        </w:rPr>
      </w:pPr>
    </w:p>
    <w:p w:rsidR="00B14CF2" w:rsidRDefault="00B14CF2" w:rsidP="00B14CF2">
      <w:pPr>
        <w:spacing w:line="360" w:lineRule="auto"/>
        <w:rPr>
          <w:sz w:val="28"/>
          <w:szCs w:val="28"/>
        </w:rPr>
      </w:pPr>
      <w:r>
        <w:rPr>
          <w:sz w:val="28"/>
          <w:szCs w:val="28"/>
        </w:rPr>
        <w:t xml:space="preserve">Nashville MTA indicated that it used its </w:t>
      </w:r>
      <w:r w:rsidRPr="006403F7">
        <w:rPr>
          <w:i/>
          <w:sz w:val="28"/>
          <w:szCs w:val="28"/>
        </w:rPr>
        <w:t xml:space="preserve">On-time Performance for Bus </w:t>
      </w:r>
      <w:r>
        <w:rPr>
          <w:sz w:val="28"/>
          <w:szCs w:val="28"/>
        </w:rPr>
        <w:t xml:space="preserve">and </w:t>
      </w:r>
      <w:r w:rsidRPr="006403F7">
        <w:rPr>
          <w:i/>
          <w:sz w:val="28"/>
          <w:szCs w:val="28"/>
        </w:rPr>
        <w:t>Passengers Per Hour</w:t>
      </w:r>
      <w:r>
        <w:rPr>
          <w:sz w:val="28"/>
          <w:szCs w:val="28"/>
        </w:rPr>
        <w:t xml:space="preserve"> measures to monitor transit service for compliance with Title VI and not the others listed above. </w:t>
      </w:r>
      <w:r w:rsidR="008D6665">
        <w:rPr>
          <w:sz w:val="28"/>
          <w:szCs w:val="28"/>
        </w:rPr>
        <w:t xml:space="preserve"> </w:t>
      </w:r>
      <w:r>
        <w:rPr>
          <w:sz w:val="28"/>
          <w:szCs w:val="28"/>
        </w:rPr>
        <w:t xml:space="preserve">Nashville MTA was advised to not list service performance measures (standards) in the Title VI Program submittal that </w:t>
      </w:r>
      <w:r>
        <w:rPr>
          <w:sz w:val="28"/>
          <w:szCs w:val="28"/>
        </w:rPr>
        <w:lastRenderedPageBreak/>
        <w:t xml:space="preserve">it does not utilize for Title VI. </w:t>
      </w:r>
      <w:r w:rsidR="008D6665">
        <w:rPr>
          <w:sz w:val="28"/>
          <w:szCs w:val="28"/>
        </w:rPr>
        <w:t xml:space="preserve"> </w:t>
      </w:r>
      <w:r>
        <w:rPr>
          <w:sz w:val="28"/>
          <w:szCs w:val="28"/>
        </w:rPr>
        <w:t xml:space="preserve">Nashville MTA had a performance measure (standard) for Vehicle Headway and, in fact, used vehicle headway (service frequency) to monitor compliance with Title VI. </w:t>
      </w:r>
      <w:r w:rsidR="008D6665">
        <w:rPr>
          <w:sz w:val="28"/>
          <w:szCs w:val="28"/>
        </w:rPr>
        <w:t xml:space="preserve"> </w:t>
      </w:r>
      <w:r>
        <w:rPr>
          <w:sz w:val="28"/>
          <w:szCs w:val="28"/>
        </w:rPr>
        <w:t>Nashville MTA was advised to include its Service Frequency performance measure as part of its Title VI service standards.</w:t>
      </w:r>
    </w:p>
    <w:p w:rsidR="00443E56" w:rsidRDefault="00443E56" w:rsidP="00B14CF2">
      <w:pPr>
        <w:spacing w:line="360" w:lineRule="auto"/>
        <w:rPr>
          <w:sz w:val="28"/>
          <w:szCs w:val="28"/>
        </w:rPr>
      </w:pPr>
    </w:p>
    <w:p w:rsidR="00443E56" w:rsidRDefault="000520E8" w:rsidP="00B14CF2">
      <w:pPr>
        <w:spacing w:line="360" w:lineRule="auto"/>
        <w:rPr>
          <w:sz w:val="28"/>
          <w:szCs w:val="28"/>
        </w:rPr>
      </w:pPr>
      <w:r>
        <w:rPr>
          <w:sz w:val="28"/>
          <w:szCs w:val="28"/>
        </w:rPr>
        <w:t xml:space="preserve">Following the issuance of </w:t>
      </w:r>
      <w:r w:rsidR="00443E56">
        <w:rPr>
          <w:sz w:val="28"/>
          <w:szCs w:val="28"/>
        </w:rPr>
        <w:t xml:space="preserve">the Draft </w:t>
      </w:r>
      <w:r>
        <w:rPr>
          <w:sz w:val="28"/>
          <w:szCs w:val="28"/>
        </w:rPr>
        <w:t>R</w:t>
      </w:r>
      <w:r w:rsidR="00443E56">
        <w:rPr>
          <w:sz w:val="28"/>
          <w:szCs w:val="28"/>
        </w:rPr>
        <w:t>eport, Nashville MTA provided updated System-wide Service Standards and Policies to include quantifiable standards for the distribution of transit amenities.  With</w:t>
      </w:r>
      <w:r w:rsidR="004542D5">
        <w:rPr>
          <w:sz w:val="28"/>
          <w:szCs w:val="28"/>
        </w:rPr>
        <w:t xml:space="preserve"> respect to </w:t>
      </w:r>
      <w:r w:rsidR="00443E56">
        <w:rPr>
          <w:sz w:val="28"/>
          <w:szCs w:val="28"/>
        </w:rPr>
        <w:t xml:space="preserve">bus shelters and bus benches, </w:t>
      </w:r>
      <w:r w:rsidR="007A50DB">
        <w:rPr>
          <w:sz w:val="28"/>
          <w:szCs w:val="28"/>
        </w:rPr>
        <w:t xml:space="preserve">bus </w:t>
      </w:r>
      <w:r w:rsidR="00443E56">
        <w:rPr>
          <w:sz w:val="28"/>
          <w:szCs w:val="28"/>
        </w:rPr>
        <w:t>stops with 40 or more passenger boardings per day are priority candidates</w:t>
      </w:r>
      <w:r w:rsidR="004542D5">
        <w:rPr>
          <w:sz w:val="28"/>
          <w:szCs w:val="28"/>
        </w:rPr>
        <w:t xml:space="preserve"> for new shelters and benches.</w:t>
      </w:r>
    </w:p>
    <w:p w:rsidR="004542D5" w:rsidRDefault="004542D5" w:rsidP="00B14CF2">
      <w:pPr>
        <w:spacing w:line="360" w:lineRule="auto"/>
        <w:rPr>
          <w:sz w:val="28"/>
          <w:szCs w:val="28"/>
        </w:rPr>
      </w:pPr>
    </w:p>
    <w:p w:rsidR="004542D5" w:rsidRDefault="004542D5" w:rsidP="00B14CF2">
      <w:pPr>
        <w:spacing w:line="360" w:lineRule="auto"/>
        <w:rPr>
          <w:sz w:val="28"/>
          <w:szCs w:val="28"/>
        </w:rPr>
      </w:pPr>
      <w:r>
        <w:rPr>
          <w:sz w:val="28"/>
          <w:szCs w:val="28"/>
        </w:rPr>
        <w:t xml:space="preserve">Nashville MTA was advised to </w:t>
      </w:r>
      <w:r w:rsidR="00425BAC">
        <w:rPr>
          <w:sz w:val="28"/>
          <w:szCs w:val="28"/>
        </w:rPr>
        <w:t>monitor its vehicle assignment service standard for its potential to result in having an unintended disparate impact.  In response, Nashville MTA included the following statement in its system-wide service standards:</w:t>
      </w:r>
    </w:p>
    <w:p w:rsidR="00425BAC" w:rsidRPr="00094511" w:rsidRDefault="00425BAC" w:rsidP="00094511">
      <w:pPr>
        <w:ind w:left="720"/>
        <w:rPr>
          <w:i/>
          <w:sz w:val="28"/>
          <w:szCs w:val="28"/>
        </w:rPr>
      </w:pPr>
      <w:r w:rsidRPr="00094511">
        <w:rPr>
          <w:i/>
          <w:sz w:val="28"/>
          <w:szCs w:val="28"/>
        </w:rPr>
        <w:t xml:space="preserve">To ensure that the Vehicle Assignment policy is truly </w:t>
      </w:r>
      <w:r w:rsidR="00094511" w:rsidRPr="00094511">
        <w:rPr>
          <w:i/>
          <w:sz w:val="28"/>
          <w:szCs w:val="28"/>
        </w:rPr>
        <w:t xml:space="preserve">a random process, MTA periodically monitors bus assignments to ensure that it is equitable across all routes.  Quarterly, staff analyze a sample of daily bus assignments to ensure the process in not having unintended disparate consequences. </w:t>
      </w:r>
    </w:p>
    <w:p w:rsidR="00B14CF2" w:rsidRDefault="00B14CF2" w:rsidP="00B14CF2">
      <w:pPr>
        <w:spacing w:line="360" w:lineRule="auto"/>
        <w:rPr>
          <w:sz w:val="28"/>
          <w:szCs w:val="28"/>
        </w:rPr>
      </w:pPr>
    </w:p>
    <w:p w:rsidR="00094511" w:rsidRDefault="00094511" w:rsidP="00B14CF2">
      <w:pPr>
        <w:spacing w:line="360" w:lineRule="auto"/>
        <w:rPr>
          <w:sz w:val="28"/>
          <w:szCs w:val="28"/>
        </w:rPr>
      </w:pPr>
      <w:r>
        <w:rPr>
          <w:sz w:val="28"/>
          <w:szCs w:val="28"/>
        </w:rPr>
        <w:t>MTA was further advised that the emphasis of its vehicle assignment service standard should not be on ensuring that the process is random; rather, emphasis should be on making its vehicle assignment process is equitable.</w:t>
      </w:r>
    </w:p>
    <w:p w:rsidR="00094511" w:rsidRDefault="00094511" w:rsidP="00B14CF2">
      <w:pPr>
        <w:spacing w:line="360" w:lineRule="auto"/>
        <w:rPr>
          <w:sz w:val="28"/>
          <w:szCs w:val="28"/>
        </w:rPr>
      </w:pPr>
    </w:p>
    <w:p w:rsidR="00094511" w:rsidRDefault="00094511" w:rsidP="00B14CF2">
      <w:pPr>
        <w:spacing w:line="360" w:lineRule="auto"/>
        <w:rPr>
          <w:sz w:val="28"/>
          <w:szCs w:val="28"/>
        </w:rPr>
      </w:pPr>
      <w:r>
        <w:rPr>
          <w:sz w:val="28"/>
          <w:szCs w:val="28"/>
        </w:rPr>
        <w:t>The deficiency in this area is now closed.</w:t>
      </w:r>
    </w:p>
    <w:p w:rsidR="00094511" w:rsidRDefault="00094511" w:rsidP="00B14CF2">
      <w:pPr>
        <w:spacing w:line="360" w:lineRule="auto"/>
        <w:rPr>
          <w:sz w:val="28"/>
          <w:szCs w:val="28"/>
        </w:rPr>
      </w:pPr>
    </w:p>
    <w:p w:rsidR="009679B7" w:rsidRDefault="009679B7">
      <w:pPr>
        <w:pStyle w:val="BHLevel2"/>
        <w:rPr>
          <w:sz w:val="28"/>
          <w:szCs w:val="28"/>
        </w:rPr>
      </w:pPr>
      <w:bookmarkStart w:id="36" w:name="_Toc201633552"/>
      <w:bookmarkStart w:id="37" w:name="_Toc296976651"/>
      <w:r>
        <w:rPr>
          <w:sz w:val="28"/>
          <w:szCs w:val="28"/>
        </w:rPr>
        <w:lastRenderedPageBreak/>
        <w:t>Evaluation of Service and Fare Changes</w:t>
      </w:r>
      <w:bookmarkEnd w:id="36"/>
      <w:bookmarkEnd w:id="37"/>
    </w:p>
    <w:p w:rsidR="009679B7" w:rsidRDefault="009679B7">
      <w:pPr>
        <w:pStyle w:val="BodyTextIndent2"/>
        <w:ind w:firstLine="0"/>
        <w:rPr>
          <w:rFonts w:cs="Arial"/>
          <w:i/>
          <w:iCs/>
          <w:spacing w:val="4"/>
        </w:rPr>
      </w:pPr>
      <w:r>
        <w:rPr>
          <w:b/>
          <w:sz w:val="28"/>
          <w:szCs w:val="28"/>
        </w:rPr>
        <w:t xml:space="preserve">Requirement:  </w:t>
      </w:r>
      <w:r>
        <w:rPr>
          <w:bCs/>
          <w:i/>
          <w:iCs/>
          <w:sz w:val="28"/>
          <w:szCs w:val="28"/>
        </w:rPr>
        <w:t xml:space="preserve">FTA </w:t>
      </w:r>
      <w:r>
        <w:rPr>
          <w:bCs/>
          <w:i/>
          <w:iCs/>
          <w:sz w:val="28"/>
        </w:rPr>
        <w:t xml:space="preserve">recipients shall </w:t>
      </w:r>
      <w:r>
        <w:rPr>
          <w:rFonts w:cs="Arial"/>
          <w:bCs/>
          <w:i/>
          <w:iCs/>
          <w:spacing w:val="4"/>
          <w:sz w:val="28"/>
        </w:rPr>
        <w:t>evaluate significant system-wide service and fare changes and proposed improvements at the planning and programming stages to determine whether those changes have a discriminatory impact.  For service changes, this requirement applies to “major service changes” only.  Recipients should have established guidelines or thresholds for what it considers a “major” change.</w:t>
      </w:r>
    </w:p>
    <w:p w:rsidR="009679B7" w:rsidRDefault="009679B7">
      <w:pPr>
        <w:spacing w:line="360" w:lineRule="auto"/>
        <w:rPr>
          <w:sz w:val="28"/>
          <w:szCs w:val="28"/>
        </w:rPr>
      </w:pPr>
    </w:p>
    <w:p w:rsidR="00632858" w:rsidRDefault="00632858" w:rsidP="00632858">
      <w:pPr>
        <w:spacing w:line="360" w:lineRule="auto"/>
        <w:rPr>
          <w:sz w:val="28"/>
          <w:szCs w:val="28"/>
        </w:rPr>
      </w:pPr>
      <w:r>
        <w:rPr>
          <w:b/>
          <w:sz w:val="28"/>
          <w:szCs w:val="28"/>
        </w:rPr>
        <w:t xml:space="preserve">Findings: </w:t>
      </w:r>
      <w:r>
        <w:rPr>
          <w:sz w:val="28"/>
          <w:szCs w:val="28"/>
        </w:rPr>
        <w:t xml:space="preserve">During this Title VI Compliance Review of Nashville MTA, deficiencies were found regarding Nashville MTA’s compliance with FTA requirements for Evaluation of Service and Fare Changes.  During the site visit, Nashville MTA did not provide documentation that it was evaluating system-wide service and fare changes as required by FTA Circular 4702.1A. </w:t>
      </w:r>
      <w:r w:rsidR="008D6665">
        <w:rPr>
          <w:sz w:val="28"/>
          <w:szCs w:val="28"/>
        </w:rPr>
        <w:t xml:space="preserve"> </w:t>
      </w:r>
      <w:r>
        <w:rPr>
          <w:sz w:val="28"/>
          <w:szCs w:val="28"/>
        </w:rPr>
        <w:t>For its recent service changes to be implemented in March 2011, Nashville MTA provided a map that contained all of its fixed routes in one color and the changed sections of the routes in another color, overlaid on a demographic map of the ent</w:t>
      </w:r>
      <w:r w:rsidR="008D6665">
        <w:rPr>
          <w:sz w:val="28"/>
          <w:szCs w:val="28"/>
        </w:rPr>
        <w:t xml:space="preserve">ire Nashville MTA service area.  </w:t>
      </w:r>
      <w:r>
        <w:rPr>
          <w:sz w:val="28"/>
          <w:szCs w:val="28"/>
        </w:rPr>
        <w:t>The map was not sufficient to specifically identify the service changes and the demographics around the routes b</w:t>
      </w:r>
      <w:r w:rsidR="008D6665">
        <w:rPr>
          <w:sz w:val="28"/>
          <w:szCs w:val="28"/>
        </w:rPr>
        <w:t xml:space="preserve">eing changed.  </w:t>
      </w:r>
      <w:r>
        <w:rPr>
          <w:sz w:val="28"/>
          <w:szCs w:val="28"/>
        </w:rPr>
        <w:t xml:space="preserve">Nashville MTA did not provide a comparative analysis of the impact of the service changes on the minority and low-income riders versus non-minority and non-low income riders. </w:t>
      </w:r>
      <w:r w:rsidR="008D6665">
        <w:rPr>
          <w:sz w:val="28"/>
          <w:szCs w:val="28"/>
        </w:rPr>
        <w:t xml:space="preserve"> </w:t>
      </w:r>
      <w:r>
        <w:rPr>
          <w:sz w:val="28"/>
          <w:szCs w:val="28"/>
        </w:rPr>
        <w:t xml:space="preserve">The following are the elements required for evaluation of service and fare changes:  </w:t>
      </w:r>
    </w:p>
    <w:p w:rsidR="00632858" w:rsidRDefault="00632858" w:rsidP="00632858">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632858" w:rsidRPr="00632858" w:rsidTr="00632858">
        <w:trPr>
          <w:cantSplit/>
          <w:trHeight w:val="828"/>
          <w:tblHeader/>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jc w:val="center"/>
              <w:rPr>
                <w:b/>
                <w:bCs/>
                <w:sz w:val="24"/>
                <w:szCs w:val="28"/>
              </w:rPr>
            </w:pPr>
            <w:r>
              <w:rPr>
                <w:sz w:val="28"/>
                <w:szCs w:val="28"/>
              </w:rPr>
              <w:br w:type="page"/>
            </w:r>
            <w:r>
              <w:rPr>
                <w:b/>
                <w:bCs/>
                <w:sz w:val="24"/>
                <w:szCs w:val="28"/>
              </w:rPr>
              <w:t>ELEMENTS REQUIRED FOR EVALUATION OF SERVICE AND FARE CHANGES (PER FTA C. 4702.1A, V, 4.A.)</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E06FA9">
            <w:pPr>
              <w:numPr>
                <w:ilvl w:val="0"/>
                <w:numId w:val="23"/>
              </w:numPr>
              <w:spacing w:line="276" w:lineRule="auto"/>
              <w:rPr>
                <w:sz w:val="22"/>
                <w:szCs w:val="28"/>
              </w:rPr>
            </w:pPr>
            <w:r>
              <w:rPr>
                <w:sz w:val="22"/>
                <w:szCs w:val="28"/>
              </w:rPr>
              <w:t>ASSESS THE EFFECTS OF THE PROPOSED FARE OR SERVICE CHANGE ON MINORITY AND LOW-INCOME POPULATIONS.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Route changes</w:t>
            </w:r>
            <w:r>
              <w:rPr>
                <w:i/>
                <w:sz w:val="22"/>
                <w:szCs w:val="28"/>
              </w:rPr>
              <w:t xml:space="preserve"> – produce maps of service changes overlaid on a demographic map of the service area</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Span of service</w:t>
            </w:r>
            <w:r>
              <w:rPr>
                <w:i/>
                <w:sz w:val="22"/>
                <w:szCs w:val="28"/>
              </w:rPr>
              <w:t xml:space="preserve"> – Analyze available data from surveys that indicate whether minority and low-income riders are more likely to be impacted</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lastRenderedPageBreak/>
              <w:t>Fare changes</w:t>
            </w:r>
            <w:r>
              <w:rPr>
                <w:i/>
                <w:sz w:val="22"/>
                <w:szCs w:val="28"/>
              </w:rPr>
              <w:t xml:space="preserve"> – Analyze available data from surveys that indicate whether minority and low-income riders are more likely to be impacted</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E06FA9">
            <w:pPr>
              <w:numPr>
                <w:ilvl w:val="0"/>
                <w:numId w:val="23"/>
              </w:numPr>
              <w:spacing w:line="276" w:lineRule="auto"/>
              <w:rPr>
                <w:sz w:val="22"/>
                <w:szCs w:val="28"/>
              </w:rPr>
            </w:pPr>
            <w:r>
              <w:rPr>
                <w:sz w:val="22"/>
                <w:szCs w:val="28"/>
              </w:rPr>
              <w:t>ASSESS THE ALTERNATIVES AVAILABLE FOR PEOPLE AFFECTED BY THE FARE INCREASE OF MAJOR SERVICE CHANGE.</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Service changes</w:t>
            </w:r>
            <w:r>
              <w:rPr>
                <w:i/>
                <w:sz w:val="22"/>
                <w:szCs w:val="28"/>
              </w:rPr>
              <w:t xml:space="preserve"> – Analyze what, if any, modes of transit are available for people affected by the service expansion or reduction.  Analysis should compare travel time and costs to the rider of the alternatives.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Fare changes</w:t>
            </w:r>
            <w:r>
              <w:rPr>
                <w:i/>
                <w:sz w:val="22"/>
                <w:szCs w:val="28"/>
              </w:rPr>
              <w:t xml:space="preserve"> – Analyze what, if any, alternative transit modes, fare payment types or fare payment media are available for people affected by the fare change.  Analysis should compare fares paid under the change with fares that would be paid through available alternatives.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E06FA9">
            <w:pPr>
              <w:numPr>
                <w:ilvl w:val="0"/>
                <w:numId w:val="23"/>
              </w:numPr>
              <w:spacing w:line="276" w:lineRule="auto"/>
              <w:rPr>
                <w:sz w:val="22"/>
                <w:szCs w:val="28"/>
              </w:rPr>
            </w:pPr>
            <w:r>
              <w:rPr>
                <w:sz w:val="22"/>
                <w:szCs w:val="28"/>
              </w:rPr>
              <w:t>DESCRIBE ACTIONS THE AGENCY PROPOSES TO MINIMIZE, MITIGATE, OR OFFSET ANY ADVERSE EFFECTS OF CHANGES ON MINORITY AND LOW-INCOME POPULATIONS.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E06FA9">
            <w:pPr>
              <w:numPr>
                <w:ilvl w:val="0"/>
                <w:numId w:val="23"/>
              </w:numPr>
              <w:spacing w:line="276" w:lineRule="auto"/>
              <w:rPr>
                <w:sz w:val="22"/>
                <w:szCs w:val="28"/>
              </w:rPr>
            </w:pPr>
            <w:r>
              <w:rPr>
                <w:sz w:val="22"/>
                <w:szCs w:val="28"/>
              </w:rPr>
              <w:t>DETERMINE ANY DISPROPORTIONATELY HIGH AND ADVERSE EFFECTS ON MINORITY AND LOW-INCOME RIDERS.  IF ANY, DESCRIBE THAT ALTERNATIVES WOULD HAVE MORE SEVERE ADVERSE EFFECTS THAN THE PREFERRED ALTERNATIVE</w:t>
            </w:r>
          </w:p>
        </w:tc>
      </w:tr>
    </w:tbl>
    <w:p w:rsidR="00632858" w:rsidRDefault="00632858" w:rsidP="00632858">
      <w:pPr>
        <w:spacing w:line="360" w:lineRule="auto"/>
        <w:rPr>
          <w:sz w:val="28"/>
          <w:szCs w:val="28"/>
        </w:rPr>
      </w:pPr>
    </w:p>
    <w:p w:rsidR="00632858" w:rsidRDefault="00632858" w:rsidP="00632858">
      <w:pPr>
        <w:spacing w:line="360" w:lineRule="auto"/>
        <w:rPr>
          <w:sz w:val="28"/>
          <w:szCs w:val="28"/>
        </w:rPr>
      </w:pPr>
      <w:r>
        <w:rPr>
          <w:sz w:val="28"/>
          <w:szCs w:val="28"/>
        </w:rPr>
        <w:t xml:space="preserve">Nashville MTA did provide a definition of a fare or major service change in a document entitled </w:t>
      </w:r>
      <w:r>
        <w:rPr>
          <w:i/>
          <w:sz w:val="28"/>
          <w:szCs w:val="28"/>
        </w:rPr>
        <w:t xml:space="preserve">Nashville Metropolitan Transit Authority Public Hearing Requirements </w:t>
      </w:r>
      <w:r w:rsidR="00CF5D67">
        <w:rPr>
          <w:i/>
          <w:sz w:val="28"/>
          <w:szCs w:val="28"/>
        </w:rPr>
        <w:t>f</w:t>
      </w:r>
      <w:r>
        <w:rPr>
          <w:i/>
          <w:sz w:val="28"/>
          <w:szCs w:val="28"/>
        </w:rPr>
        <w:t>or Transit Services</w:t>
      </w:r>
      <w:r>
        <w:rPr>
          <w:sz w:val="28"/>
          <w:szCs w:val="28"/>
        </w:rPr>
        <w:t>, dated 4/22/2004, as follows:</w:t>
      </w:r>
    </w:p>
    <w:p w:rsidR="00632858" w:rsidRDefault="00632858" w:rsidP="00632858">
      <w:pPr>
        <w:spacing w:line="360" w:lineRule="auto"/>
        <w:rPr>
          <w:sz w:val="28"/>
          <w:szCs w:val="28"/>
        </w:rPr>
      </w:pPr>
    </w:p>
    <w:p w:rsidR="00694A8B" w:rsidRPr="00694A8B" w:rsidRDefault="00632858" w:rsidP="00E06FA9">
      <w:pPr>
        <w:pStyle w:val="Outlinelevel5"/>
        <w:numPr>
          <w:ilvl w:val="4"/>
          <w:numId w:val="27"/>
        </w:numPr>
        <w:tabs>
          <w:tab w:val="clear" w:pos="1980"/>
          <w:tab w:val="clear" w:pos="2592"/>
        </w:tabs>
        <w:autoSpaceDE w:val="0"/>
        <w:autoSpaceDN w:val="0"/>
        <w:adjustRightInd w:val="0"/>
        <w:ind w:left="720"/>
        <w:rPr>
          <w:rFonts w:eastAsia="Calibri"/>
          <w:i/>
          <w:sz w:val="28"/>
          <w:szCs w:val="28"/>
        </w:rPr>
      </w:pPr>
      <w:r w:rsidRPr="00694A8B">
        <w:rPr>
          <w:rFonts w:eastAsia="Calibri"/>
          <w:i/>
          <w:sz w:val="28"/>
          <w:szCs w:val="28"/>
        </w:rPr>
        <w:t>There is a change in any fare or fare media related to our core services of fixed route and AccessRide.</w:t>
      </w:r>
      <w:r w:rsidR="00694A8B" w:rsidRPr="00694A8B">
        <w:rPr>
          <w:rFonts w:eastAsia="Calibri"/>
          <w:i/>
          <w:sz w:val="28"/>
          <w:szCs w:val="28"/>
        </w:rPr>
        <w:t xml:space="preserve"> </w:t>
      </w:r>
    </w:p>
    <w:p w:rsidR="00694A8B" w:rsidRPr="00694A8B" w:rsidRDefault="00632858" w:rsidP="00E06FA9">
      <w:pPr>
        <w:pStyle w:val="Outlinelevel5"/>
        <w:numPr>
          <w:ilvl w:val="4"/>
          <w:numId w:val="27"/>
        </w:numPr>
        <w:tabs>
          <w:tab w:val="clear" w:pos="1980"/>
          <w:tab w:val="clear" w:pos="2592"/>
        </w:tabs>
        <w:autoSpaceDE w:val="0"/>
        <w:autoSpaceDN w:val="0"/>
        <w:adjustRightInd w:val="0"/>
        <w:ind w:left="720"/>
        <w:rPr>
          <w:rFonts w:eastAsia="Calibri"/>
          <w:i/>
          <w:sz w:val="28"/>
          <w:szCs w:val="28"/>
        </w:rPr>
      </w:pPr>
      <w:r w:rsidRPr="00694A8B">
        <w:rPr>
          <w:rFonts w:eastAsia="Calibri"/>
          <w:i/>
          <w:sz w:val="28"/>
          <w:szCs w:val="28"/>
        </w:rPr>
        <w:t>There is any change in service of twenty-five percent (25%) or more of the number of a transit route’s revenue service miles computed on a daily basis for the day of the week for which the change is made.</w:t>
      </w:r>
    </w:p>
    <w:p w:rsidR="00694A8B" w:rsidRPr="00694A8B" w:rsidRDefault="00632858" w:rsidP="00E06FA9">
      <w:pPr>
        <w:pStyle w:val="Outlinelevel5"/>
        <w:numPr>
          <w:ilvl w:val="4"/>
          <w:numId w:val="27"/>
        </w:numPr>
        <w:tabs>
          <w:tab w:val="clear" w:pos="1980"/>
          <w:tab w:val="clear" w:pos="2592"/>
        </w:tabs>
        <w:autoSpaceDE w:val="0"/>
        <w:autoSpaceDN w:val="0"/>
        <w:adjustRightInd w:val="0"/>
        <w:ind w:left="720"/>
        <w:rPr>
          <w:rFonts w:eastAsia="Calibri"/>
          <w:i/>
          <w:sz w:val="28"/>
          <w:szCs w:val="28"/>
        </w:rPr>
      </w:pPr>
      <w:r w:rsidRPr="00694A8B">
        <w:rPr>
          <w:rFonts w:eastAsia="Calibri"/>
          <w:i/>
          <w:sz w:val="28"/>
          <w:szCs w:val="28"/>
        </w:rPr>
        <w:t>A new transit route is established.</w:t>
      </w:r>
    </w:p>
    <w:p w:rsidR="00694A8B" w:rsidRPr="00694A8B" w:rsidRDefault="00632858" w:rsidP="00E06FA9">
      <w:pPr>
        <w:pStyle w:val="Outlinelevel5"/>
        <w:numPr>
          <w:ilvl w:val="4"/>
          <w:numId w:val="27"/>
        </w:numPr>
        <w:tabs>
          <w:tab w:val="clear" w:pos="1980"/>
          <w:tab w:val="clear" w:pos="2592"/>
        </w:tabs>
        <w:autoSpaceDE w:val="0"/>
        <w:autoSpaceDN w:val="0"/>
        <w:adjustRightInd w:val="0"/>
        <w:ind w:left="720"/>
        <w:rPr>
          <w:rFonts w:eastAsia="Calibri"/>
          <w:i/>
          <w:sz w:val="28"/>
          <w:szCs w:val="28"/>
        </w:rPr>
      </w:pPr>
      <w:r w:rsidRPr="00694A8B">
        <w:rPr>
          <w:rFonts w:eastAsia="Calibri"/>
          <w:i/>
          <w:sz w:val="28"/>
          <w:szCs w:val="28"/>
        </w:rPr>
        <w:t>Service frequency (headway adjustments) of over 5 minutes during peak hour service o</w:t>
      </w:r>
      <w:r w:rsidR="00694A8B">
        <w:rPr>
          <w:rFonts w:eastAsia="Calibri"/>
          <w:i/>
          <w:sz w:val="28"/>
          <w:szCs w:val="28"/>
        </w:rPr>
        <w:t>r over 15 minutes during no-</w:t>
      </w:r>
      <w:r w:rsidRPr="00694A8B">
        <w:rPr>
          <w:rFonts w:eastAsia="Calibri"/>
          <w:i/>
          <w:sz w:val="28"/>
          <w:szCs w:val="28"/>
        </w:rPr>
        <w:t xml:space="preserve"> peak hour service will require a public hearing meeting.</w:t>
      </w:r>
    </w:p>
    <w:p w:rsidR="00694A8B" w:rsidRPr="00694A8B" w:rsidRDefault="00632858" w:rsidP="00E06FA9">
      <w:pPr>
        <w:pStyle w:val="Outlinelevel5"/>
        <w:numPr>
          <w:ilvl w:val="0"/>
          <w:numId w:val="23"/>
        </w:numPr>
        <w:tabs>
          <w:tab w:val="clear" w:pos="360"/>
          <w:tab w:val="clear" w:pos="2592"/>
          <w:tab w:val="num" w:pos="720"/>
        </w:tabs>
        <w:autoSpaceDE w:val="0"/>
        <w:autoSpaceDN w:val="0"/>
        <w:adjustRightInd w:val="0"/>
        <w:spacing w:after="0"/>
        <w:ind w:left="720"/>
        <w:rPr>
          <w:i/>
          <w:sz w:val="28"/>
          <w:szCs w:val="28"/>
        </w:rPr>
      </w:pPr>
      <w:r w:rsidRPr="00694A8B">
        <w:rPr>
          <w:rFonts w:eastAsia="Calibri"/>
          <w:i/>
          <w:sz w:val="28"/>
          <w:szCs w:val="28"/>
        </w:rPr>
        <w:lastRenderedPageBreak/>
        <w:t>In an emergency situation, a service change may be implemented immediately without a public hearing being held. A public hearing must be held if the change is in effect over 180 days. Examples of emergency service changes include but are not limited to those made because of the inaccessibility of a bridge over which a bus route passes, major road construction, or inadequate supply of fuel.</w:t>
      </w:r>
    </w:p>
    <w:p w:rsidR="00694A8B" w:rsidRPr="00694A8B" w:rsidRDefault="00694A8B" w:rsidP="00694A8B">
      <w:pPr>
        <w:pStyle w:val="Outlinelevel5"/>
        <w:numPr>
          <w:ilvl w:val="0"/>
          <w:numId w:val="0"/>
        </w:numPr>
        <w:tabs>
          <w:tab w:val="clear" w:pos="2592"/>
        </w:tabs>
        <w:autoSpaceDE w:val="0"/>
        <w:autoSpaceDN w:val="0"/>
        <w:adjustRightInd w:val="0"/>
        <w:spacing w:after="0"/>
        <w:ind w:left="720"/>
        <w:rPr>
          <w:i/>
          <w:sz w:val="28"/>
          <w:szCs w:val="28"/>
        </w:rPr>
      </w:pPr>
    </w:p>
    <w:p w:rsidR="00632858" w:rsidRPr="00694A8B" w:rsidRDefault="00632858" w:rsidP="00E06FA9">
      <w:pPr>
        <w:pStyle w:val="Outlinelevel5"/>
        <w:numPr>
          <w:ilvl w:val="0"/>
          <w:numId w:val="23"/>
        </w:numPr>
        <w:tabs>
          <w:tab w:val="clear" w:pos="2592"/>
        </w:tabs>
        <w:autoSpaceDE w:val="0"/>
        <w:autoSpaceDN w:val="0"/>
        <w:adjustRightInd w:val="0"/>
        <w:spacing w:after="0"/>
        <w:ind w:left="720"/>
        <w:rPr>
          <w:i/>
          <w:sz w:val="28"/>
          <w:szCs w:val="28"/>
        </w:rPr>
      </w:pPr>
      <w:r w:rsidRPr="00694A8B">
        <w:rPr>
          <w:i/>
          <w:sz w:val="28"/>
          <w:szCs w:val="28"/>
        </w:rPr>
        <w:t>Experimental service changes may be instituted for 180 days or less without a public hearing being held. A public hearing will be required if the experimental service change exceeds 180 days.</w:t>
      </w:r>
    </w:p>
    <w:p w:rsidR="00632858" w:rsidRDefault="00632858" w:rsidP="00632858">
      <w:pPr>
        <w:autoSpaceDE w:val="0"/>
        <w:autoSpaceDN w:val="0"/>
        <w:adjustRightInd w:val="0"/>
        <w:rPr>
          <w:sz w:val="28"/>
          <w:szCs w:val="28"/>
        </w:rPr>
      </w:pPr>
    </w:p>
    <w:p w:rsidR="00632858" w:rsidRDefault="00632858" w:rsidP="00632858">
      <w:pPr>
        <w:autoSpaceDE w:val="0"/>
        <w:autoSpaceDN w:val="0"/>
        <w:adjustRightInd w:val="0"/>
        <w:spacing w:line="360" w:lineRule="auto"/>
        <w:rPr>
          <w:sz w:val="28"/>
          <w:szCs w:val="28"/>
        </w:rPr>
      </w:pPr>
      <w:r>
        <w:rPr>
          <w:sz w:val="28"/>
          <w:szCs w:val="28"/>
        </w:rPr>
        <w:t xml:space="preserve">In its Title VI Program submittal to FTA updated </w:t>
      </w:r>
      <w:r w:rsidR="00834FC2">
        <w:rPr>
          <w:sz w:val="28"/>
          <w:szCs w:val="28"/>
        </w:rPr>
        <w:t xml:space="preserve">September </w:t>
      </w:r>
      <w:r>
        <w:rPr>
          <w:sz w:val="28"/>
          <w:szCs w:val="28"/>
        </w:rPr>
        <w:t xml:space="preserve">2010, Nashville MTA did discuss its 2008 service changes and provided an analysis of the impact the potential cuts would have on the minority communities in general.  In the same submittal, Nashville MTA discussed two fare increases instituted in 2008. </w:t>
      </w:r>
      <w:r w:rsidR="008D6665">
        <w:rPr>
          <w:sz w:val="28"/>
          <w:szCs w:val="28"/>
        </w:rPr>
        <w:t xml:space="preserve"> </w:t>
      </w:r>
      <w:r>
        <w:rPr>
          <w:sz w:val="28"/>
          <w:szCs w:val="28"/>
        </w:rPr>
        <w:t>The submittal did not contain a comparative analysis of the impact of the fare and service changes on the minority and low-income riders versus non-minority and non-low income riders.</w:t>
      </w:r>
    </w:p>
    <w:p w:rsidR="009679B7" w:rsidRDefault="009679B7">
      <w:pPr>
        <w:spacing w:line="360" w:lineRule="auto"/>
        <w:rPr>
          <w:sz w:val="28"/>
          <w:szCs w:val="28"/>
        </w:rPr>
      </w:pPr>
    </w:p>
    <w:p w:rsidR="002A00B3" w:rsidRDefault="000520E8">
      <w:pPr>
        <w:spacing w:line="360" w:lineRule="auto"/>
        <w:rPr>
          <w:sz w:val="28"/>
          <w:szCs w:val="28"/>
        </w:rPr>
      </w:pPr>
      <w:r>
        <w:rPr>
          <w:sz w:val="28"/>
          <w:szCs w:val="28"/>
        </w:rPr>
        <w:t xml:space="preserve">Following the issuance of </w:t>
      </w:r>
      <w:r w:rsidR="002A00B3">
        <w:rPr>
          <w:sz w:val="28"/>
          <w:szCs w:val="28"/>
        </w:rPr>
        <w:t>the Draf</w:t>
      </w:r>
      <w:r>
        <w:rPr>
          <w:sz w:val="28"/>
          <w:szCs w:val="28"/>
        </w:rPr>
        <w:t>t R</w:t>
      </w:r>
      <w:r w:rsidR="00184D95">
        <w:rPr>
          <w:sz w:val="28"/>
          <w:szCs w:val="28"/>
        </w:rPr>
        <w:t xml:space="preserve">eport, Nashville MTA provided procedures for evaluating fare and service changes per FTA Circular 4702.1A, V.4, which included a process for comparative analyses of proposed service and fare changes and maps of affected routes.  Nashville MTA also provided its Title VI evaluation of the addition of the Antioch Buslink, which serves a predominantly minority, low-income area.  Nashville MTA concluded that it did not have another on-demand service to compare the Antioch Buslink to, and </w:t>
      </w:r>
      <w:r w:rsidR="0083631B">
        <w:rPr>
          <w:sz w:val="28"/>
          <w:szCs w:val="28"/>
        </w:rPr>
        <w:t>since it wa</w:t>
      </w:r>
      <w:r w:rsidR="00184D95">
        <w:rPr>
          <w:sz w:val="28"/>
          <w:szCs w:val="28"/>
        </w:rPr>
        <w:t>s adding service that serves minorities and low-income persons</w:t>
      </w:r>
      <w:r w:rsidR="00572B44">
        <w:rPr>
          <w:sz w:val="28"/>
          <w:szCs w:val="28"/>
        </w:rPr>
        <w:t xml:space="preserve">, </w:t>
      </w:r>
      <w:r w:rsidR="0083631B">
        <w:rPr>
          <w:sz w:val="28"/>
          <w:szCs w:val="28"/>
        </w:rPr>
        <w:t>the service change had no disparate impact on those communities.</w:t>
      </w:r>
      <w:r w:rsidR="00184D95">
        <w:rPr>
          <w:sz w:val="28"/>
          <w:szCs w:val="28"/>
        </w:rPr>
        <w:t xml:space="preserve"> </w:t>
      </w:r>
    </w:p>
    <w:p w:rsidR="00DB1162" w:rsidRDefault="00DB1162">
      <w:pPr>
        <w:spacing w:line="360" w:lineRule="auto"/>
        <w:rPr>
          <w:sz w:val="28"/>
          <w:szCs w:val="28"/>
        </w:rPr>
      </w:pPr>
    </w:p>
    <w:p w:rsidR="00DB1162" w:rsidRDefault="00DB1162">
      <w:pPr>
        <w:spacing w:line="360" w:lineRule="auto"/>
        <w:rPr>
          <w:sz w:val="28"/>
          <w:szCs w:val="28"/>
        </w:rPr>
      </w:pPr>
      <w:r>
        <w:rPr>
          <w:sz w:val="28"/>
          <w:szCs w:val="28"/>
        </w:rPr>
        <w:t>The</w:t>
      </w:r>
      <w:r w:rsidR="00114E9E">
        <w:rPr>
          <w:sz w:val="28"/>
          <w:szCs w:val="28"/>
        </w:rPr>
        <w:t>se corrective actions are adequate to close the</w:t>
      </w:r>
      <w:r>
        <w:rPr>
          <w:sz w:val="28"/>
          <w:szCs w:val="28"/>
        </w:rPr>
        <w:t xml:space="preserve"> deficiency in this area</w:t>
      </w:r>
      <w:r w:rsidR="00114E9E">
        <w:rPr>
          <w:sz w:val="28"/>
          <w:szCs w:val="28"/>
        </w:rPr>
        <w:t xml:space="preserve">. </w:t>
      </w:r>
    </w:p>
    <w:p w:rsidR="009679B7" w:rsidRDefault="009679B7">
      <w:pPr>
        <w:pStyle w:val="BHLevel2"/>
        <w:rPr>
          <w:sz w:val="28"/>
          <w:szCs w:val="28"/>
        </w:rPr>
      </w:pPr>
      <w:bookmarkStart w:id="38" w:name="_Toc296976652"/>
      <w:r>
        <w:rPr>
          <w:sz w:val="28"/>
          <w:szCs w:val="28"/>
        </w:rPr>
        <w:lastRenderedPageBreak/>
        <w:t>Monitoring Transit Service</w:t>
      </w:r>
      <w:bookmarkEnd w:id="38"/>
    </w:p>
    <w:p w:rsidR="009679B7" w:rsidRDefault="009679B7"/>
    <w:p w:rsidR="009679B7" w:rsidRDefault="009679B7">
      <w:pPr>
        <w:pStyle w:val="BodyTextIndent2"/>
        <w:ind w:firstLine="0"/>
        <w:rPr>
          <w:bCs/>
          <w:i/>
          <w:iCs/>
          <w:caps/>
          <w:sz w:val="28"/>
        </w:rPr>
      </w:pPr>
      <w:r>
        <w:rPr>
          <w:b/>
          <w:sz w:val="28"/>
          <w:szCs w:val="28"/>
        </w:rPr>
        <w:t xml:space="preserve">Requirement: </w:t>
      </w:r>
      <w:r>
        <w:rPr>
          <w:bCs/>
          <w:sz w:val="28"/>
          <w:szCs w:val="28"/>
        </w:rPr>
        <w:t xml:space="preserve">FTA </w:t>
      </w:r>
      <w:r>
        <w:rPr>
          <w:bCs/>
          <w:i/>
          <w:iCs/>
          <w:sz w:val="28"/>
        </w:rPr>
        <w:t>recipients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Pr>
          <w:bCs/>
          <w:i/>
          <w:iCs/>
          <w:caps/>
          <w:sz w:val="28"/>
        </w:rPr>
        <w:t>.</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 xml:space="preserve">Findings: </w:t>
      </w:r>
      <w:r>
        <w:rPr>
          <w:sz w:val="28"/>
          <w:szCs w:val="28"/>
        </w:rPr>
        <w:t xml:space="preserve">During this Title VI Compliance Review of the </w:t>
      </w:r>
      <w:r w:rsidR="00606CAD">
        <w:rPr>
          <w:sz w:val="28"/>
          <w:szCs w:val="28"/>
        </w:rPr>
        <w:t>Nashville MTA</w:t>
      </w:r>
      <w:r>
        <w:rPr>
          <w:sz w:val="28"/>
          <w:szCs w:val="28"/>
        </w:rPr>
        <w:t xml:space="preserve">, </w:t>
      </w:r>
      <w:r w:rsidR="00445D70">
        <w:rPr>
          <w:sz w:val="28"/>
          <w:szCs w:val="28"/>
        </w:rPr>
        <w:t xml:space="preserve">no </w:t>
      </w:r>
      <w:r w:rsidRPr="00445D70">
        <w:rPr>
          <w:sz w:val="28"/>
          <w:szCs w:val="28"/>
        </w:rPr>
        <w:t>deficiencies</w:t>
      </w:r>
      <w:r w:rsidR="00445D70">
        <w:rPr>
          <w:sz w:val="28"/>
          <w:szCs w:val="28"/>
        </w:rPr>
        <w:t xml:space="preserve"> were found regardin</w:t>
      </w:r>
      <w:r>
        <w:rPr>
          <w:sz w:val="28"/>
          <w:szCs w:val="28"/>
        </w:rPr>
        <w:t xml:space="preserve">g </w:t>
      </w:r>
      <w:r w:rsidR="00606CAD">
        <w:rPr>
          <w:sz w:val="28"/>
          <w:szCs w:val="28"/>
        </w:rPr>
        <w:t>Nashville MTA</w:t>
      </w:r>
      <w:r>
        <w:rPr>
          <w:sz w:val="28"/>
          <w:szCs w:val="28"/>
        </w:rPr>
        <w:t xml:space="preserve">’s compliance with FTA requirements for Monitoring Transit Service. </w:t>
      </w:r>
      <w:r w:rsidR="00445D70">
        <w:rPr>
          <w:sz w:val="28"/>
          <w:szCs w:val="28"/>
        </w:rPr>
        <w:t>Prior to the site visit, Nashville MTA submitted it</w:t>
      </w:r>
      <w:r w:rsidR="00CF5D67">
        <w:rPr>
          <w:sz w:val="28"/>
          <w:szCs w:val="28"/>
        </w:rPr>
        <w:t>s</w:t>
      </w:r>
      <w:r w:rsidR="00445D70">
        <w:rPr>
          <w:sz w:val="28"/>
          <w:szCs w:val="28"/>
        </w:rPr>
        <w:t xml:space="preserve"> </w:t>
      </w:r>
      <w:r w:rsidR="00445D70" w:rsidRPr="00445D70">
        <w:rPr>
          <w:i/>
          <w:sz w:val="28"/>
          <w:szCs w:val="28"/>
        </w:rPr>
        <w:t>Title VI Program</w:t>
      </w:r>
      <w:r w:rsidR="00445D70">
        <w:rPr>
          <w:sz w:val="28"/>
          <w:szCs w:val="28"/>
        </w:rPr>
        <w:t>, updated September 2010.  Th</w:t>
      </w:r>
      <w:r w:rsidR="00660833">
        <w:rPr>
          <w:sz w:val="28"/>
          <w:szCs w:val="28"/>
        </w:rPr>
        <w:t>e</w:t>
      </w:r>
      <w:r w:rsidR="00445D70">
        <w:rPr>
          <w:sz w:val="28"/>
          <w:szCs w:val="28"/>
        </w:rPr>
        <w:t xml:space="preserve"> submittal included a description of Nashville MT</w:t>
      </w:r>
      <w:r w:rsidR="00105D7C">
        <w:rPr>
          <w:sz w:val="28"/>
          <w:szCs w:val="28"/>
        </w:rPr>
        <w:t>A</w:t>
      </w:r>
      <w:r w:rsidR="00EB26DD">
        <w:rPr>
          <w:sz w:val="28"/>
          <w:szCs w:val="28"/>
        </w:rPr>
        <w:t>’s</w:t>
      </w:r>
      <w:r w:rsidR="00105D7C">
        <w:rPr>
          <w:sz w:val="28"/>
          <w:szCs w:val="28"/>
        </w:rPr>
        <w:t xml:space="preserve"> Title VI monitoring process.  With respect to FTA Circular 4702.1A, Nashville MTA conducted Level of Service monitoring in accordance with the following table:</w:t>
      </w:r>
    </w:p>
    <w:p w:rsidR="009679B7" w:rsidRDefault="009679B7">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48"/>
      </w:tblGrid>
      <w:tr w:rsidR="009679B7" w:rsidRPr="00914879">
        <w:trPr>
          <w:cantSplit/>
          <w:trHeight w:val="561"/>
        </w:trPr>
        <w:tc>
          <w:tcPr>
            <w:tcW w:w="8748" w:type="dxa"/>
            <w:tcBorders>
              <w:bottom w:val="single" w:sz="4" w:space="0" w:color="000000"/>
            </w:tcBorders>
          </w:tcPr>
          <w:p w:rsidR="009679B7" w:rsidRPr="00144887" w:rsidRDefault="009679B7" w:rsidP="009679B7">
            <w:pPr>
              <w:jc w:val="center"/>
              <w:rPr>
                <w:b/>
                <w:bCs/>
                <w:sz w:val="24"/>
                <w:szCs w:val="28"/>
              </w:rPr>
            </w:pPr>
            <w:r w:rsidRPr="00144887">
              <w:rPr>
                <w:b/>
                <w:bCs/>
                <w:sz w:val="24"/>
                <w:szCs w:val="28"/>
              </w:rPr>
              <w:t>Elements Required for Monitoring – Option A: Level of Service Methodology</w:t>
            </w:r>
          </w:p>
          <w:p w:rsidR="009679B7" w:rsidRPr="00144887" w:rsidRDefault="009679B7" w:rsidP="009679B7">
            <w:pPr>
              <w:jc w:val="center"/>
              <w:rPr>
                <w:b/>
                <w:bCs/>
                <w:sz w:val="24"/>
                <w:szCs w:val="28"/>
              </w:rPr>
            </w:pPr>
            <w:r w:rsidRPr="00144887">
              <w:rPr>
                <w:b/>
                <w:bCs/>
                <w:sz w:val="24"/>
                <w:szCs w:val="28"/>
              </w:rPr>
              <w:t>(Per FTA C. 4702.1A, V, 5. a.)</w:t>
            </w:r>
          </w:p>
        </w:tc>
      </w:tr>
      <w:tr w:rsidR="009679B7" w:rsidRPr="00914879">
        <w:trPr>
          <w:cantSplit/>
        </w:trPr>
        <w:tc>
          <w:tcPr>
            <w:tcW w:w="8748" w:type="dxa"/>
          </w:tcPr>
          <w:p w:rsidR="009679B7" w:rsidRPr="00144887" w:rsidRDefault="009679B7" w:rsidP="009679B7">
            <w:pPr>
              <w:rPr>
                <w:sz w:val="22"/>
                <w:szCs w:val="28"/>
              </w:rPr>
            </w:pPr>
            <w:r w:rsidRPr="00144887">
              <w:rPr>
                <w:sz w:val="22"/>
                <w:szCs w:val="28"/>
              </w:rPr>
              <w:t xml:space="preserve">Select a sample of bus routes and fixed guideway routes that provide service to a demographic cross-section of the recipient’s population.  A portion of the routes in the sample should be those routes that provide service to a predominantly minority and low-income areas.  </w:t>
            </w:r>
          </w:p>
        </w:tc>
      </w:tr>
      <w:tr w:rsidR="009679B7" w:rsidRPr="00914879">
        <w:trPr>
          <w:cantSplit/>
        </w:trPr>
        <w:tc>
          <w:tcPr>
            <w:tcW w:w="8748" w:type="dxa"/>
          </w:tcPr>
          <w:p w:rsidR="009679B7" w:rsidRPr="00144887" w:rsidRDefault="009679B7" w:rsidP="009679B7">
            <w:pPr>
              <w:rPr>
                <w:sz w:val="22"/>
                <w:szCs w:val="28"/>
              </w:rPr>
            </w:pPr>
            <w:r w:rsidRPr="00144887">
              <w:rPr>
                <w:sz w:val="22"/>
                <w:szCs w:val="28"/>
              </w:rPr>
              <w:t xml:space="preserve">Assess the performance of each route in the sample for each of the recipient’s service standards and policies.  </w:t>
            </w:r>
          </w:p>
        </w:tc>
      </w:tr>
      <w:tr w:rsidR="009679B7" w:rsidRPr="00914879">
        <w:trPr>
          <w:cantSplit/>
        </w:trPr>
        <w:tc>
          <w:tcPr>
            <w:tcW w:w="8748" w:type="dxa"/>
          </w:tcPr>
          <w:p w:rsidR="009679B7" w:rsidRPr="00144887" w:rsidRDefault="009679B7" w:rsidP="009679B7">
            <w:pPr>
              <w:rPr>
                <w:sz w:val="22"/>
                <w:szCs w:val="28"/>
              </w:rPr>
            </w:pPr>
            <w:r w:rsidRPr="00144887">
              <w:rPr>
                <w:sz w:val="22"/>
                <w:szCs w:val="28"/>
              </w:rPr>
              <w:t>Compare the transit service observed in the assessment to the established service policies and standards.</w:t>
            </w:r>
          </w:p>
        </w:tc>
      </w:tr>
      <w:tr w:rsidR="009679B7" w:rsidRPr="00914879">
        <w:trPr>
          <w:cantSplit/>
        </w:trPr>
        <w:tc>
          <w:tcPr>
            <w:tcW w:w="8748" w:type="dxa"/>
          </w:tcPr>
          <w:p w:rsidR="009679B7" w:rsidRPr="00144887" w:rsidRDefault="009679B7" w:rsidP="009679B7">
            <w:pPr>
              <w:rPr>
                <w:sz w:val="22"/>
                <w:szCs w:val="28"/>
              </w:rPr>
            </w:pPr>
            <w:r w:rsidRPr="00144887">
              <w:rPr>
                <w:sz w:val="22"/>
                <w:szCs w:val="28"/>
              </w:rPr>
              <w:t>In cases in which observed service does not meet the stated service policy or standard, recipients should determine why the discrepancy exists and take corrective action to correct the discrepancy.</w:t>
            </w:r>
          </w:p>
        </w:tc>
      </w:tr>
    </w:tbl>
    <w:p w:rsidR="009679B7" w:rsidRDefault="009679B7">
      <w:pPr>
        <w:spacing w:line="360" w:lineRule="auto"/>
        <w:rPr>
          <w:sz w:val="28"/>
          <w:szCs w:val="28"/>
        </w:rPr>
      </w:pPr>
    </w:p>
    <w:p w:rsidR="000310DE" w:rsidRPr="00694A8B" w:rsidRDefault="000310DE" w:rsidP="00694A8B">
      <w:pPr>
        <w:spacing w:line="360" w:lineRule="auto"/>
        <w:rPr>
          <w:sz w:val="28"/>
          <w:szCs w:val="28"/>
        </w:rPr>
      </w:pPr>
      <w:r w:rsidRPr="00694A8B">
        <w:rPr>
          <w:sz w:val="28"/>
          <w:szCs w:val="28"/>
        </w:rPr>
        <w:t>MTA monitor</w:t>
      </w:r>
      <w:r w:rsidR="00660833">
        <w:rPr>
          <w:sz w:val="28"/>
          <w:szCs w:val="28"/>
        </w:rPr>
        <w:t>ed</w:t>
      </w:r>
      <w:r w:rsidRPr="00694A8B">
        <w:rPr>
          <w:sz w:val="28"/>
          <w:szCs w:val="28"/>
        </w:rPr>
        <w:t xml:space="preserve"> its transit service at the route level by first categorizing each route as a commuter, corridor, or neighborhood route (all routes are included in </w:t>
      </w:r>
      <w:r w:rsidRPr="00694A8B">
        <w:rPr>
          <w:sz w:val="28"/>
          <w:szCs w:val="28"/>
        </w:rPr>
        <w:lastRenderedPageBreak/>
        <w:t xml:space="preserve">the monitoring effort).  The following route performance standards or measures </w:t>
      </w:r>
      <w:r w:rsidR="00660833">
        <w:rPr>
          <w:sz w:val="28"/>
          <w:szCs w:val="28"/>
        </w:rPr>
        <w:t>we</w:t>
      </w:r>
      <w:r w:rsidRPr="00694A8B">
        <w:rPr>
          <w:sz w:val="28"/>
          <w:szCs w:val="28"/>
        </w:rPr>
        <w:t xml:space="preserve">re applied to each route category: </w:t>
      </w:r>
    </w:p>
    <w:p w:rsidR="000310DE" w:rsidRDefault="000310DE" w:rsidP="000310DE"/>
    <w:p w:rsidR="000310DE" w:rsidRPr="00694A8B" w:rsidRDefault="000310DE" w:rsidP="00E06FA9">
      <w:pPr>
        <w:pStyle w:val="ListParagraph"/>
        <w:numPr>
          <w:ilvl w:val="0"/>
          <w:numId w:val="29"/>
        </w:numPr>
        <w:rPr>
          <w:rFonts w:ascii="Times New Roman" w:hAnsi="Times New Roman"/>
          <w:sz w:val="28"/>
          <w:szCs w:val="28"/>
        </w:rPr>
      </w:pPr>
      <w:r w:rsidRPr="00694A8B">
        <w:rPr>
          <w:rFonts w:ascii="Times New Roman" w:hAnsi="Times New Roman"/>
          <w:sz w:val="28"/>
          <w:szCs w:val="28"/>
        </w:rPr>
        <w:t>Service Frequ</w:t>
      </w:r>
      <w:r w:rsidR="00694A8B" w:rsidRPr="00694A8B">
        <w:rPr>
          <w:rFonts w:ascii="Times New Roman" w:hAnsi="Times New Roman"/>
          <w:sz w:val="28"/>
          <w:szCs w:val="28"/>
        </w:rPr>
        <w:t>ency (SF)</w:t>
      </w:r>
    </w:p>
    <w:p w:rsidR="000310DE" w:rsidRPr="00694A8B" w:rsidRDefault="000310DE" w:rsidP="00E06FA9">
      <w:pPr>
        <w:pStyle w:val="ListParagraph"/>
        <w:numPr>
          <w:ilvl w:val="0"/>
          <w:numId w:val="29"/>
        </w:numPr>
        <w:rPr>
          <w:rFonts w:ascii="Times New Roman" w:hAnsi="Times New Roman"/>
          <w:sz w:val="28"/>
          <w:szCs w:val="28"/>
        </w:rPr>
      </w:pPr>
      <w:r w:rsidRPr="00694A8B">
        <w:rPr>
          <w:rFonts w:ascii="Times New Roman" w:hAnsi="Times New Roman"/>
          <w:sz w:val="28"/>
          <w:szCs w:val="28"/>
        </w:rPr>
        <w:t>Daily Re</w:t>
      </w:r>
      <w:r w:rsidR="00694A8B" w:rsidRPr="00694A8B">
        <w:rPr>
          <w:rFonts w:ascii="Times New Roman" w:hAnsi="Times New Roman"/>
          <w:sz w:val="28"/>
          <w:szCs w:val="28"/>
        </w:rPr>
        <w:t>venue Hours (DRH)</w:t>
      </w:r>
    </w:p>
    <w:p w:rsidR="000310DE" w:rsidRPr="00694A8B" w:rsidRDefault="000310DE" w:rsidP="00694A8B">
      <w:pPr>
        <w:spacing w:line="360" w:lineRule="auto"/>
        <w:rPr>
          <w:sz w:val="28"/>
          <w:szCs w:val="28"/>
        </w:rPr>
      </w:pPr>
      <w:r w:rsidRPr="00694A8B">
        <w:rPr>
          <w:sz w:val="28"/>
          <w:szCs w:val="28"/>
        </w:rPr>
        <w:t>Using the SF and DRH measure</w:t>
      </w:r>
      <w:r w:rsidR="00EB26DD" w:rsidRPr="00694A8B">
        <w:rPr>
          <w:sz w:val="28"/>
          <w:szCs w:val="28"/>
        </w:rPr>
        <w:t xml:space="preserve"> standards</w:t>
      </w:r>
      <w:r w:rsidRPr="00694A8B">
        <w:rPr>
          <w:sz w:val="28"/>
          <w:szCs w:val="28"/>
        </w:rPr>
        <w:t xml:space="preserve">, </w:t>
      </w:r>
      <w:r w:rsidR="00EB26DD" w:rsidRPr="00694A8B">
        <w:rPr>
          <w:sz w:val="28"/>
          <w:szCs w:val="28"/>
        </w:rPr>
        <w:t xml:space="preserve">Nashville </w:t>
      </w:r>
      <w:r w:rsidRPr="00694A8B">
        <w:rPr>
          <w:sz w:val="28"/>
          <w:szCs w:val="28"/>
        </w:rPr>
        <w:t>MTA compare</w:t>
      </w:r>
      <w:r w:rsidR="00660833">
        <w:rPr>
          <w:sz w:val="28"/>
          <w:szCs w:val="28"/>
        </w:rPr>
        <w:t>d</w:t>
      </w:r>
      <w:r w:rsidRPr="00694A8B">
        <w:rPr>
          <w:sz w:val="28"/>
          <w:szCs w:val="28"/>
        </w:rPr>
        <w:t xml:space="preserve"> the </w:t>
      </w:r>
      <w:r w:rsidR="00EB26DD" w:rsidRPr="00694A8B">
        <w:rPr>
          <w:sz w:val="28"/>
          <w:szCs w:val="28"/>
        </w:rPr>
        <w:t xml:space="preserve">average </w:t>
      </w:r>
      <w:r w:rsidRPr="00694A8B">
        <w:rPr>
          <w:sz w:val="28"/>
          <w:szCs w:val="28"/>
        </w:rPr>
        <w:t>performance of all routes to the performance of minority, low-income, non-minority and non-low-income routes to determine if a discriminatory or disparate impact exists.</w:t>
      </w:r>
      <w:r w:rsidR="00EB26DD" w:rsidRPr="00694A8B">
        <w:rPr>
          <w:sz w:val="28"/>
          <w:szCs w:val="28"/>
        </w:rPr>
        <w:t xml:space="preserve">  </w:t>
      </w:r>
      <w:r w:rsidRPr="00694A8B">
        <w:rPr>
          <w:sz w:val="28"/>
          <w:szCs w:val="28"/>
        </w:rPr>
        <w:t xml:space="preserve">At the time of </w:t>
      </w:r>
      <w:r w:rsidR="00EB26DD" w:rsidRPr="00694A8B">
        <w:rPr>
          <w:sz w:val="28"/>
          <w:szCs w:val="28"/>
        </w:rPr>
        <w:t xml:space="preserve">Nashville </w:t>
      </w:r>
      <w:r w:rsidRPr="00694A8B">
        <w:rPr>
          <w:sz w:val="28"/>
          <w:szCs w:val="28"/>
        </w:rPr>
        <w:t xml:space="preserve">MTA’s latest Title VI Program submittal, </w:t>
      </w:r>
      <w:r w:rsidR="00EB26DD" w:rsidRPr="00694A8B">
        <w:rPr>
          <w:sz w:val="28"/>
          <w:szCs w:val="28"/>
        </w:rPr>
        <w:t>it</w:t>
      </w:r>
      <w:r w:rsidRPr="00694A8B">
        <w:rPr>
          <w:sz w:val="28"/>
          <w:szCs w:val="28"/>
        </w:rPr>
        <w:t xml:space="preserve"> determined the following (see charts below):</w:t>
      </w:r>
    </w:p>
    <w:p w:rsidR="000310DE" w:rsidRDefault="000310DE" w:rsidP="000310DE"/>
    <w:p w:rsidR="000310DE" w:rsidRPr="00694A8B" w:rsidRDefault="000310DE" w:rsidP="000310DE">
      <w:pPr>
        <w:rPr>
          <w:b/>
          <w:sz w:val="24"/>
          <w:szCs w:val="24"/>
          <w:u w:val="single"/>
        </w:rPr>
      </w:pPr>
      <w:r w:rsidRPr="00694A8B">
        <w:rPr>
          <w:b/>
          <w:sz w:val="24"/>
          <w:szCs w:val="24"/>
          <w:u w:val="single"/>
        </w:rPr>
        <w:t xml:space="preserve">Neighborhood Routes (13) </w:t>
      </w:r>
    </w:p>
    <w:p w:rsidR="00CB1FBB" w:rsidRDefault="00CB1FBB" w:rsidP="000310DE">
      <w:pPr>
        <w:rPr>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2001"/>
        <w:gridCol w:w="1726"/>
        <w:gridCol w:w="1735"/>
        <w:gridCol w:w="1913"/>
      </w:tblGrid>
      <w:tr w:rsidR="00CB1FBB" w:rsidTr="008B517D">
        <w:tc>
          <w:tcPr>
            <w:tcW w:w="2635" w:type="dxa"/>
            <w:shd w:val="clear" w:color="auto" w:fill="auto"/>
          </w:tcPr>
          <w:p w:rsidR="00CB1FBB" w:rsidRDefault="00CB1FBB" w:rsidP="00A6284C"/>
        </w:tc>
        <w:tc>
          <w:tcPr>
            <w:tcW w:w="2635" w:type="dxa"/>
            <w:shd w:val="clear" w:color="auto" w:fill="auto"/>
          </w:tcPr>
          <w:p w:rsidR="00CB1FBB" w:rsidRPr="008B517D" w:rsidRDefault="00CB1FBB" w:rsidP="008B517D">
            <w:pPr>
              <w:jc w:val="center"/>
              <w:rPr>
                <w:b/>
              </w:rPr>
            </w:pPr>
            <w:r w:rsidRPr="008B517D">
              <w:rPr>
                <w:b/>
              </w:rPr>
              <w:t>Service Frequency</w:t>
            </w:r>
          </w:p>
        </w:tc>
        <w:tc>
          <w:tcPr>
            <w:tcW w:w="7906" w:type="dxa"/>
            <w:gridSpan w:val="3"/>
            <w:shd w:val="clear" w:color="auto" w:fill="auto"/>
          </w:tcPr>
          <w:p w:rsidR="00CB1FBB" w:rsidRPr="008B517D" w:rsidRDefault="00CB1FBB" w:rsidP="008B517D">
            <w:pPr>
              <w:jc w:val="center"/>
              <w:rPr>
                <w:b/>
              </w:rPr>
            </w:pPr>
            <w:r w:rsidRPr="008B517D">
              <w:rPr>
                <w:b/>
              </w:rPr>
              <w:t>Revenue Hours Days of the Week</w:t>
            </w:r>
          </w:p>
        </w:tc>
      </w:tr>
      <w:tr w:rsidR="00CB1FBB" w:rsidTr="008B517D">
        <w:tc>
          <w:tcPr>
            <w:tcW w:w="2635" w:type="dxa"/>
            <w:shd w:val="clear" w:color="auto" w:fill="auto"/>
          </w:tcPr>
          <w:p w:rsidR="00CB1FBB" w:rsidRDefault="00CB1FBB" w:rsidP="00A6284C"/>
        </w:tc>
        <w:tc>
          <w:tcPr>
            <w:tcW w:w="2635" w:type="dxa"/>
            <w:shd w:val="clear" w:color="auto" w:fill="auto"/>
          </w:tcPr>
          <w:p w:rsidR="00CB1FBB" w:rsidRDefault="00CB1FBB" w:rsidP="008B517D">
            <w:pPr>
              <w:jc w:val="center"/>
            </w:pPr>
          </w:p>
        </w:tc>
        <w:tc>
          <w:tcPr>
            <w:tcW w:w="2635" w:type="dxa"/>
            <w:shd w:val="clear" w:color="auto" w:fill="auto"/>
          </w:tcPr>
          <w:p w:rsidR="00CB1FBB" w:rsidRPr="008B517D" w:rsidRDefault="00CB1FBB" w:rsidP="008B517D">
            <w:pPr>
              <w:jc w:val="center"/>
              <w:rPr>
                <w:b/>
              </w:rPr>
            </w:pPr>
            <w:r w:rsidRPr="008B517D">
              <w:rPr>
                <w:b/>
              </w:rPr>
              <w:t>M-F</w:t>
            </w:r>
          </w:p>
        </w:tc>
        <w:tc>
          <w:tcPr>
            <w:tcW w:w="2635" w:type="dxa"/>
            <w:shd w:val="clear" w:color="auto" w:fill="auto"/>
          </w:tcPr>
          <w:p w:rsidR="00CB1FBB" w:rsidRPr="008B517D" w:rsidRDefault="00CB1FBB" w:rsidP="008B517D">
            <w:pPr>
              <w:jc w:val="center"/>
              <w:rPr>
                <w:b/>
              </w:rPr>
            </w:pPr>
            <w:r w:rsidRPr="008B517D">
              <w:rPr>
                <w:b/>
              </w:rPr>
              <w:t>Sat</w:t>
            </w:r>
          </w:p>
        </w:tc>
        <w:tc>
          <w:tcPr>
            <w:tcW w:w="2636" w:type="dxa"/>
            <w:shd w:val="clear" w:color="auto" w:fill="auto"/>
          </w:tcPr>
          <w:p w:rsidR="00CB1FBB" w:rsidRPr="008B517D" w:rsidRDefault="00CB1FBB" w:rsidP="008B517D">
            <w:pPr>
              <w:jc w:val="center"/>
              <w:rPr>
                <w:b/>
              </w:rPr>
            </w:pPr>
            <w:r w:rsidRPr="008B517D">
              <w:rPr>
                <w:b/>
              </w:rPr>
              <w:t>Sun/Hol</w:t>
            </w:r>
          </w:p>
        </w:tc>
      </w:tr>
      <w:tr w:rsidR="00CB1FBB" w:rsidTr="008B517D">
        <w:tc>
          <w:tcPr>
            <w:tcW w:w="2635" w:type="dxa"/>
            <w:shd w:val="clear" w:color="auto" w:fill="auto"/>
          </w:tcPr>
          <w:p w:rsidR="00CB1FBB" w:rsidRPr="008B517D" w:rsidRDefault="00CB1FBB" w:rsidP="00A6284C">
            <w:pPr>
              <w:rPr>
                <w:b/>
              </w:rPr>
            </w:pPr>
            <w:r w:rsidRPr="008B517D">
              <w:rPr>
                <w:b/>
              </w:rPr>
              <w:t>Average for all routes</w:t>
            </w:r>
          </w:p>
        </w:tc>
        <w:tc>
          <w:tcPr>
            <w:tcW w:w="2635" w:type="dxa"/>
            <w:shd w:val="clear" w:color="auto" w:fill="auto"/>
          </w:tcPr>
          <w:p w:rsidR="00CB1FBB" w:rsidRDefault="00CB1FBB" w:rsidP="008B517D">
            <w:pPr>
              <w:jc w:val="center"/>
            </w:pPr>
            <w:r>
              <w:t>30</w:t>
            </w:r>
          </w:p>
        </w:tc>
        <w:tc>
          <w:tcPr>
            <w:tcW w:w="2635" w:type="dxa"/>
            <w:shd w:val="clear" w:color="auto" w:fill="auto"/>
          </w:tcPr>
          <w:p w:rsidR="00CB1FBB" w:rsidRDefault="00CB1FBB" w:rsidP="008B517D">
            <w:pPr>
              <w:jc w:val="center"/>
            </w:pPr>
            <w:r>
              <w:t>25</w:t>
            </w:r>
          </w:p>
        </w:tc>
        <w:tc>
          <w:tcPr>
            <w:tcW w:w="2635" w:type="dxa"/>
            <w:shd w:val="clear" w:color="auto" w:fill="auto"/>
          </w:tcPr>
          <w:p w:rsidR="00CB1FBB" w:rsidRDefault="00CB1FBB" w:rsidP="008B517D">
            <w:pPr>
              <w:jc w:val="center"/>
            </w:pPr>
            <w:r>
              <w:t>12</w:t>
            </w:r>
          </w:p>
        </w:tc>
        <w:tc>
          <w:tcPr>
            <w:tcW w:w="2636" w:type="dxa"/>
            <w:shd w:val="clear" w:color="auto" w:fill="auto"/>
          </w:tcPr>
          <w:p w:rsidR="00CB1FBB" w:rsidRDefault="00CB1FBB" w:rsidP="008B517D">
            <w:pPr>
              <w:jc w:val="center"/>
            </w:pPr>
            <w:r>
              <w:t>11</w:t>
            </w:r>
          </w:p>
        </w:tc>
      </w:tr>
      <w:tr w:rsidR="00CB1FBB" w:rsidTr="008B517D">
        <w:tc>
          <w:tcPr>
            <w:tcW w:w="2635" w:type="dxa"/>
            <w:shd w:val="clear" w:color="auto" w:fill="auto"/>
          </w:tcPr>
          <w:p w:rsidR="00CB1FBB" w:rsidRPr="008B517D" w:rsidRDefault="00CB1FBB" w:rsidP="00A6284C">
            <w:pPr>
              <w:rPr>
                <w:b/>
              </w:rPr>
            </w:pPr>
            <w:r w:rsidRPr="008B517D">
              <w:rPr>
                <w:b/>
              </w:rPr>
              <w:t>Average low-income</w:t>
            </w:r>
          </w:p>
        </w:tc>
        <w:tc>
          <w:tcPr>
            <w:tcW w:w="2635" w:type="dxa"/>
            <w:shd w:val="clear" w:color="auto" w:fill="auto"/>
          </w:tcPr>
          <w:p w:rsidR="00CB1FBB" w:rsidRDefault="00CB1FBB" w:rsidP="008B517D">
            <w:pPr>
              <w:jc w:val="center"/>
            </w:pPr>
            <w:r>
              <w:t>30</w:t>
            </w:r>
          </w:p>
        </w:tc>
        <w:tc>
          <w:tcPr>
            <w:tcW w:w="2635" w:type="dxa"/>
            <w:shd w:val="clear" w:color="auto" w:fill="auto"/>
          </w:tcPr>
          <w:p w:rsidR="00CB1FBB" w:rsidRDefault="00CB1FBB" w:rsidP="008B517D">
            <w:pPr>
              <w:jc w:val="center"/>
            </w:pPr>
            <w:r>
              <w:t>25</w:t>
            </w:r>
          </w:p>
        </w:tc>
        <w:tc>
          <w:tcPr>
            <w:tcW w:w="2635" w:type="dxa"/>
            <w:shd w:val="clear" w:color="auto" w:fill="auto"/>
          </w:tcPr>
          <w:p w:rsidR="00CB1FBB" w:rsidRDefault="00CB1FBB" w:rsidP="008B517D">
            <w:pPr>
              <w:jc w:val="center"/>
            </w:pPr>
            <w:r>
              <w:t>12</w:t>
            </w:r>
          </w:p>
        </w:tc>
        <w:tc>
          <w:tcPr>
            <w:tcW w:w="2636" w:type="dxa"/>
            <w:shd w:val="clear" w:color="auto" w:fill="auto"/>
          </w:tcPr>
          <w:p w:rsidR="00CB1FBB" w:rsidRDefault="00CB1FBB" w:rsidP="008B517D">
            <w:pPr>
              <w:jc w:val="center"/>
            </w:pPr>
            <w:r>
              <w:t>11</w:t>
            </w:r>
          </w:p>
        </w:tc>
      </w:tr>
      <w:tr w:rsidR="00CB1FBB" w:rsidTr="008B517D">
        <w:tc>
          <w:tcPr>
            <w:tcW w:w="2635" w:type="dxa"/>
            <w:shd w:val="clear" w:color="auto" w:fill="auto"/>
          </w:tcPr>
          <w:p w:rsidR="00CB1FBB" w:rsidRPr="008B517D" w:rsidRDefault="00CB1FBB" w:rsidP="00A6284C">
            <w:pPr>
              <w:rPr>
                <w:b/>
              </w:rPr>
            </w:pPr>
            <w:r w:rsidRPr="008B517D">
              <w:rPr>
                <w:b/>
              </w:rPr>
              <w:t>Average minority</w:t>
            </w:r>
          </w:p>
        </w:tc>
        <w:tc>
          <w:tcPr>
            <w:tcW w:w="2635" w:type="dxa"/>
            <w:shd w:val="clear" w:color="auto" w:fill="auto"/>
          </w:tcPr>
          <w:p w:rsidR="00CB1FBB" w:rsidRDefault="00CB1FBB" w:rsidP="008B517D">
            <w:pPr>
              <w:jc w:val="center"/>
            </w:pPr>
            <w:r>
              <w:t>30</w:t>
            </w:r>
          </w:p>
        </w:tc>
        <w:tc>
          <w:tcPr>
            <w:tcW w:w="2635" w:type="dxa"/>
            <w:shd w:val="clear" w:color="auto" w:fill="auto"/>
          </w:tcPr>
          <w:p w:rsidR="00CB1FBB" w:rsidRDefault="00CB1FBB" w:rsidP="008B517D">
            <w:pPr>
              <w:jc w:val="center"/>
            </w:pPr>
            <w:r>
              <w:t>25</w:t>
            </w:r>
          </w:p>
        </w:tc>
        <w:tc>
          <w:tcPr>
            <w:tcW w:w="2635" w:type="dxa"/>
            <w:shd w:val="clear" w:color="auto" w:fill="auto"/>
          </w:tcPr>
          <w:p w:rsidR="00CB1FBB" w:rsidRDefault="00CB1FBB" w:rsidP="008B517D">
            <w:pPr>
              <w:jc w:val="center"/>
            </w:pPr>
            <w:r>
              <w:t>12</w:t>
            </w:r>
          </w:p>
        </w:tc>
        <w:tc>
          <w:tcPr>
            <w:tcW w:w="2636" w:type="dxa"/>
            <w:shd w:val="clear" w:color="auto" w:fill="auto"/>
          </w:tcPr>
          <w:p w:rsidR="00CB1FBB" w:rsidRDefault="00CB1FBB" w:rsidP="008B517D">
            <w:pPr>
              <w:jc w:val="center"/>
            </w:pPr>
            <w:r>
              <w:t>11</w:t>
            </w:r>
          </w:p>
        </w:tc>
      </w:tr>
      <w:tr w:rsidR="00CB1FBB" w:rsidTr="008B517D">
        <w:tc>
          <w:tcPr>
            <w:tcW w:w="2635" w:type="dxa"/>
            <w:shd w:val="clear" w:color="auto" w:fill="auto"/>
          </w:tcPr>
          <w:p w:rsidR="00CB1FBB" w:rsidRPr="008B517D" w:rsidRDefault="00CB1FBB" w:rsidP="00A6284C">
            <w:pPr>
              <w:rPr>
                <w:b/>
              </w:rPr>
            </w:pPr>
            <w:r w:rsidRPr="008B517D">
              <w:rPr>
                <w:b/>
              </w:rPr>
              <w:t>Average non-low income</w:t>
            </w:r>
          </w:p>
        </w:tc>
        <w:tc>
          <w:tcPr>
            <w:tcW w:w="2635" w:type="dxa"/>
            <w:shd w:val="clear" w:color="auto" w:fill="auto"/>
          </w:tcPr>
          <w:p w:rsidR="00CB1FBB" w:rsidRDefault="00CB1FBB" w:rsidP="008B517D">
            <w:pPr>
              <w:jc w:val="center"/>
            </w:pPr>
            <w:r>
              <w:t>0</w:t>
            </w:r>
          </w:p>
        </w:tc>
        <w:tc>
          <w:tcPr>
            <w:tcW w:w="2635" w:type="dxa"/>
            <w:shd w:val="clear" w:color="auto" w:fill="auto"/>
          </w:tcPr>
          <w:p w:rsidR="00CB1FBB" w:rsidRDefault="00CB1FBB" w:rsidP="008B517D">
            <w:pPr>
              <w:jc w:val="center"/>
            </w:pPr>
            <w:r>
              <w:t>0</w:t>
            </w:r>
          </w:p>
        </w:tc>
        <w:tc>
          <w:tcPr>
            <w:tcW w:w="2635" w:type="dxa"/>
            <w:shd w:val="clear" w:color="auto" w:fill="auto"/>
          </w:tcPr>
          <w:p w:rsidR="00CB1FBB" w:rsidRDefault="00CB1FBB" w:rsidP="008B517D">
            <w:pPr>
              <w:jc w:val="center"/>
            </w:pPr>
            <w:r>
              <w:t>0</w:t>
            </w:r>
          </w:p>
        </w:tc>
        <w:tc>
          <w:tcPr>
            <w:tcW w:w="2636" w:type="dxa"/>
            <w:shd w:val="clear" w:color="auto" w:fill="auto"/>
          </w:tcPr>
          <w:p w:rsidR="00CB1FBB" w:rsidRDefault="00CB1FBB" w:rsidP="008B517D">
            <w:pPr>
              <w:jc w:val="center"/>
            </w:pPr>
            <w:r>
              <w:t>0</w:t>
            </w:r>
          </w:p>
        </w:tc>
      </w:tr>
      <w:tr w:rsidR="00CB1FBB" w:rsidTr="008B517D">
        <w:tc>
          <w:tcPr>
            <w:tcW w:w="2635" w:type="dxa"/>
            <w:shd w:val="clear" w:color="auto" w:fill="auto"/>
          </w:tcPr>
          <w:p w:rsidR="00CB1FBB" w:rsidRPr="008B517D" w:rsidRDefault="00CB1FBB" w:rsidP="00A6284C">
            <w:pPr>
              <w:rPr>
                <w:b/>
              </w:rPr>
            </w:pPr>
            <w:r w:rsidRPr="008B517D">
              <w:rPr>
                <w:b/>
              </w:rPr>
              <w:t>Average non-minority</w:t>
            </w:r>
          </w:p>
        </w:tc>
        <w:tc>
          <w:tcPr>
            <w:tcW w:w="2635" w:type="dxa"/>
            <w:shd w:val="clear" w:color="auto" w:fill="auto"/>
          </w:tcPr>
          <w:p w:rsidR="00CB1FBB" w:rsidRDefault="00CB1FBB" w:rsidP="008B517D">
            <w:pPr>
              <w:jc w:val="center"/>
            </w:pPr>
            <w:r>
              <w:t>0</w:t>
            </w:r>
          </w:p>
        </w:tc>
        <w:tc>
          <w:tcPr>
            <w:tcW w:w="2635" w:type="dxa"/>
            <w:shd w:val="clear" w:color="auto" w:fill="auto"/>
          </w:tcPr>
          <w:p w:rsidR="00CB1FBB" w:rsidRDefault="00CB1FBB" w:rsidP="008B517D">
            <w:pPr>
              <w:jc w:val="center"/>
            </w:pPr>
            <w:r>
              <w:t>0</w:t>
            </w:r>
          </w:p>
        </w:tc>
        <w:tc>
          <w:tcPr>
            <w:tcW w:w="2635" w:type="dxa"/>
            <w:shd w:val="clear" w:color="auto" w:fill="auto"/>
          </w:tcPr>
          <w:p w:rsidR="00CB1FBB" w:rsidRDefault="00CB1FBB" w:rsidP="008B517D">
            <w:pPr>
              <w:jc w:val="center"/>
            </w:pPr>
            <w:r>
              <w:t>0</w:t>
            </w:r>
          </w:p>
        </w:tc>
        <w:tc>
          <w:tcPr>
            <w:tcW w:w="2636" w:type="dxa"/>
            <w:shd w:val="clear" w:color="auto" w:fill="auto"/>
          </w:tcPr>
          <w:p w:rsidR="00CB1FBB" w:rsidRDefault="00CB1FBB" w:rsidP="008B517D">
            <w:pPr>
              <w:jc w:val="center"/>
            </w:pPr>
            <w:r>
              <w:t>0</w:t>
            </w:r>
          </w:p>
        </w:tc>
      </w:tr>
    </w:tbl>
    <w:p w:rsidR="00CB1FBB" w:rsidRDefault="00CB1FBB" w:rsidP="000310DE">
      <w:pPr>
        <w:rPr>
          <w:u w:val="single"/>
        </w:rPr>
      </w:pPr>
    </w:p>
    <w:p w:rsidR="000310DE" w:rsidRPr="00694A8B" w:rsidRDefault="000310DE" w:rsidP="00CB1FBB">
      <w:pPr>
        <w:pStyle w:val="ListParagraph"/>
        <w:ind w:left="0"/>
        <w:rPr>
          <w:rFonts w:ascii="Times New Roman" w:hAnsi="Times New Roman"/>
          <w:sz w:val="28"/>
          <w:szCs w:val="28"/>
        </w:rPr>
      </w:pPr>
      <w:r w:rsidRPr="00694A8B">
        <w:rPr>
          <w:rFonts w:ascii="Times New Roman" w:hAnsi="Times New Roman"/>
          <w:sz w:val="28"/>
          <w:szCs w:val="28"/>
        </w:rPr>
        <w:t>All 13 routes were minority and low-income.  No comparison to non-minority</w:t>
      </w:r>
      <w:r w:rsidR="00660833">
        <w:rPr>
          <w:rFonts w:ascii="Times New Roman" w:hAnsi="Times New Roman"/>
          <w:sz w:val="28"/>
          <w:szCs w:val="28"/>
        </w:rPr>
        <w:t xml:space="preserve"> and</w:t>
      </w:r>
      <w:r w:rsidRPr="00694A8B">
        <w:rPr>
          <w:rFonts w:ascii="Times New Roman" w:hAnsi="Times New Roman"/>
          <w:sz w:val="28"/>
          <w:szCs w:val="28"/>
        </w:rPr>
        <w:t xml:space="preserve"> non-low-income routes was possible.</w:t>
      </w:r>
    </w:p>
    <w:p w:rsidR="000310DE" w:rsidRDefault="000310DE" w:rsidP="000310DE"/>
    <w:p w:rsidR="000310DE" w:rsidRPr="00694A8B" w:rsidRDefault="000310DE" w:rsidP="000310DE">
      <w:pPr>
        <w:rPr>
          <w:b/>
          <w:sz w:val="24"/>
          <w:szCs w:val="24"/>
        </w:rPr>
      </w:pPr>
      <w:r w:rsidRPr="00694A8B">
        <w:rPr>
          <w:b/>
          <w:sz w:val="24"/>
          <w:szCs w:val="24"/>
          <w:u w:val="single"/>
        </w:rPr>
        <w:t>Commuter Routes (7)</w:t>
      </w:r>
    </w:p>
    <w:p w:rsidR="00CB1FBB" w:rsidRDefault="00CB1FBB" w:rsidP="000310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2001"/>
        <w:gridCol w:w="1726"/>
        <w:gridCol w:w="1735"/>
        <w:gridCol w:w="1913"/>
      </w:tblGrid>
      <w:tr w:rsidR="00CB1FBB" w:rsidTr="008B517D">
        <w:tc>
          <w:tcPr>
            <w:tcW w:w="2635" w:type="dxa"/>
            <w:shd w:val="clear" w:color="auto" w:fill="auto"/>
          </w:tcPr>
          <w:p w:rsidR="00CB1FBB" w:rsidRDefault="00CB1FBB" w:rsidP="00A6284C"/>
        </w:tc>
        <w:tc>
          <w:tcPr>
            <w:tcW w:w="2635" w:type="dxa"/>
            <w:shd w:val="clear" w:color="auto" w:fill="auto"/>
          </w:tcPr>
          <w:p w:rsidR="00CB1FBB" w:rsidRPr="008B517D" w:rsidRDefault="00CB1FBB" w:rsidP="008B517D">
            <w:pPr>
              <w:jc w:val="center"/>
              <w:rPr>
                <w:b/>
              </w:rPr>
            </w:pPr>
            <w:r w:rsidRPr="008B517D">
              <w:rPr>
                <w:b/>
              </w:rPr>
              <w:t>Service Frequency</w:t>
            </w:r>
          </w:p>
        </w:tc>
        <w:tc>
          <w:tcPr>
            <w:tcW w:w="7906" w:type="dxa"/>
            <w:gridSpan w:val="3"/>
            <w:shd w:val="clear" w:color="auto" w:fill="auto"/>
          </w:tcPr>
          <w:p w:rsidR="00CB1FBB" w:rsidRPr="008B517D" w:rsidRDefault="00CB1FBB" w:rsidP="008B517D">
            <w:pPr>
              <w:jc w:val="center"/>
              <w:rPr>
                <w:b/>
              </w:rPr>
            </w:pPr>
            <w:r w:rsidRPr="008B517D">
              <w:rPr>
                <w:b/>
              </w:rPr>
              <w:t>Revenue Hours Days of the Week</w:t>
            </w:r>
          </w:p>
        </w:tc>
      </w:tr>
      <w:tr w:rsidR="00CB1FBB" w:rsidTr="008B517D">
        <w:tc>
          <w:tcPr>
            <w:tcW w:w="2635" w:type="dxa"/>
            <w:shd w:val="clear" w:color="auto" w:fill="auto"/>
          </w:tcPr>
          <w:p w:rsidR="00CB1FBB" w:rsidRDefault="00CB1FBB" w:rsidP="00A6284C"/>
        </w:tc>
        <w:tc>
          <w:tcPr>
            <w:tcW w:w="2635" w:type="dxa"/>
            <w:shd w:val="clear" w:color="auto" w:fill="auto"/>
          </w:tcPr>
          <w:p w:rsidR="00CB1FBB" w:rsidRDefault="00CB1FBB" w:rsidP="008B517D">
            <w:pPr>
              <w:jc w:val="center"/>
            </w:pPr>
          </w:p>
        </w:tc>
        <w:tc>
          <w:tcPr>
            <w:tcW w:w="2635" w:type="dxa"/>
            <w:shd w:val="clear" w:color="auto" w:fill="auto"/>
          </w:tcPr>
          <w:p w:rsidR="00CB1FBB" w:rsidRPr="008B517D" w:rsidRDefault="00CB1FBB" w:rsidP="008B517D">
            <w:pPr>
              <w:jc w:val="center"/>
              <w:rPr>
                <w:b/>
              </w:rPr>
            </w:pPr>
            <w:r w:rsidRPr="008B517D">
              <w:rPr>
                <w:b/>
              </w:rPr>
              <w:t>M-F</w:t>
            </w:r>
          </w:p>
        </w:tc>
        <w:tc>
          <w:tcPr>
            <w:tcW w:w="2635" w:type="dxa"/>
            <w:shd w:val="clear" w:color="auto" w:fill="auto"/>
          </w:tcPr>
          <w:p w:rsidR="00CB1FBB" w:rsidRPr="008B517D" w:rsidRDefault="00CB1FBB" w:rsidP="008B517D">
            <w:pPr>
              <w:jc w:val="center"/>
              <w:rPr>
                <w:b/>
              </w:rPr>
            </w:pPr>
            <w:r w:rsidRPr="008B517D">
              <w:rPr>
                <w:b/>
              </w:rPr>
              <w:t>Sat</w:t>
            </w:r>
          </w:p>
        </w:tc>
        <w:tc>
          <w:tcPr>
            <w:tcW w:w="2636" w:type="dxa"/>
            <w:shd w:val="clear" w:color="auto" w:fill="auto"/>
          </w:tcPr>
          <w:p w:rsidR="00CB1FBB" w:rsidRPr="008B517D" w:rsidRDefault="00CB1FBB" w:rsidP="008B517D">
            <w:pPr>
              <w:jc w:val="center"/>
              <w:rPr>
                <w:b/>
              </w:rPr>
            </w:pPr>
            <w:r w:rsidRPr="008B517D">
              <w:rPr>
                <w:b/>
              </w:rPr>
              <w:t>Sun/Hol</w:t>
            </w:r>
          </w:p>
        </w:tc>
      </w:tr>
      <w:tr w:rsidR="00CB1FBB" w:rsidTr="008B517D">
        <w:tc>
          <w:tcPr>
            <w:tcW w:w="2635" w:type="dxa"/>
            <w:shd w:val="clear" w:color="auto" w:fill="auto"/>
          </w:tcPr>
          <w:p w:rsidR="00CB1FBB" w:rsidRPr="008B517D" w:rsidRDefault="00CB1FBB" w:rsidP="00A6284C">
            <w:pPr>
              <w:rPr>
                <w:b/>
              </w:rPr>
            </w:pPr>
            <w:r w:rsidRPr="008B517D">
              <w:rPr>
                <w:b/>
              </w:rPr>
              <w:t>Average for all routes</w:t>
            </w:r>
          </w:p>
        </w:tc>
        <w:tc>
          <w:tcPr>
            <w:tcW w:w="2635" w:type="dxa"/>
            <w:shd w:val="clear" w:color="auto" w:fill="auto"/>
          </w:tcPr>
          <w:p w:rsidR="00CB1FBB" w:rsidRDefault="00CB1FBB" w:rsidP="008B517D">
            <w:pPr>
              <w:jc w:val="center"/>
            </w:pPr>
            <w:r>
              <w:t>42</w:t>
            </w:r>
          </w:p>
        </w:tc>
        <w:tc>
          <w:tcPr>
            <w:tcW w:w="2635" w:type="dxa"/>
            <w:shd w:val="clear" w:color="auto" w:fill="auto"/>
          </w:tcPr>
          <w:p w:rsidR="00CB1FBB" w:rsidRDefault="00CB1FBB" w:rsidP="008B517D">
            <w:pPr>
              <w:jc w:val="center"/>
            </w:pPr>
            <w:r>
              <w:t>10</w:t>
            </w:r>
          </w:p>
        </w:tc>
        <w:tc>
          <w:tcPr>
            <w:tcW w:w="2635" w:type="dxa"/>
            <w:shd w:val="clear" w:color="auto" w:fill="auto"/>
          </w:tcPr>
          <w:p w:rsidR="00CB1FBB" w:rsidRDefault="00CB1FBB" w:rsidP="008B517D">
            <w:pPr>
              <w:jc w:val="center"/>
            </w:pPr>
            <w:r>
              <w:t>2</w:t>
            </w:r>
          </w:p>
        </w:tc>
        <w:tc>
          <w:tcPr>
            <w:tcW w:w="2636" w:type="dxa"/>
            <w:shd w:val="clear" w:color="auto" w:fill="auto"/>
          </w:tcPr>
          <w:p w:rsidR="00CB1FBB" w:rsidRDefault="00CB1FBB" w:rsidP="008B517D">
            <w:pPr>
              <w:jc w:val="center"/>
            </w:pPr>
            <w:r>
              <w:t>2</w:t>
            </w:r>
          </w:p>
        </w:tc>
      </w:tr>
      <w:tr w:rsidR="00CB1FBB" w:rsidTr="008B517D">
        <w:tc>
          <w:tcPr>
            <w:tcW w:w="2635" w:type="dxa"/>
            <w:shd w:val="clear" w:color="auto" w:fill="auto"/>
          </w:tcPr>
          <w:p w:rsidR="00CB1FBB" w:rsidRPr="008B517D" w:rsidRDefault="00CB1FBB" w:rsidP="00A6284C">
            <w:pPr>
              <w:rPr>
                <w:b/>
              </w:rPr>
            </w:pPr>
            <w:r w:rsidRPr="008B517D">
              <w:rPr>
                <w:b/>
              </w:rPr>
              <w:t>Average low-income</w:t>
            </w:r>
          </w:p>
        </w:tc>
        <w:tc>
          <w:tcPr>
            <w:tcW w:w="2635" w:type="dxa"/>
            <w:shd w:val="clear" w:color="auto" w:fill="auto"/>
          </w:tcPr>
          <w:p w:rsidR="00CB1FBB" w:rsidRDefault="00CB1FBB" w:rsidP="008B517D">
            <w:pPr>
              <w:jc w:val="center"/>
            </w:pPr>
            <w:r>
              <w:t>46</w:t>
            </w:r>
          </w:p>
        </w:tc>
        <w:tc>
          <w:tcPr>
            <w:tcW w:w="2635" w:type="dxa"/>
            <w:shd w:val="clear" w:color="auto" w:fill="auto"/>
          </w:tcPr>
          <w:p w:rsidR="00CB1FBB" w:rsidRDefault="00CB1FBB" w:rsidP="008B517D">
            <w:pPr>
              <w:jc w:val="center"/>
            </w:pPr>
            <w:r>
              <w:t>10</w:t>
            </w:r>
          </w:p>
        </w:tc>
        <w:tc>
          <w:tcPr>
            <w:tcW w:w="2635" w:type="dxa"/>
            <w:shd w:val="clear" w:color="auto" w:fill="auto"/>
          </w:tcPr>
          <w:p w:rsidR="00CB1FBB" w:rsidRDefault="00CB1FBB" w:rsidP="008B517D">
            <w:pPr>
              <w:jc w:val="center"/>
            </w:pPr>
            <w:r>
              <w:t>4</w:t>
            </w:r>
          </w:p>
        </w:tc>
        <w:tc>
          <w:tcPr>
            <w:tcW w:w="2636" w:type="dxa"/>
            <w:shd w:val="clear" w:color="auto" w:fill="auto"/>
          </w:tcPr>
          <w:p w:rsidR="00CB1FBB" w:rsidRDefault="00CB1FBB" w:rsidP="008B517D">
            <w:pPr>
              <w:jc w:val="center"/>
            </w:pPr>
            <w:r>
              <w:t>4</w:t>
            </w:r>
          </w:p>
        </w:tc>
      </w:tr>
      <w:tr w:rsidR="00CB1FBB" w:rsidTr="008B517D">
        <w:tc>
          <w:tcPr>
            <w:tcW w:w="2635" w:type="dxa"/>
            <w:shd w:val="clear" w:color="auto" w:fill="auto"/>
          </w:tcPr>
          <w:p w:rsidR="00CB1FBB" w:rsidRPr="008B517D" w:rsidRDefault="00CB1FBB" w:rsidP="00A6284C">
            <w:pPr>
              <w:rPr>
                <w:b/>
              </w:rPr>
            </w:pPr>
            <w:r w:rsidRPr="008B517D">
              <w:rPr>
                <w:b/>
              </w:rPr>
              <w:t>Average minority</w:t>
            </w:r>
          </w:p>
        </w:tc>
        <w:tc>
          <w:tcPr>
            <w:tcW w:w="2635" w:type="dxa"/>
            <w:shd w:val="clear" w:color="auto" w:fill="auto"/>
          </w:tcPr>
          <w:p w:rsidR="00CB1FBB" w:rsidRDefault="00CB1FBB" w:rsidP="008B517D">
            <w:pPr>
              <w:jc w:val="center"/>
            </w:pPr>
            <w:r>
              <w:t>44</w:t>
            </w:r>
          </w:p>
        </w:tc>
        <w:tc>
          <w:tcPr>
            <w:tcW w:w="2635" w:type="dxa"/>
            <w:shd w:val="clear" w:color="auto" w:fill="auto"/>
          </w:tcPr>
          <w:p w:rsidR="00CB1FBB" w:rsidRDefault="00CB1FBB" w:rsidP="008B517D">
            <w:pPr>
              <w:jc w:val="center"/>
            </w:pPr>
            <w:r>
              <w:t>10</w:t>
            </w:r>
          </w:p>
        </w:tc>
        <w:tc>
          <w:tcPr>
            <w:tcW w:w="2635" w:type="dxa"/>
            <w:shd w:val="clear" w:color="auto" w:fill="auto"/>
          </w:tcPr>
          <w:p w:rsidR="00CB1FBB" w:rsidRDefault="00CB1FBB" w:rsidP="008B517D">
            <w:pPr>
              <w:jc w:val="center"/>
            </w:pPr>
            <w:r>
              <w:t>3</w:t>
            </w:r>
          </w:p>
        </w:tc>
        <w:tc>
          <w:tcPr>
            <w:tcW w:w="2636" w:type="dxa"/>
            <w:shd w:val="clear" w:color="auto" w:fill="auto"/>
          </w:tcPr>
          <w:p w:rsidR="00CB1FBB" w:rsidRDefault="00CB1FBB" w:rsidP="008B517D">
            <w:pPr>
              <w:jc w:val="center"/>
            </w:pPr>
            <w:r>
              <w:t>3</w:t>
            </w:r>
          </w:p>
        </w:tc>
      </w:tr>
      <w:tr w:rsidR="00CB1FBB" w:rsidTr="008B517D">
        <w:tc>
          <w:tcPr>
            <w:tcW w:w="2635" w:type="dxa"/>
            <w:shd w:val="clear" w:color="auto" w:fill="auto"/>
          </w:tcPr>
          <w:p w:rsidR="00CB1FBB" w:rsidRPr="008B517D" w:rsidRDefault="00CB1FBB" w:rsidP="00A6284C">
            <w:pPr>
              <w:rPr>
                <w:b/>
              </w:rPr>
            </w:pPr>
            <w:r w:rsidRPr="008B517D">
              <w:rPr>
                <w:b/>
              </w:rPr>
              <w:t>Average non-low income</w:t>
            </w:r>
          </w:p>
        </w:tc>
        <w:tc>
          <w:tcPr>
            <w:tcW w:w="2635" w:type="dxa"/>
            <w:shd w:val="clear" w:color="auto" w:fill="auto"/>
          </w:tcPr>
          <w:p w:rsidR="00CB1FBB" w:rsidRDefault="00CB1FBB" w:rsidP="008B517D">
            <w:pPr>
              <w:jc w:val="center"/>
            </w:pPr>
            <w:r>
              <w:t>38</w:t>
            </w:r>
          </w:p>
        </w:tc>
        <w:tc>
          <w:tcPr>
            <w:tcW w:w="2635" w:type="dxa"/>
            <w:shd w:val="clear" w:color="auto" w:fill="auto"/>
          </w:tcPr>
          <w:p w:rsidR="00CB1FBB" w:rsidRDefault="00CB1FBB" w:rsidP="008B517D">
            <w:pPr>
              <w:jc w:val="center"/>
            </w:pPr>
            <w:r>
              <w:t>10</w:t>
            </w:r>
          </w:p>
        </w:tc>
        <w:tc>
          <w:tcPr>
            <w:tcW w:w="2635" w:type="dxa"/>
            <w:shd w:val="clear" w:color="auto" w:fill="auto"/>
          </w:tcPr>
          <w:p w:rsidR="00CB1FBB" w:rsidRDefault="00CB1FBB" w:rsidP="008B517D">
            <w:pPr>
              <w:jc w:val="center"/>
            </w:pPr>
            <w:r>
              <w:t>0</w:t>
            </w:r>
          </w:p>
        </w:tc>
        <w:tc>
          <w:tcPr>
            <w:tcW w:w="2636" w:type="dxa"/>
            <w:shd w:val="clear" w:color="auto" w:fill="auto"/>
          </w:tcPr>
          <w:p w:rsidR="00CB1FBB" w:rsidRDefault="00CB1FBB" w:rsidP="008B517D">
            <w:pPr>
              <w:jc w:val="center"/>
            </w:pPr>
            <w:r>
              <w:t>0</w:t>
            </w:r>
          </w:p>
        </w:tc>
      </w:tr>
      <w:tr w:rsidR="00CB1FBB" w:rsidTr="008B517D">
        <w:tc>
          <w:tcPr>
            <w:tcW w:w="2635" w:type="dxa"/>
            <w:shd w:val="clear" w:color="auto" w:fill="auto"/>
          </w:tcPr>
          <w:p w:rsidR="00CB1FBB" w:rsidRPr="008B517D" w:rsidRDefault="00CB1FBB" w:rsidP="00A6284C">
            <w:pPr>
              <w:rPr>
                <w:b/>
              </w:rPr>
            </w:pPr>
            <w:r w:rsidRPr="008B517D">
              <w:rPr>
                <w:b/>
              </w:rPr>
              <w:t>Average non-minority</w:t>
            </w:r>
          </w:p>
        </w:tc>
        <w:tc>
          <w:tcPr>
            <w:tcW w:w="2635" w:type="dxa"/>
            <w:shd w:val="clear" w:color="auto" w:fill="auto"/>
          </w:tcPr>
          <w:p w:rsidR="00CB1FBB" w:rsidRDefault="00CB1FBB" w:rsidP="008B517D">
            <w:pPr>
              <w:jc w:val="center"/>
            </w:pPr>
            <w:r>
              <w:t>33</w:t>
            </w:r>
          </w:p>
        </w:tc>
        <w:tc>
          <w:tcPr>
            <w:tcW w:w="2635" w:type="dxa"/>
            <w:shd w:val="clear" w:color="auto" w:fill="auto"/>
          </w:tcPr>
          <w:p w:rsidR="00CB1FBB" w:rsidRDefault="00CB1FBB" w:rsidP="008B517D">
            <w:pPr>
              <w:jc w:val="center"/>
            </w:pPr>
            <w:r>
              <w:t>11</w:t>
            </w:r>
          </w:p>
        </w:tc>
        <w:tc>
          <w:tcPr>
            <w:tcW w:w="2635" w:type="dxa"/>
            <w:shd w:val="clear" w:color="auto" w:fill="auto"/>
          </w:tcPr>
          <w:p w:rsidR="00CB1FBB" w:rsidRDefault="00CB1FBB" w:rsidP="008B517D">
            <w:pPr>
              <w:jc w:val="center"/>
            </w:pPr>
            <w:r>
              <w:t>0</w:t>
            </w:r>
          </w:p>
        </w:tc>
        <w:tc>
          <w:tcPr>
            <w:tcW w:w="2636" w:type="dxa"/>
            <w:shd w:val="clear" w:color="auto" w:fill="auto"/>
          </w:tcPr>
          <w:p w:rsidR="00CB1FBB" w:rsidRDefault="00CB1FBB" w:rsidP="008B517D">
            <w:pPr>
              <w:jc w:val="center"/>
            </w:pPr>
            <w:r>
              <w:t>0</w:t>
            </w:r>
          </w:p>
        </w:tc>
      </w:tr>
    </w:tbl>
    <w:p w:rsidR="00CB1FBB" w:rsidRPr="00CB1FBB" w:rsidRDefault="00CB1FBB" w:rsidP="000310DE"/>
    <w:p w:rsidR="00CB1FBB" w:rsidRPr="006458CE" w:rsidRDefault="000310DE" w:rsidP="006458CE">
      <w:pPr>
        <w:pStyle w:val="ListParagraph"/>
        <w:spacing w:line="360" w:lineRule="auto"/>
        <w:ind w:left="0"/>
        <w:rPr>
          <w:rFonts w:ascii="Times New Roman" w:hAnsi="Times New Roman"/>
          <w:sz w:val="28"/>
          <w:szCs w:val="28"/>
        </w:rPr>
      </w:pPr>
      <w:r w:rsidRPr="006458CE">
        <w:rPr>
          <w:rFonts w:ascii="Times New Roman" w:hAnsi="Times New Roman"/>
          <w:sz w:val="28"/>
          <w:szCs w:val="28"/>
        </w:rPr>
        <w:lastRenderedPageBreak/>
        <w:t>The average SF for all routes was 42 minutes. Minority and low-income routes had a SF of 44 and 46 minutes, respectively.  Non-minority and non-low-income routes were reported to run more frequently at 33 and 38 minutes, respectively.</w:t>
      </w:r>
      <w:r w:rsidR="00CB1FBB" w:rsidRPr="006458CE">
        <w:rPr>
          <w:rFonts w:ascii="Times New Roman" w:hAnsi="Times New Roman"/>
          <w:sz w:val="28"/>
          <w:szCs w:val="28"/>
        </w:rPr>
        <w:t xml:space="preserve">  Nashville </w:t>
      </w:r>
      <w:r w:rsidRPr="006458CE">
        <w:rPr>
          <w:rFonts w:ascii="Times New Roman" w:hAnsi="Times New Roman"/>
          <w:sz w:val="28"/>
          <w:szCs w:val="28"/>
        </w:rPr>
        <w:t xml:space="preserve">MTA responded to the disparity in the following way: </w:t>
      </w:r>
    </w:p>
    <w:p w:rsidR="00CB1FBB" w:rsidRDefault="00CB1FBB" w:rsidP="00CB1FBB">
      <w:pPr>
        <w:pStyle w:val="ListParagraph"/>
        <w:ind w:left="0"/>
      </w:pPr>
    </w:p>
    <w:p w:rsidR="00CB1FBB" w:rsidRPr="006458CE" w:rsidRDefault="000310DE" w:rsidP="00CB1FBB">
      <w:pPr>
        <w:pStyle w:val="ListParagraph"/>
        <w:rPr>
          <w:rFonts w:ascii="Times New Roman" w:hAnsi="Times New Roman"/>
          <w:i/>
          <w:sz w:val="28"/>
          <w:szCs w:val="28"/>
        </w:rPr>
      </w:pPr>
      <w:r w:rsidRPr="00CB1FBB">
        <w:rPr>
          <w:i/>
        </w:rPr>
        <w:t xml:space="preserve"> </w:t>
      </w:r>
      <w:r w:rsidRPr="006458CE">
        <w:rPr>
          <w:rFonts w:ascii="Times New Roman" w:hAnsi="Times New Roman"/>
          <w:i/>
          <w:sz w:val="28"/>
          <w:szCs w:val="28"/>
        </w:rPr>
        <w:t xml:space="preserve">“MTA has determined that for longer distance commuter services, which travel primarily on interstates, involve relatively fewer stops, have fewer trips, and provide direct service to downtown, that differences in average frequencies of plus or minus 10 minutes is within the range of the goal and does not require modification.”  </w:t>
      </w:r>
    </w:p>
    <w:p w:rsidR="00CB1FBB" w:rsidRDefault="00CB1FBB" w:rsidP="00CB1FBB">
      <w:pPr>
        <w:pStyle w:val="ListParagraph"/>
        <w:ind w:left="0"/>
      </w:pPr>
    </w:p>
    <w:p w:rsidR="000310DE" w:rsidRPr="006458CE" w:rsidRDefault="00CB1FBB" w:rsidP="006458CE">
      <w:pPr>
        <w:pStyle w:val="ListParagraph"/>
        <w:spacing w:line="360" w:lineRule="auto"/>
        <w:ind w:left="0"/>
        <w:rPr>
          <w:rFonts w:ascii="Times New Roman" w:hAnsi="Times New Roman"/>
          <w:sz w:val="28"/>
          <w:szCs w:val="28"/>
        </w:rPr>
      </w:pPr>
      <w:r w:rsidRPr="006458CE">
        <w:rPr>
          <w:rFonts w:ascii="Times New Roman" w:hAnsi="Times New Roman"/>
          <w:sz w:val="28"/>
          <w:szCs w:val="28"/>
        </w:rPr>
        <w:t xml:space="preserve">Nashville </w:t>
      </w:r>
      <w:r w:rsidR="000310DE" w:rsidRPr="006458CE">
        <w:rPr>
          <w:rFonts w:ascii="Times New Roman" w:hAnsi="Times New Roman"/>
          <w:sz w:val="28"/>
          <w:szCs w:val="28"/>
        </w:rPr>
        <w:t>MTA also note</w:t>
      </w:r>
      <w:r w:rsidR="00812851">
        <w:rPr>
          <w:rFonts w:ascii="Times New Roman" w:hAnsi="Times New Roman"/>
          <w:sz w:val="28"/>
          <w:szCs w:val="28"/>
        </w:rPr>
        <w:t>d</w:t>
      </w:r>
      <w:r w:rsidR="000310DE" w:rsidRPr="006458CE">
        <w:rPr>
          <w:rFonts w:ascii="Times New Roman" w:hAnsi="Times New Roman"/>
          <w:sz w:val="28"/>
          <w:szCs w:val="28"/>
        </w:rPr>
        <w:t xml:space="preserve"> that weekend and holiday service </w:t>
      </w:r>
      <w:r w:rsidR="00660833">
        <w:rPr>
          <w:rFonts w:ascii="Times New Roman" w:hAnsi="Times New Roman"/>
          <w:sz w:val="28"/>
          <w:szCs w:val="28"/>
        </w:rPr>
        <w:t>wa</w:t>
      </w:r>
      <w:r w:rsidR="000310DE" w:rsidRPr="006458CE">
        <w:rPr>
          <w:rFonts w:ascii="Times New Roman" w:hAnsi="Times New Roman"/>
          <w:sz w:val="28"/>
          <w:szCs w:val="28"/>
        </w:rPr>
        <w:t>s provided on the minority and low-income routes and not on the non-minority and non-low-income routes.</w:t>
      </w:r>
    </w:p>
    <w:p w:rsidR="000310DE" w:rsidRDefault="000310DE" w:rsidP="000310DE"/>
    <w:p w:rsidR="000310DE" w:rsidRPr="006458CE" w:rsidRDefault="000310DE" w:rsidP="000310DE">
      <w:pPr>
        <w:rPr>
          <w:b/>
          <w:sz w:val="24"/>
          <w:szCs w:val="24"/>
        </w:rPr>
      </w:pPr>
      <w:r w:rsidRPr="006458CE">
        <w:rPr>
          <w:b/>
          <w:sz w:val="24"/>
          <w:szCs w:val="24"/>
          <w:u w:val="single"/>
        </w:rPr>
        <w:t>Corridor Routes (10)</w:t>
      </w:r>
    </w:p>
    <w:p w:rsidR="00CB1FBB" w:rsidRDefault="00CB1FBB" w:rsidP="000310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2001"/>
        <w:gridCol w:w="1726"/>
        <w:gridCol w:w="1735"/>
        <w:gridCol w:w="1913"/>
      </w:tblGrid>
      <w:tr w:rsidR="00CB1FBB" w:rsidTr="008B517D">
        <w:tc>
          <w:tcPr>
            <w:tcW w:w="2635" w:type="dxa"/>
            <w:shd w:val="clear" w:color="auto" w:fill="auto"/>
          </w:tcPr>
          <w:p w:rsidR="00CB1FBB" w:rsidRDefault="00CB1FBB" w:rsidP="00A6284C"/>
        </w:tc>
        <w:tc>
          <w:tcPr>
            <w:tcW w:w="2635" w:type="dxa"/>
            <w:shd w:val="clear" w:color="auto" w:fill="auto"/>
          </w:tcPr>
          <w:p w:rsidR="00CB1FBB" w:rsidRPr="008B517D" w:rsidRDefault="00CB1FBB" w:rsidP="008B517D">
            <w:pPr>
              <w:jc w:val="center"/>
              <w:rPr>
                <w:b/>
              </w:rPr>
            </w:pPr>
            <w:r w:rsidRPr="008B517D">
              <w:rPr>
                <w:b/>
              </w:rPr>
              <w:t>Service Frequency</w:t>
            </w:r>
          </w:p>
        </w:tc>
        <w:tc>
          <w:tcPr>
            <w:tcW w:w="7906" w:type="dxa"/>
            <w:gridSpan w:val="3"/>
            <w:shd w:val="clear" w:color="auto" w:fill="auto"/>
          </w:tcPr>
          <w:p w:rsidR="00CB1FBB" w:rsidRPr="008B517D" w:rsidRDefault="00CB1FBB" w:rsidP="008B517D">
            <w:pPr>
              <w:jc w:val="center"/>
              <w:rPr>
                <w:b/>
              </w:rPr>
            </w:pPr>
            <w:r w:rsidRPr="008B517D">
              <w:rPr>
                <w:b/>
              </w:rPr>
              <w:t>Revenue Hours Days of the Week</w:t>
            </w:r>
          </w:p>
        </w:tc>
      </w:tr>
      <w:tr w:rsidR="00CB1FBB" w:rsidTr="008B517D">
        <w:tc>
          <w:tcPr>
            <w:tcW w:w="2635" w:type="dxa"/>
            <w:shd w:val="clear" w:color="auto" w:fill="auto"/>
          </w:tcPr>
          <w:p w:rsidR="00CB1FBB" w:rsidRDefault="00CB1FBB" w:rsidP="00A6284C"/>
        </w:tc>
        <w:tc>
          <w:tcPr>
            <w:tcW w:w="2635" w:type="dxa"/>
            <w:shd w:val="clear" w:color="auto" w:fill="auto"/>
          </w:tcPr>
          <w:p w:rsidR="00CB1FBB" w:rsidRDefault="00CB1FBB" w:rsidP="008B517D">
            <w:pPr>
              <w:jc w:val="center"/>
            </w:pPr>
          </w:p>
        </w:tc>
        <w:tc>
          <w:tcPr>
            <w:tcW w:w="2635" w:type="dxa"/>
            <w:shd w:val="clear" w:color="auto" w:fill="auto"/>
          </w:tcPr>
          <w:p w:rsidR="00CB1FBB" w:rsidRPr="008B517D" w:rsidRDefault="00CB1FBB" w:rsidP="008B517D">
            <w:pPr>
              <w:jc w:val="center"/>
              <w:rPr>
                <w:b/>
              </w:rPr>
            </w:pPr>
            <w:r w:rsidRPr="008B517D">
              <w:rPr>
                <w:b/>
              </w:rPr>
              <w:t>M-F</w:t>
            </w:r>
          </w:p>
        </w:tc>
        <w:tc>
          <w:tcPr>
            <w:tcW w:w="2635" w:type="dxa"/>
            <w:shd w:val="clear" w:color="auto" w:fill="auto"/>
          </w:tcPr>
          <w:p w:rsidR="00CB1FBB" w:rsidRPr="008B517D" w:rsidRDefault="00CB1FBB" w:rsidP="008B517D">
            <w:pPr>
              <w:jc w:val="center"/>
              <w:rPr>
                <w:b/>
              </w:rPr>
            </w:pPr>
            <w:r w:rsidRPr="008B517D">
              <w:rPr>
                <w:b/>
              </w:rPr>
              <w:t>Sat</w:t>
            </w:r>
          </w:p>
        </w:tc>
        <w:tc>
          <w:tcPr>
            <w:tcW w:w="2636" w:type="dxa"/>
            <w:shd w:val="clear" w:color="auto" w:fill="auto"/>
          </w:tcPr>
          <w:p w:rsidR="00CB1FBB" w:rsidRPr="008B517D" w:rsidRDefault="00CB1FBB" w:rsidP="008B517D">
            <w:pPr>
              <w:jc w:val="center"/>
              <w:rPr>
                <w:b/>
              </w:rPr>
            </w:pPr>
            <w:r w:rsidRPr="008B517D">
              <w:rPr>
                <w:b/>
              </w:rPr>
              <w:t>Sun/Hol</w:t>
            </w:r>
          </w:p>
        </w:tc>
      </w:tr>
      <w:tr w:rsidR="00CB1FBB" w:rsidTr="008B517D">
        <w:tc>
          <w:tcPr>
            <w:tcW w:w="2635" w:type="dxa"/>
            <w:shd w:val="clear" w:color="auto" w:fill="auto"/>
          </w:tcPr>
          <w:p w:rsidR="00CB1FBB" w:rsidRPr="008B517D" w:rsidRDefault="00CB1FBB" w:rsidP="00A6284C">
            <w:pPr>
              <w:rPr>
                <w:b/>
              </w:rPr>
            </w:pPr>
            <w:r w:rsidRPr="008B517D">
              <w:rPr>
                <w:b/>
              </w:rPr>
              <w:t>Average for all routes</w:t>
            </w:r>
          </w:p>
        </w:tc>
        <w:tc>
          <w:tcPr>
            <w:tcW w:w="2635" w:type="dxa"/>
            <w:shd w:val="clear" w:color="auto" w:fill="auto"/>
          </w:tcPr>
          <w:p w:rsidR="00CB1FBB" w:rsidRDefault="00CB1FBB" w:rsidP="008B517D">
            <w:pPr>
              <w:jc w:val="center"/>
            </w:pPr>
            <w:r>
              <w:t>20</w:t>
            </w:r>
          </w:p>
        </w:tc>
        <w:tc>
          <w:tcPr>
            <w:tcW w:w="2635" w:type="dxa"/>
            <w:shd w:val="clear" w:color="auto" w:fill="auto"/>
          </w:tcPr>
          <w:p w:rsidR="00CB1FBB" w:rsidRDefault="00CB1FBB" w:rsidP="008B517D">
            <w:pPr>
              <w:jc w:val="center"/>
            </w:pPr>
            <w:r>
              <w:t>54</w:t>
            </w:r>
          </w:p>
        </w:tc>
        <w:tc>
          <w:tcPr>
            <w:tcW w:w="2635" w:type="dxa"/>
            <w:shd w:val="clear" w:color="auto" w:fill="auto"/>
          </w:tcPr>
          <w:p w:rsidR="00CB1FBB" w:rsidRDefault="00CB1FBB" w:rsidP="008B517D">
            <w:pPr>
              <w:jc w:val="center"/>
            </w:pPr>
            <w:r>
              <w:t>25</w:t>
            </w:r>
          </w:p>
        </w:tc>
        <w:tc>
          <w:tcPr>
            <w:tcW w:w="2636" w:type="dxa"/>
            <w:shd w:val="clear" w:color="auto" w:fill="auto"/>
          </w:tcPr>
          <w:p w:rsidR="00CB1FBB" w:rsidRDefault="00CB1FBB" w:rsidP="008B517D">
            <w:pPr>
              <w:jc w:val="center"/>
            </w:pPr>
            <w:r>
              <w:t>20</w:t>
            </w:r>
          </w:p>
        </w:tc>
      </w:tr>
      <w:tr w:rsidR="00CB1FBB" w:rsidTr="008B517D">
        <w:tc>
          <w:tcPr>
            <w:tcW w:w="2635" w:type="dxa"/>
            <w:shd w:val="clear" w:color="auto" w:fill="auto"/>
          </w:tcPr>
          <w:p w:rsidR="00CB1FBB" w:rsidRPr="008B517D" w:rsidRDefault="00CB1FBB" w:rsidP="00A6284C">
            <w:pPr>
              <w:rPr>
                <w:b/>
              </w:rPr>
            </w:pPr>
            <w:r w:rsidRPr="008B517D">
              <w:rPr>
                <w:b/>
              </w:rPr>
              <w:t>Average low-income</w:t>
            </w:r>
          </w:p>
        </w:tc>
        <w:tc>
          <w:tcPr>
            <w:tcW w:w="2635" w:type="dxa"/>
            <w:shd w:val="clear" w:color="auto" w:fill="auto"/>
          </w:tcPr>
          <w:p w:rsidR="00CB1FBB" w:rsidRDefault="00CB1FBB" w:rsidP="008B517D">
            <w:pPr>
              <w:jc w:val="center"/>
            </w:pPr>
            <w:r>
              <w:t>20</w:t>
            </w:r>
          </w:p>
        </w:tc>
        <w:tc>
          <w:tcPr>
            <w:tcW w:w="2635" w:type="dxa"/>
            <w:shd w:val="clear" w:color="auto" w:fill="auto"/>
          </w:tcPr>
          <w:p w:rsidR="00CB1FBB" w:rsidRDefault="00CB1FBB" w:rsidP="008B517D">
            <w:pPr>
              <w:jc w:val="center"/>
            </w:pPr>
            <w:r>
              <w:t>53</w:t>
            </w:r>
          </w:p>
        </w:tc>
        <w:tc>
          <w:tcPr>
            <w:tcW w:w="2635" w:type="dxa"/>
            <w:shd w:val="clear" w:color="auto" w:fill="auto"/>
          </w:tcPr>
          <w:p w:rsidR="00CB1FBB" w:rsidRDefault="00CB1FBB" w:rsidP="008B517D">
            <w:pPr>
              <w:jc w:val="center"/>
            </w:pPr>
            <w:r>
              <w:t>27</w:t>
            </w:r>
          </w:p>
        </w:tc>
        <w:tc>
          <w:tcPr>
            <w:tcW w:w="2636" w:type="dxa"/>
            <w:shd w:val="clear" w:color="auto" w:fill="auto"/>
          </w:tcPr>
          <w:p w:rsidR="00CB1FBB" w:rsidRDefault="00CB1FBB" w:rsidP="008B517D">
            <w:pPr>
              <w:jc w:val="center"/>
            </w:pPr>
            <w:r>
              <w:t>23</w:t>
            </w:r>
          </w:p>
        </w:tc>
      </w:tr>
      <w:tr w:rsidR="00CB1FBB" w:rsidTr="008B517D">
        <w:tc>
          <w:tcPr>
            <w:tcW w:w="2635" w:type="dxa"/>
            <w:shd w:val="clear" w:color="auto" w:fill="auto"/>
          </w:tcPr>
          <w:p w:rsidR="00CB1FBB" w:rsidRPr="008B517D" w:rsidRDefault="00CB1FBB" w:rsidP="00A6284C">
            <w:pPr>
              <w:rPr>
                <w:b/>
              </w:rPr>
            </w:pPr>
            <w:r w:rsidRPr="008B517D">
              <w:rPr>
                <w:b/>
              </w:rPr>
              <w:t>Average minority</w:t>
            </w:r>
          </w:p>
        </w:tc>
        <w:tc>
          <w:tcPr>
            <w:tcW w:w="2635" w:type="dxa"/>
            <w:shd w:val="clear" w:color="auto" w:fill="auto"/>
          </w:tcPr>
          <w:p w:rsidR="00CB1FBB" w:rsidRDefault="00CB1FBB" w:rsidP="008B517D">
            <w:pPr>
              <w:jc w:val="center"/>
            </w:pPr>
            <w:r>
              <w:t>20</w:t>
            </w:r>
          </w:p>
        </w:tc>
        <w:tc>
          <w:tcPr>
            <w:tcW w:w="2635" w:type="dxa"/>
            <w:shd w:val="clear" w:color="auto" w:fill="auto"/>
          </w:tcPr>
          <w:p w:rsidR="00CB1FBB" w:rsidRDefault="00CB1FBB" w:rsidP="008B517D">
            <w:pPr>
              <w:jc w:val="center"/>
            </w:pPr>
            <w:r>
              <w:t>52</w:t>
            </w:r>
          </w:p>
        </w:tc>
        <w:tc>
          <w:tcPr>
            <w:tcW w:w="2635" w:type="dxa"/>
            <w:shd w:val="clear" w:color="auto" w:fill="auto"/>
          </w:tcPr>
          <w:p w:rsidR="00CB1FBB" w:rsidRDefault="00CB1FBB" w:rsidP="008B517D">
            <w:pPr>
              <w:jc w:val="center"/>
            </w:pPr>
            <w:r>
              <w:t>25</w:t>
            </w:r>
          </w:p>
        </w:tc>
        <w:tc>
          <w:tcPr>
            <w:tcW w:w="2636" w:type="dxa"/>
            <w:shd w:val="clear" w:color="auto" w:fill="auto"/>
          </w:tcPr>
          <w:p w:rsidR="00CB1FBB" w:rsidRDefault="00CB1FBB" w:rsidP="008B517D">
            <w:pPr>
              <w:jc w:val="center"/>
            </w:pPr>
            <w:r>
              <w:t>21</w:t>
            </w:r>
          </w:p>
        </w:tc>
      </w:tr>
      <w:tr w:rsidR="00CB1FBB" w:rsidTr="008B517D">
        <w:tc>
          <w:tcPr>
            <w:tcW w:w="2635" w:type="dxa"/>
            <w:shd w:val="clear" w:color="auto" w:fill="auto"/>
          </w:tcPr>
          <w:p w:rsidR="00CB1FBB" w:rsidRPr="008B517D" w:rsidRDefault="00CB1FBB" w:rsidP="00A6284C">
            <w:pPr>
              <w:rPr>
                <w:b/>
              </w:rPr>
            </w:pPr>
            <w:r w:rsidRPr="008B517D">
              <w:rPr>
                <w:b/>
              </w:rPr>
              <w:t>Average non-low income</w:t>
            </w:r>
          </w:p>
        </w:tc>
        <w:tc>
          <w:tcPr>
            <w:tcW w:w="2635" w:type="dxa"/>
            <w:shd w:val="clear" w:color="auto" w:fill="auto"/>
          </w:tcPr>
          <w:p w:rsidR="00CB1FBB" w:rsidRDefault="00CB1FBB" w:rsidP="008B517D">
            <w:pPr>
              <w:jc w:val="center"/>
            </w:pPr>
            <w:r>
              <w:t>19</w:t>
            </w:r>
          </w:p>
        </w:tc>
        <w:tc>
          <w:tcPr>
            <w:tcW w:w="2635" w:type="dxa"/>
            <w:shd w:val="clear" w:color="auto" w:fill="auto"/>
          </w:tcPr>
          <w:p w:rsidR="00CB1FBB" w:rsidRDefault="00CB1FBB" w:rsidP="008B517D">
            <w:pPr>
              <w:jc w:val="center"/>
            </w:pPr>
            <w:r>
              <w:t>55</w:t>
            </w:r>
          </w:p>
        </w:tc>
        <w:tc>
          <w:tcPr>
            <w:tcW w:w="2635" w:type="dxa"/>
            <w:shd w:val="clear" w:color="auto" w:fill="auto"/>
          </w:tcPr>
          <w:p w:rsidR="00CB1FBB" w:rsidRDefault="00CB1FBB" w:rsidP="008B517D">
            <w:pPr>
              <w:jc w:val="center"/>
            </w:pPr>
            <w:r>
              <w:t>14</w:t>
            </w:r>
          </w:p>
        </w:tc>
        <w:tc>
          <w:tcPr>
            <w:tcW w:w="2636" w:type="dxa"/>
            <w:shd w:val="clear" w:color="auto" w:fill="auto"/>
          </w:tcPr>
          <w:p w:rsidR="00CB1FBB" w:rsidRDefault="00CB1FBB" w:rsidP="008B517D">
            <w:pPr>
              <w:jc w:val="center"/>
            </w:pPr>
            <w:r>
              <w:t>8</w:t>
            </w:r>
          </w:p>
        </w:tc>
      </w:tr>
      <w:tr w:rsidR="00CB1FBB" w:rsidTr="008B517D">
        <w:tc>
          <w:tcPr>
            <w:tcW w:w="2635" w:type="dxa"/>
            <w:shd w:val="clear" w:color="auto" w:fill="auto"/>
          </w:tcPr>
          <w:p w:rsidR="00CB1FBB" w:rsidRPr="008B517D" w:rsidRDefault="00CB1FBB" w:rsidP="00A6284C">
            <w:pPr>
              <w:rPr>
                <w:b/>
              </w:rPr>
            </w:pPr>
            <w:r w:rsidRPr="008B517D">
              <w:rPr>
                <w:b/>
              </w:rPr>
              <w:t>Average non-minority</w:t>
            </w:r>
          </w:p>
        </w:tc>
        <w:tc>
          <w:tcPr>
            <w:tcW w:w="2635" w:type="dxa"/>
            <w:shd w:val="clear" w:color="auto" w:fill="auto"/>
          </w:tcPr>
          <w:p w:rsidR="00CB1FBB" w:rsidRDefault="00CB1FBB" w:rsidP="008B517D">
            <w:pPr>
              <w:jc w:val="center"/>
            </w:pPr>
            <w:r>
              <w:t>20</w:t>
            </w:r>
          </w:p>
        </w:tc>
        <w:tc>
          <w:tcPr>
            <w:tcW w:w="2635" w:type="dxa"/>
            <w:shd w:val="clear" w:color="auto" w:fill="auto"/>
          </w:tcPr>
          <w:p w:rsidR="00CB1FBB" w:rsidRDefault="00CB1FBB" w:rsidP="008B517D">
            <w:pPr>
              <w:jc w:val="center"/>
            </w:pPr>
            <w:r>
              <w:t>58</w:t>
            </w:r>
          </w:p>
        </w:tc>
        <w:tc>
          <w:tcPr>
            <w:tcW w:w="2635" w:type="dxa"/>
            <w:shd w:val="clear" w:color="auto" w:fill="auto"/>
          </w:tcPr>
          <w:p w:rsidR="00CB1FBB" w:rsidRDefault="00CB1FBB" w:rsidP="008B517D">
            <w:pPr>
              <w:jc w:val="center"/>
            </w:pPr>
            <w:r>
              <w:t>21</w:t>
            </w:r>
          </w:p>
        </w:tc>
        <w:tc>
          <w:tcPr>
            <w:tcW w:w="2636" w:type="dxa"/>
            <w:shd w:val="clear" w:color="auto" w:fill="auto"/>
          </w:tcPr>
          <w:p w:rsidR="00CB1FBB" w:rsidRDefault="00CB1FBB" w:rsidP="008B517D">
            <w:pPr>
              <w:jc w:val="center"/>
            </w:pPr>
            <w:r>
              <w:t>15</w:t>
            </w:r>
          </w:p>
        </w:tc>
      </w:tr>
    </w:tbl>
    <w:p w:rsidR="00CB1FBB" w:rsidRDefault="00CB1FBB" w:rsidP="00CB1FBB">
      <w:pPr>
        <w:pStyle w:val="ListParagraph"/>
        <w:ind w:left="0"/>
        <w:rPr>
          <w:rFonts w:ascii="Times New Roman" w:eastAsia="Times New Roman" w:hAnsi="Times New Roman"/>
          <w:sz w:val="20"/>
          <w:szCs w:val="20"/>
        </w:rPr>
      </w:pPr>
    </w:p>
    <w:p w:rsidR="000310DE" w:rsidRPr="006458CE" w:rsidRDefault="00CB1FBB" w:rsidP="006458CE">
      <w:pPr>
        <w:pStyle w:val="ListParagraph"/>
        <w:spacing w:line="360" w:lineRule="auto"/>
        <w:ind w:left="0"/>
        <w:rPr>
          <w:rFonts w:ascii="Times New Roman" w:hAnsi="Times New Roman"/>
          <w:color w:val="FF0000"/>
          <w:sz w:val="28"/>
          <w:szCs w:val="28"/>
        </w:rPr>
      </w:pPr>
      <w:r w:rsidRPr="006458CE">
        <w:rPr>
          <w:rFonts w:ascii="Times New Roman" w:eastAsia="Times New Roman" w:hAnsi="Times New Roman"/>
          <w:sz w:val="28"/>
          <w:szCs w:val="28"/>
        </w:rPr>
        <w:t>Nashville MTA determined that n</w:t>
      </w:r>
      <w:r w:rsidR="000310DE" w:rsidRPr="006458CE">
        <w:rPr>
          <w:rFonts w:ascii="Times New Roman" w:hAnsi="Times New Roman"/>
          <w:sz w:val="28"/>
          <w:szCs w:val="28"/>
        </w:rPr>
        <w:t>o significant difference in SF</w:t>
      </w:r>
      <w:r w:rsidRPr="006458CE">
        <w:rPr>
          <w:rFonts w:ascii="Times New Roman" w:hAnsi="Times New Roman"/>
          <w:sz w:val="28"/>
          <w:szCs w:val="28"/>
        </w:rPr>
        <w:t xml:space="preserve"> existed</w:t>
      </w:r>
      <w:r w:rsidR="000310DE" w:rsidRPr="006458CE">
        <w:rPr>
          <w:rFonts w:ascii="Times New Roman" w:hAnsi="Times New Roman"/>
          <w:sz w:val="28"/>
          <w:szCs w:val="28"/>
        </w:rPr>
        <w:t>.</w:t>
      </w:r>
      <w:r w:rsidRPr="006458CE">
        <w:rPr>
          <w:rFonts w:ascii="Times New Roman" w:hAnsi="Times New Roman"/>
          <w:sz w:val="28"/>
          <w:szCs w:val="28"/>
        </w:rPr>
        <w:t xml:space="preserve">  W</w:t>
      </w:r>
      <w:r w:rsidR="000310DE" w:rsidRPr="006458CE">
        <w:rPr>
          <w:rFonts w:ascii="Times New Roman" w:hAnsi="Times New Roman"/>
          <w:sz w:val="28"/>
          <w:szCs w:val="28"/>
        </w:rPr>
        <w:t xml:space="preserve">eekday revenue hours for minority routes were 52 (less than </w:t>
      </w:r>
      <w:r w:rsidR="002851BA">
        <w:rPr>
          <w:rFonts w:ascii="Times New Roman" w:hAnsi="Times New Roman"/>
          <w:sz w:val="28"/>
          <w:szCs w:val="28"/>
        </w:rPr>
        <w:t xml:space="preserve">the </w:t>
      </w:r>
      <w:r w:rsidR="000310DE" w:rsidRPr="006458CE">
        <w:rPr>
          <w:rFonts w:ascii="Times New Roman" w:hAnsi="Times New Roman"/>
          <w:sz w:val="28"/>
          <w:szCs w:val="28"/>
        </w:rPr>
        <w:t xml:space="preserve">average for all routes - 54) </w:t>
      </w:r>
      <w:r w:rsidR="008D6665">
        <w:rPr>
          <w:rFonts w:ascii="Times New Roman" w:hAnsi="Times New Roman"/>
          <w:sz w:val="28"/>
          <w:szCs w:val="28"/>
        </w:rPr>
        <w:t xml:space="preserve">vs. 58 for non-minority routes.  </w:t>
      </w:r>
      <w:r w:rsidR="000310DE" w:rsidRPr="006458CE">
        <w:rPr>
          <w:rFonts w:ascii="Times New Roman" w:hAnsi="Times New Roman"/>
          <w:sz w:val="28"/>
          <w:szCs w:val="28"/>
        </w:rPr>
        <w:t>Revenue hours for low-income routes were 53 vs. 55 for non-low-income routes.  MTA addressed this disparity by highlighting the fact that significantly more weekend and holiday service was available on the minority and low-income routes.</w:t>
      </w:r>
    </w:p>
    <w:p w:rsidR="006458CE" w:rsidRDefault="006458CE" w:rsidP="000310DE">
      <w:pPr>
        <w:rPr>
          <w:sz w:val="28"/>
          <w:szCs w:val="28"/>
        </w:rPr>
      </w:pPr>
    </w:p>
    <w:p w:rsidR="00CB1FBB" w:rsidRPr="00742B4B" w:rsidRDefault="00CB1FBB" w:rsidP="00812851">
      <w:pPr>
        <w:spacing w:line="360" w:lineRule="auto"/>
        <w:rPr>
          <w:sz w:val="28"/>
          <w:szCs w:val="28"/>
        </w:rPr>
      </w:pPr>
      <w:r w:rsidRPr="00742B4B">
        <w:rPr>
          <w:sz w:val="28"/>
          <w:szCs w:val="28"/>
        </w:rPr>
        <w:t xml:space="preserve">Nashville MTA also monitored service equity using the </w:t>
      </w:r>
      <w:r w:rsidR="00742B4B" w:rsidRPr="00742B4B">
        <w:rPr>
          <w:sz w:val="28"/>
          <w:szCs w:val="28"/>
        </w:rPr>
        <w:t>on-time performance standard</w:t>
      </w:r>
      <w:r w:rsidR="00660833">
        <w:rPr>
          <w:sz w:val="28"/>
          <w:szCs w:val="28"/>
        </w:rPr>
        <w:t>,</w:t>
      </w:r>
      <w:r w:rsidR="00742B4B" w:rsidRPr="00742B4B">
        <w:rPr>
          <w:sz w:val="28"/>
          <w:szCs w:val="28"/>
        </w:rPr>
        <w:t xml:space="preserve"> as follows:</w:t>
      </w:r>
    </w:p>
    <w:p w:rsidR="00742B4B" w:rsidRDefault="00742B4B" w:rsidP="000310DE">
      <w:pPr>
        <w:rPr>
          <w:color w:val="FF0000"/>
        </w:rPr>
      </w:pPr>
    </w:p>
    <w:p w:rsidR="00742B4B" w:rsidRPr="00742B4B" w:rsidRDefault="00742B4B" w:rsidP="000310DE">
      <w:pPr>
        <w:rPr>
          <w:b/>
          <w:sz w:val="24"/>
          <w:szCs w:val="24"/>
        </w:rPr>
      </w:pPr>
      <w:r w:rsidRPr="00742B4B">
        <w:rPr>
          <w:b/>
          <w:sz w:val="24"/>
          <w:szCs w:val="24"/>
        </w:rPr>
        <w:t>Minority Stop Locations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3014"/>
        <w:gridCol w:w="2327"/>
        <w:gridCol w:w="2327"/>
      </w:tblGrid>
      <w:tr w:rsidR="00742B4B" w:rsidRPr="008B517D" w:rsidTr="008B517D">
        <w:tc>
          <w:tcPr>
            <w:tcW w:w="1638" w:type="dxa"/>
            <w:shd w:val="clear" w:color="auto" w:fill="auto"/>
          </w:tcPr>
          <w:p w:rsidR="00742B4B" w:rsidRPr="008B517D" w:rsidRDefault="00742B4B" w:rsidP="000310DE">
            <w:pPr>
              <w:rPr>
                <w:b/>
              </w:rPr>
            </w:pPr>
            <w:r w:rsidRPr="008B517D">
              <w:rPr>
                <w:b/>
              </w:rPr>
              <w:t>Route</w:t>
            </w:r>
          </w:p>
        </w:tc>
        <w:tc>
          <w:tcPr>
            <w:tcW w:w="3014" w:type="dxa"/>
            <w:shd w:val="clear" w:color="auto" w:fill="auto"/>
          </w:tcPr>
          <w:p w:rsidR="00742B4B" w:rsidRPr="008B517D" w:rsidRDefault="00742B4B" w:rsidP="008B517D">
            <w:pPr>
              <w:jc w:val="center"/>
              <w:rPr>
                <w:b/>
              </w:rPr>
            </w:pPr>
            <w:r w:rsidRPr="008B517D">
              <w:rPr>
                <w:b/>
              </w:rPr>
              <w:t>Timepoint Location</w:t>
            </w:r>
          </w:p>
        </w:tc>
        <w:tc>
          <w:tcPr>
            <w:tcW w:w="2327" w:type="dxa"/>
            <w:shd w:val="clear" w:color="auto" w:fill="auto"/>
          </w:tcPr>
          <w:p w:rsidR="00742B4B" w:rsidRPr="008B517D" w:rsidRDefault="00742B4B" w:rsidP="008B517D">
            <w:pPr>
              <w:jc w:val="center"/>
              <w:rPr>
                <w:b/>
              </w:rPr>
            </w:pPr>
            <w:r w:rsidRPr="008B517D">
              <w:rPr>
                <w:b/>
              </w:rPr>
              <w:t>Percentage On-time</w:t>
            </w:r>
          </w:p>
        </w:tc>
        <w:tc>
          <w:tcPr>
            <w:tcW w:w="2327" w:type="dxa"/>
            <w:shd w:val="clear" w:color="auto" w:fill="auto"/>
          </w:tcPr>
          <w:p w:rsidR="00742B4B" w:rsidRPr="008B517D" w:rsidRDefault="00742B4B" w:rsidP="008B517D">
            <w:pPr>
              <w:jc w:val="center"/>
              <w:rPr>
                <w:b/>
              </w:rPr>
            </w:pPr>
            <w:r w:rsidRPr="008B517D">
              <w:rPr>
                <w:b/>
              </w:rPr>
              <w:t>Meets Goal</w:t>
            </w:r>
          </w:p>
        </w:tc>
      </w:tr>
      <w:tr w:rsidR="00742B4B" w:rsidRPr="008B517D" w:rsidTr="008B517D">
        <w:tc>
          <w:tcPr>
            <w:tcW w:w="1638" w:type="dxa"/>
            <w:shd w:val="clear" w:color="auto" w:fill="auto"/>
          </w:tcPr>
          <w:p w:rsidR="00742B4B" w:rsidRPr="00742B4B" w:rsidRDefault="00742B4B" w:rsidP="000310DE">
            <w:r w:rsidRPr="00742B4B">
              <w:t>19 Herman</w:t>
            </w:r>
          </w:p>
        </w:tc>
        <w:tc>
          <w:tcPr>
            <w:tcW w:w="3014" w:type="dxa"/>
            <w:shd w:val="clear" w:color="auto" w:fill="auto"/>
          </w:tcPr>
          <w:p w:rsidR="00742B4B" w:rsidRPr="00742B4B" w:rsidRDefault="00742B4B" w:rsidP="008B517D">
            <w:pPr>
              <w:jc w:val="center"/>
            </w:pPr>
            <w:r w:rsidRPr="00742B4B">
              <w:t>44</w:t>
            </w:r>
            <w:r w:rsidRPr="008B517D">
              <w:rPr>
                <w:vertAlign w:val="superscript"/>
              </w:rPr>
              <w:t>th</w:t>
            </w:r>
            <w:r w:rsidRPr="00742B4B">
              <w:t xml:space="preserve"> Ave. &amp; Albion St.</w:t>
            </w:r>
          </w:p>
        </w:tc>
        <w:tc>
          <w:tcPr>
            <w:tcW w:w="2327" w:type="dxa"/>
            <w:shd w:val="clear" w:color="auto" w:fill="auto"/>
          </w:tcPr>
          <w:p w:rsidR="00742B4B" w:rsidRPr="00742B4B" w:rsidRDefault="00742B4B" w:rsidP="008B517D">
            <w:pPr>
              <w:jc w:val="center"/>
            </w:pPr>
            <w:r w:rsidRPr="00742B4B">
              <w:t>98.91%</w:t>
            </w:r>
          </w:p>
        </w:tc>
        <w:tc>
          <w:tcPr>
            <w:tcW w:w="2327" w:type="dxa"/>
            <w:shd w:val="clear" w:color="auto" w:fill="auto"/>
          </w:tcPr>
          <w:p w:rsidR="00742B4B" w:rsidRPr="00742B4B" w:rsidRDefault="00742B4B" w:rsidP="008B517D">
            <w:pPr>
              <w:jc w:val="center"/>
            </w:pPr>
            <w:r w:rsidRPr="00742B4B">
              <w:t>Yes</w:t>
            </w:r>
          </w:p>
        </w:tc>
      </w:tr>
      <w:tr w:rsidR="00742B4B" w:rsidRPr="008B517D" w:rsidTr="008B517D">
        <w:tc>
          <w:tcPr>
            <w:tcW w:w="1638" w:type="dxa"/>
            <w:shd w:val="clear" w:color="auto" w:fill="auto"/>
          </w:tcPr>
          <w:p w:rsidR="00742B4B" w:rsidRPr="00742B4B" w:rsidRDefault="00742B4B" w:rsidP="000310DE">
            <w:r w:rsidRPr="00742B4B">
              <w:t>12 Nolensville</w:t>
            </w:r>
          </w:p>
        </w:tc>
        <w:tc>
          <w:tcPr>
            <w:tcW w:w="3014" w:type="dxa"/>
            <w:shd w:val="clear" w:color="auto" w:fill="auto"/>
          </w:tcPr>
          <w:p w:rsidR="00742B4B" w:rsidRPr="00742B4B" w:rsidRDefault="00742B4B" w:rsidP="008B517D">
            <w:pPr>
              <w:jc w:val="center"/>
            </w:pPr>
            <w:r w:rsidRPr="00742B4B">
              <w:t>Nolensville &amp; State Fairgrounds</w:t>
            </w:r>
          </w:p>
        </w:tc>
        <w:tc>
          <w:tcPr>
            <w:tcW w:w="2327" w:type="dxa"/>
            <w:shd w:val="clear" w:color="auto" w:fill="auto"/>
          </w:tcPr>
          <w:p w:rsidR="00742B4B" w:rsidRPr="00742B4B" w:rsidRDefault="00742B4B" w:rsidP="008B517D">
            <w:pPr>
              <w:jc w:val="center"/>
            </w:pPr>
            <w:r w:rsidRPr="00742B4B">
              <w:t>93.48%</w:t>
            </w:r>
          </w:p>
        </w:tc>
        <w:tc>
          <w:tcPr>
            <w:tcW w:w="2327" w:type="dxa"/>
            <w:shd w:val="clear" w:color="auto" w:fill="auto"/>
          </w:tcPr>
          <w:p w:rsidR="00742B4B" w:rsidRPr="00742B4B" w:rsidRDefault="00742B4B" w:rsidP="008B517D">
            <w:pPr>
              <w:jc w:val="center"/>
            </w:pPr>
            <w:r w:rsidRPr="00742B4B">
              <w:t>No (see note)</w:t>
            </w:r>
          </w:p>
        </w:tc>
      </w:tr>
      <w:tr w:rsidR="00742B4B" w:rsidRPr="008B517D" w:rsidTr="008B517D">
        <w:tc>
          <w:tcPr>
            <w:tcW w:w="1638" w:type="dxa"/>
            <w:shd w:val="clear" w:color="auto" w:fill="auto"/>
          </w:tcPr>
          <w:p w:rsidR="00742B4B" w:rsidRPr="00742B4B" w:rsidRDefault="00742B4B" w:rsidP="000310DE">
            <w:r w:rsidRPr="00742B4B">
              <w:t>22 Bordeaux</w:t>
            </w:r>
          </w:p>
        </w:tc>
        <w:tc>
          <w:tcPr>
            <w:tcW w:w="3014" w:type="dxa"/>
            <w:shd w:val="clear" w:color="auto" w:fill="auto"/>
          </w:tcPr>
          <w:p w:rsidR="00742B4B" w:rsidRPr="00742B4B" w:rsidRDefault="00742B4B" w:rsidP="008B517D">
            <w:pPr>
              <w:jc w:val="center"/>
            </w:pPr>
            <w:r w:rsidRPr="00742B4B">
              <w:t>Clarksville Highway &amp; 23</w:t>
            </w:r>
            <w:r w:rsidRPr="008B517D">
              <w:rPr>
                <w:vertAlign w:val="superscript"/>
              </w:rPr>
              <w:t>rd</w:t>
            </w:r>
            <w:r w:rsidRPr="00742B4B">
              <w:t xml:space="preserve"> Ave.</w:t>
            </w:r>
          </w:p>
        </w:tc>
        <w:tc>
          <w:tcPr>
            <w:tcW w:w="2327" w:type="dxa"/>
            <w:shd w:val="clear" w:color="auto" w:fill="auto"/>
          </w:tcPr>
          <w:p w:rsidR="00742B4B" w:rsidRPr="00742B4B" w:rsidRDefault="00742B4B" w:rsidP="008B517D">
            <w:pPr>
              <w:jc w:val="center"/>
            </w:pPr>
            <w:r w:rsidRPr="00742B4B">
              <w:t>98.91%</w:t>
            </w:r>
          </w:p>
        </w:tc>
        <w:tc>
          <w:tcPr>
            <w:tcW w:w="2327" w:type="dxa"/>
            <w:shd w:val="clear" w:color="auto" w:fill="auto"/>
          </w:tcPr>
          <w:p w:rsidR="00742B4B" w:rsidRPr="00742B4B" w:rsidRDefault="00742B4B" w:rsidP="008B517D">
            <w:pPr>
              <w:jc w:val="center"/>
            </w:pPr>
            <w:r w:rsidRPr="00742B4B">
              <w:t>Yes</w:t>
            </w:r>
          </w:p>
        </w:tc>
      </w:tr>
      <w:tr w:rsidR="00742B4B" w:rsidRPr="008B517D" w:rsidTr="008B517D">
        <w:tc>
          <w:tcPr>
            <w:tcW w:w="1638" w:type="dxa"/>
            <w:shd w:val="clear" w:color="auto" w:fill="auto"/>
          </w:tcPr>
          <w:p w:rsidR="00742B4B" w:rsidRPr="00742B4B" w:rsidRDefault="00742B4B" w:rsidP="000310DE">
            <w:r w:rsidRPr="00742B4B">
              <w:t>4 Shelby</w:t>
            </w:r>
          </w:p>
        </w:tc>
        <w:tc>
          <w:tcPr>
            <w:tcW w:w="3014" w:type="dxa"/>
            <w:shd w:val="clear" w:color="auto" w:fill="auto"/>
          </w:tcPr>
          <w:p w:rsidR="00742B4B" w:rsidRPr="00742B4B" w:rsidRDefault="00742B4B" w:rsidP="008B517D">
            <w:pPr>
              <w:jc w:val="center"/>
            </w:pPr>
            <w:r w:rsidRPr="00742B4B">
              <w:t>Porter Rd. &amp; Greenwood Ave.</w:t>
            </w:r>
          </w:p>
        </w:tc>
        <w:tc>
          <w:tcPr>
            <w:tcW w:w="2327" w:type="dxa"/>
            <w:shd w:val="clear" w:color="auto" w:fill="auto"/>
          </w:tcPr>
          <w:p w:rsidR="00742B4B" w:rsidRPr="00742B4B" w:rsidRDefault="00742B4B" w:rsidP="008B517D">
            <w:pPr>
              <w:jc w:val="center"/>
            </w:pPr>
            <w:r w:rsidRPr="00742B4B">
              <w:t>100%</w:t>
            </w:r>
          </w:p>
        </w:tc>
        <w:tc>
          <w:tcPr>
            <w:tcW w:w="2327" w:type="dxa"/>
            <w:shd w:val="clear" w:color="auto" w:fill="auto"/>
          </w:tcPr>
          <w:p w:rsidR="00742B4B" w:rsidRPr="00742B4B" w:rsidRDefault="00742B4B" w:rsidP="008B517D">
            <w:pPr>
              <w:jc w:val="center"/>
            </w:pPr>
            <w:r w:rsidRPr="00742B4B">
              <w:t>Yes</w:t>
            </w:r>
          </w:p>
        </w:tc>
      </w:tr>
    </w:tbl>
    <w:p w:rsidR="00742B4B" w:rsidRPr="003B3674" w:rsidRDefault="00742B4B" w:rsidP="00742B4B">
      <w:pPr>
        <w:autoSpaceDE w:val="0"/>
        <w:autoSpaceDN w:val="0"/>
        <w:adjustRightInd w:val="0"/>
        <w:rPr>
          <w:color w:val="FF0000"/>
        </w:rPr>
      </w:pPr>
      <w:r w:rsidRPr="003B3674">
        <w:t>*Note: This route crosses a heavily used CSX railroad line and delays occur as a result of trains blocking the roadway.  MTA has adjusted this schedule to provide for the buses to get back on schedule when a blockage occurs, however, with the unpredictability of train traffic, this route does experience more than average delays.</w:t>
      </w:r>
    </w:p>
    <w:p w:rsidR="00742B4B" w:rsidRDefault="00742B4B" w:rsidP="000310DE">
      <w:pPr>
        <w:rPr>
          <w:color w:val="FF0000"/>
        </w:rPr>
      </w:pPr>
    </w:p>
    <w:p w:rsidR="00742B4B" w:rsidRDefault="00742B4B" w:rsidP="000310DE">
      <w:pPr>
        <w:rPr>
          <w:b/>
          <w:sz w:val="24"/>
          <w:szCs w:val="24"/>
        </w:rPr>
      </w:pPr>
      <w:r w:rsidRPr="00742B4B">
        <w:rPr>
          <w:b/>
          <w:sz w:val="24"/>
          <w:szCs w:val="24"/>
        </w:rPr>
        <w:t>Low-Income Stop Locations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3014"/>
        <w:gridCol w:w="2327"/>
        <w:gridCol w:w="2327"/>
      </w:tblGrid>
      <w:tr w:rsidR="00742B4B" w:rsidRPr="008B517D" w:rsidTr="008B517D">
        <w:tc>
          <w:tcPr>
            <w:tcW w:w="1638" w:type="dxa"/>
            <w:shd w:val="clear" w:color="auto" w:fill="auto"/>
          </w:tcPr>
          <w:p w:rsidR="00742B4B" w:rsidRPr="008B517D" w:rsidRDefault="00742B4B" w:rsidP="00A6284C">
            <w:pPr>
              <w:rPr>
                <w:b/>
              </w:rPr>
            </w:pPr>
            <w:r w:rsidRPr="008B517D">
              <w:rPr>
                <w:b/>
              </w:rPr>
              <w:t>Route</w:t>
            </w:r>
          </w:p>
        </w:tc>
        <w:tc>
          <w:tcPr>
            <w:tcW w:w="3014" w:type="dxa"/>
            <w:shd w:val="clear" w:color="auto" w:fill="auto"/>
          </w:tcPr>
          <w:p w:rsidR="00742B4B" w:rsidRPr="008B517D" w:rsidRDefault="00742B4B" w:rsidP="008B517D">
            <w:pPr>
              <w:jc w:val="center"/>
              <w:rPr>
                <w:b/>
              </w:rPr>
            </w:pPr>
            <w:r w:rsidRPr="008B517D">
              <w:rPr>
                <w:b/>
              </w:rPr>
              <w:t>Timepoint Location</w:t>
            </w:r>
          </w:p>
        </w:tc>
        <w:tc>
          <w:tcPr>
            <w:tcW w:w="2327" w:type="dxa"/>
            <w:shd w:val="clear" w:color="auto" w:fill="auto"/>
          </w:tcPr>
          <w:p w:rsidR="00742B4B" w:rsidRPr="008B517D" w:rsidRDefault="00742B4B" w:rsidP="008B517D">
            <w:pPr>
              <w:jc w:val="center"/>
              <w:rPr>
                <w:b/>
              </w:rPr>
            </w:pPr>
            <w:r w:rsidRPr="008B517D">
              <w:rPr>
                <w:b/>
              </w:rPr>
              <w:t>Percentage On-time</w:t>
            </w:r>
          </w:p>
        </w:tc>
        <w:tc>
          <w:tcPr>
            <w:tcW w:w="2327" w:type="dxa"/>
            <w:shd w:val="clear" w:color="auto" w:fill="auto"/>
          </w:tcPr>
          <w:p w:rsidR="00742B4B" w:rsidRPr="008B517D" w:rsidRDefault="00742B4B" w:rsidP="008B517D">
            <w:pPr>
              <w:jc w:val="center"/>
              <w:rPr>
                <w:b/>
              </w:rPr>
            </w:pPr>
            <w:r w:rsidRPr="008B517D">
              <w:rPr>
                <w:b/>
              </w:rPr>
              <w:t>Meets Goal</w:t>
            </w:r>
          </w:p>
        </w:tc>
      </w:tr>
      <w:tr w:rsidR="00742B4B" w:rsidRPr="008B517D" w:rsidTr="008B517D">
        <w:tc>
          <w:tcPr>
            <w:tcW w:w="1638" w:type="dxa"/>
            <w:shd w:val="clear" w:color="auto" w:fill="auto"/>
          </w:tcPr>
          <w:p w:rsidR="00742B4B" w:rsidRPr="00742B4B" w:rsidRDefault="003B3674" w:rsidP="00A6284C">
            <w:r>
              <w:t>10 Charlotte</w:t>
            </w:r>
          </w:p>
        </w:tc>
        <w:tc>
          <w:tcPr>
            <w:tcW w:w="3014" w:type="dxa"/>
            <w:shd w:val="clear" w:color="auto" w:fill="auto"/>
          </w:tcPr>
          <w:p w:rsidR="00742B4B" w:rsidRPr="00742B4B" w:rsidRDefault="003B3674" w:rsidP="008B517D">
            <w:pPr>
              <w:jc w:val="center"/>
            </w:pPr>
            <w:r>
              <w:t>American Rd. &amp; Premier Dr.</w:t>
            </w:r>
          </w:p>
        </w:tc>
        <w:tc>
          <w:tcPr>
            <w:tcW w:w="2327" w:type="dxa"/>
            <w:shd w:val="clear" w:color="auto" w:fill="auto"/>
          </w:tcPr>
          <w:p w:rsidR="00742B4B" w:rsidRPr="00742B4B" w:rsidRDefault="003B3674" w:rsidP="008B517D">
            <w:pPr>
              <w:jc w:val="center"/>
            </w:pPr>
            <w:r>
              <w:t>100%</w:t>
            </w:r>
          </w:p>
        </w:tc>
        <w:tc>
          <w:tcPr>
            <w:tcW w:w="2327" w:type="dxa"/>
            <w:shd w:val="clear" w:color="auto" w:fill="auto"/>
          </w:tcPr>
          <w:p w:rsidR="00742B4B" w:rsidRPr="00742B4B" w:rsidRDefault="00742B4B" w:rsidP="008B517D">
            <w:pPr>
              <w:jc w:val="center"/>
            </w:pPr>
            <w:r w:rsidRPr="00742B4B">
              <w:t>Yes</w:t>
            </w:r>
          </w:p>
        </w:tc>
      </w:tr>
      <w:tr w:rsidR="00742B4B" w:rsidRPr="008B517D" w:rsidTr="008B517D">
        <w:tc>
          <w:tcPr>
            <w:tcW w:w="1638" w:type="dxa"/>
            <w:shd w:val="clear" w:color="auto" w:fill="auto"/>
          </w:tcPr>
          <w:p w:rsidR="00742B4B" w:rsidRPr="00742B4B" w:rsidRDefault="003B3674" w:rsidP="00A6284C">
            <w:r>
              <w:t>9 Metrocenter</w:t>
            </w:r>
          </w:p>
        </w:tc>
        <w:tc>
          <w:tcPr>
            <w:tcW w:w="3014" w:type="dxa"/>
            <w:shd w:val="clear" w:color="auto" w:fill="auto"/>
          </w:tcPr>
          <w:p w:rsidR="00742B4B" w:rsidRPr="00742B4B" w:rsidRDefault="003B3674" w:rsidP="008B517D">
            <w:pPr>
              <w:jc w:val="center"/>
            </w:pPr>
            <w:r>
              <w:t>Dominican &amp; French Landing</w:t>
            </w:r>
          </w:p>
        </w:tc>
        <w:tc>
          <w:tcPr>
            <w:tcW w:w="2327" w:type="dxa"/>
            <w:shd w:val="clear" w:color="auto" w:fill="auto"/>
          </w:tcPr>
          <w:p w:rsidR="00742B4B" w:rsidRPr="00742B4B" w:rsidRDefault="003B3674" w:rsidP="008B517D">
            <w:pPr>
              <w:jc w:val="center"/>
            </w:pPr>
            <w:r>
              <w:t>99.21%</w:t>
            </w:r>
          </w:p>
        </w:tc>
        <w:tc>
          <w:tcPr>
            <w:tcW w:w="2327" w:type="dxa"/>
            <w:shd w:val="clear" w:color="auto" w:fill="auto"/>
          </w:tcPr>
          <w:p w:rsidR="00742B4B" w:rsidRPr="00742B4B" w:rsidRDefault="003B3674" w:rsidP="008B517D">
            <w:pPr>
              <w:jc w:val="center"/>
            </w:pPr>
            <w:r>
              <w:t>Yes</w:t>
            </w:r>
          </w:p>
        </w:tc>
      </w:tr>
      <w:tr w:rsidR="00742B4B" w:rsidRPr="008B517D" w:rsidTr="008B517D">
        <w:tc>
          <w:tcPr>
            <w:tcW w:w="1638" w:type="dxa"/>
            <w:shd w:val="clear" w:color="auto" w:fill="auto"/>
          </w:tcPr>
          <w:p w:rsidR="00742B4B" w:rsidRPr="00742B4B" w:rsidRDefault="003B3674" w:rsidP="00A6284C">
            <w:r>
              <w:t>23 Dickerson</w:t>
            </w:r>
          </w:p>
        </w:tc>
        <w:tc>
          <w:tcPr>
            <w:tcW w:w="3014" w:type="dxa"/>
            <w:shd w:val="clear" w:color="auto" w:fill="auto"/>
          </w:tcPr>
          <w:p w:rsidR="00742B4B" w:rsidRPr="00742B4B" w:rsidRDefault="003B3674" w:rsidP="008B517D">
            <w:pPr>
              <w:jc w:val="center"/>
            </w:pPr>
            <w:r>
              <w:t>Knoll Crest Apartments</w:t>
            </w:r>
          </w:p>
        </w:tc>
        <w:tc>
          <w:tcPr>
            <w:tcW w:w="2327" w:type="dxa"/>
            <w:shd w:val="clear" w:color="auto" w:fill="auto"/>
          </w:tcPr>
          <w:p w:rsidR="00742B4B" w:rsidRPr="00742B4B" w:rsidRDefault="003B3674" w:rsidP="008B517D">
            <w:pPr>
              <w:jc w:val="center"/>
            </w:pPr>
            <w:r>
              <w:t>100%</w:t>
            </w:r>
          </w:p>
        </w:tc>
        <w:tc>
          <w:tcPr>
            <w:tcW w:w="2327" w:type="dxa"/>
            <w:shd w:val="clear" w:color="auto" w:fill="auto"/>
          </w:tcPr>
          <w:p w:rsidR="00742B4B" w:rsidRPr="00742B4B" w:rsidRDefault="00742B4B" w:rsidP="008B517D">
            <w:pPr>
              <w:jc w:val="center"/>
            </w:pPr>
            <w:r w:rsidRPr="00742B4B">
              <w:t>Yes</w:t>
            </w:r>
          </w:p>
        </w:tc>
      </w:tr>
    </w:tbl>
    <w:p w:rsidR="00742B4B" w:rsidRPr="00742B4B" w:rsidRDefault="00742B4B" w:rsidP="000310DE">
      <w:pPr>
        <w:rPr>
          <w:b/>
          <w:sz w:val="24"/>
          <w:szCs w:val="24"/>
        </w:rPr>
      </w:pPr>
    </w:p>
    <w:p w:rsidR="00742B4B" w:rsidRDefault="00742B4B" w:rsidP="000310DE">
      <w:pPr>
        <w:rPr>
          <w:color w:val="FF0000"/>
        </w:rPr>
      </w:pPr>
    </w:p>
    <w:p w:rsidR="003B3674" w:rsidRDefault="003B3674" w:rsidP="000310DE">
      <w:pPr>
        <w:rPr>
          <w:b/>
          <w:sz w:val="24"/>
          <w:szCs w:val="24"/>
        </w:rPr>
      </w:pPr>
      <w:r w:rsidRPr="003B3674">
        <w:rPr>
          <w:b/>
          <w:sz w:val="24"/>
          <w:szCs w:val="24"/>
        </w:rPr>
        <w:t>Non-Low-Income, Non-Minority Stop Locations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3014"/>
        <w:gridCol w:w="2327"/>
        <w:gridCol w:w="2327"/>
      </w:tblGrid>
      <w:tr w:rsidR="003B3674" w:rsidRPr="008B517D" w:rsidTr="008B517D">
        <w:tc>
          <w:tcPr>
            <w:tcW w:w="1638" w:type="dxa"/>
            <w:shd w:val="clear" w:color="auto" w:fill="auto"/>
          </w:tcPr>
          <w:p w:rsidR="003B3674" w:rsidRPr="008B517D" w:rsidRDefault="003B3674" w:rsidP="00A6284C">
            <w:pPr>
              <w:rPr>
                <w:b/>
              </w:rPr>
            </w:pPr>
            <w:r w:rsidRPr="008B517D">
              <w:rPr>
                <w:b/>
              </w:rPr>
              <w:t>Route</w:t>
            </w:r>
          </w:p>
        </w:tc>
        <w:tc>
          <w:tcPr>
            <w:tcW w:w="3014" w:type="dxa"/>
            <w:shd w:val="clear" w:color="auto" w:fill="auto"/>
          </w:tcPr>
          <w:p w:rsidR="003B3674" w:rsidRPr="008B517D" w:rsidRDefault="003B3674" w:rsidP="008B517D">
            <w:pPr>
              <w:jc w:val="center"/>
              <w:rPr>
                <w:b/>
              </w:rPr>
            </w:pPr>
            <w:r w:rsidRPr="008B517D">
              <w:rPr>
                <w:b/>
              </w:rPr>
              <w:t>Timepoint Location</w:t>
            </w:r>
          </w:p>
        </w:tc>
        <w:tc>
          <w:tcPr>
            <w:tcW w:w="2327" w:type="dxa"/>
            <w:shd w:val="clear" w:color="auto" w:fill="auto"/>
          </w:tcPr>
          <w:p w:rsidR="003B3674" w:rsidRPr="008B517D" w:rsidRDefault="003B3674" w:rsidP="008B517D">
            <w:pPr>
              <w:jc w:val="center"/>
              <w:rPr>
                <w:b/>
              </w:rPr>
            </w:pPr>
            <w:r w:rsidRPr="008B517D">
              <w:rPr>
                <w:b/>
              </w:rPr>
              <w:t>Percentage On-time</w:t>
            </w:r>
          </w:p>
        </w:tc>
        <w:tc>
          <w:tcPr>
            <w:tcW w:w="2327" w:type="dxa"/>
            <w:shd w:val="clear" w:color="auto" w:fill="auto"/>
          </w:tcPr>
          <w:p w:rsidR="003B3674" w:rsidRPr="008B517D" w:rsidRDefault="003B3674" w:rsidP="008B517D">
            <w:pPr>
              <w:jc w:val="center"/>
              <w:rPr>
                <w:b/>
              </w:rPr>
            </w:pPr>
            <w:r w:rsidRPr="008B517D">
              <w:rPr>
                <w:b/>
              </w:rPr>
              <w:t>Meets Goal</w:t>
            </w:r>
          </w:p>
        </w:tc>
      </w:tr>
      <w:tr w:rsidR="003B3674" w:rsidRPr="008B517D" w:rsidTr="008B517D">
        <w:tc>
          <w:tcPr>
            <w:tcW w:w="1638" w:type="dxa"/>
            <w:shd w:val="clear" w:color="auto" w:fill="auto"/>
          </w:tcPr>
          <w:p w:rsidR="003B3674" w:rsidRPr="00742B4B" w:rsidRDefault="003B3674" w:rsidP="00A6284C">
            <w:r>
              <w:t>3 West End</w:t>
            </w:r>
          </w:p>
        </w:tc>
        <w:tc>
          <w:tcPr>
            <w:tcW w:w="3014" w:type="dxa"/>
            <w:shd w:val="clear" w:color="auto" w:fill="auto"/>
          </w:tcPr>
          <w:p w:rsidR="003B3674" w:rsidRPr="00742B4B" w:rsidRDefault="003B3674" w:rsidP="008B517D">
            <w:pPr>
              <w:jc w:val="center"/>
            </w:pPr>
            <w:r>
              <w:t>Bellevue Center Mall</w:t>
            </w:r>
          </w:p>
        </w:tc>
        <w:tc>
          <w:tcPr>
            <w:tcW w:w="2327" w:type="dxa"/>
            <w:shd w:val="clear" w:color="auto" w:fill="auto"/>
          </w:tcPr>
          <w:p w:rsidR="003B3674" w:rsidRPr="00742B4B" w:rsidRDefault="003B3674" w:rsidP="008B517D">
            <w:pPr>
              <w:jc w:val="center"/>
            </w:pPr>
            <w:r>
              <w:t>96.23%</w:t>
            </w:r>
          </w:p>
        </w:tc>
        <w:tc>
          <w:tcPr>
            <w:tcW w:w="2327" w:type="dxa"/>
            <w:shd w:val="clear" w:color="auto" w:fill="auto"/>
          </w:tcPr>
          <w:p w:rsidR="003B3674" w:rsidRPr="00742B4B" w:rsidRDefault="003B3674" w:rsidP="008B517D">
            <w:pPr>
              <w:jc w:val="center"/>
            </w:pPr>
            <w:r w:rsidRPr="00742B4B">
              <w:t>Yes</w:t>
            </w:r>
          </w:p>
        </w:tc>
      </w:tr>
      <w:tr w:rsidR="003B3674" w:rsidRPr="008B517D" w:rsidTr="008B517D">
        <w:tc>
          <w:tcPr>
            <w:tcW w:w="1638" w:type="dxa"/>
            <w:shd w:val="clear" w:color="auto" w:fill="auto"/>
          </w:tcPr>
          <w:p w:rsidR="003B3674" w:rsidRPr="00742B4B" w:rsidRDefault="003B3674" w:rsidP="00A6284C">
            <w:r>
              <w:t>6 Lebanon</w:t>
            </w:r>
          </w:p>
        </w:tc>
        <w:tc>
          <w:tcPr>
            <w:tcW w:w="3014" w:type="dxa"/>
            <w:shd w:val="clear" w:color="auto" w:fill="auto"/>
          </w:tcPr>
          <w:p w:rsidR="003B3674" w:rsidRPr="00742B4B" w:rsidRDefault="003B3674" w:rsidP="008B517D">
            <w:pPr>
              <w:jc w:val="center"/>
            </w:pPr>
            <w:r>
              <w:t>Donelson Train Station</w:t>
            </w:r>
          </w:p>
        </w:tc>
        <w:tc>
          <w:tcPr>
            <w:tcW w:w="2327" w:type="dxa"/>
            <w:shd w:val="clear" w:color="auto" w:fill="auto"/>
          </w:tcPr>
          <w:p w:rsidR="003B3674" w:rsidRPr="00742B4B" w:rsidRDefault="003B3674" w:rsidP="008B517D">
            <w:pPr>
              <w:jc w:val="center"/>
            </w:pPr>
            <w:r>
              <w:t>100%</w:t>
            </w:r>
          </w:p>
        </w:tc>
        <w:tc>
          <w:tcPr>
            <w:tcW w:w="2327" w:type="dxa"/>
            <w:shd w:val="clear" w:color="auto" w:fill="auto"/>
          </w:tcPr>
          <w:p w:rsidR="003B3674" w:rsidRPr="00742B4B" w:rsidRDefault="003B3674" w:rsidP="008B517D">
            <w:pPr>
              <w:jc w:val="center"/>
            </w:pPr>
            <w:r>
              <w:t>Yes</w:t>
            </w:r>
          </w:p>
        </w:tc>
      </w:tr>
      <w:tr w:rsidR="003B3674" w:rsidRPr="008B517D" w:rsidTr="008B517D">
        <w:tc>
          <w:tcPr>
            <w:tcW w:w="1638" w:type="dxa"/>
            <w:shd w:val="clear" w:color="auto" w:fill="auto"/>
          </w:tcPr>
          <w:p w:rsidR="003B3674" w:rsidRPr="00742B4B" w:rsidRDefault="003B3674" w:rsidP="00A6284C">
            <w:r>
              <w:t>2 Belmont</w:t>
            </w:r>
          </w:p>
        </w:tc>
        <w:tc>
          <w:tcPr>
            <w:tcW w:w="3014" w:type="dxa"/>
            <w:shd w:val="clear" w:color="auto" w:fill="auto"/>
          </w:tcPr>
          <w:p w:rsidR="003B3674" w:rsidRPr="00742B4B" w:rsidRDefault="003B3674" w:rsidP="008B517D">
            <w:pPr>
              <w:jc w:val="center"/>
            </w:pPr>
            <w:r>
              <w:t>David Lipscomb University</w:t>
            </w:r>
          </w:p>
        </w:tc>
        <w:tc>
          <w:tcPr>
            <w:tcW w:w="2327" w:type="dxa"/>
            <w:shd w:val="clear" w:color="auto" w:fill="auto"/>
          </w:tcPr>
          <w:p w:rsidR="003B3674" w:rsidRPr="00742B4B" w:rsidRDefault="003B3674" w:rsidP="008B517D">
            <w:pPr>
              <w:jc w:val="center"/>
            </w:pPr>
            <w:r>
              <w:t>97.73%</w:t>
            </w:r>
          </w:p>
        </w:tc>
        <w:tc>
          <w:tcPr>
            <w:tcW w:w="2327" w:type="dxa"/>
            <w:shd w:val="clear" w:color="auto" w:fill="auto"/>
          </w:tcPr>
          <w:p w:rsidR="003B3674" w:rsidRPr="00742B4B" w:rsidRDefault="003B3674" w:rsidP="008B517D">
            <w:pPr>
              <w:jc w:val="center"/>
            </w:pPr>
            <w:r w:rsidRPr="00742B4B">
              <w:t>Yes</w:t>
            </w:r>
          </w:p>
        </w:tc>
      </w:tr>
    </w:tbl>
    <w:p w:rsidR="003B3674" w:rsidRPr="003B3674" w:rsidRDefault="003B3674" w:rsidP="000310DE">
      <w:pPr>
        <w:rPr>
          <w:b/>
          <w:sz w:val="24"/>
          <w:szCs w:val="24"/>
        </w:rPr>
      </w:pPr>
    </w:p>
    <w:p w:rsidR="006458CE" w:rsidRDefault="003B3674" w:rsidP="003B3674">
      <w:pPr>
        <w:autoSpaceDE w:val="0"/>
        <w:autoSpaceDN w:val="0"/>
        <w:adjustRightInd w:val="0"/>
        <w:spacing w:line="360" w:lineRule="auto"/>
        <w:rPr>
          <w:sz w:val="28"/>
          <w:szCs w:val="28"/>
        </w:rPr>
      </w:pPr>
      <w:r>
        <w:rPr>
          <w:sz w:val="28"/>
          <w:szCs w:val="28"/>
        </w:rPr>
        <w:t>From this monitoring effor</w:t>
      </w:r>
      <w:r w:rsidR="00572B44">
        <w:rPr>
          <w:sz w:val="28"/>
          <w:szCs w:val="28"/>
        </w:rPr>
        <w:t>t, Nashville MTA determined the following</w:t>
      </w:r>
      <w:r w:rsidR="00E02BE3">
        <w:rPr>
          <w:sz w:val="28"/>
          <w:szCs w:val="28"/>
        </w:rPr>
        <w:t xml:space="preserve"> with respect to on-time performance</w:t>
      </w:r>
      <w:r w:rsidR="00572B44">
        <w:rPr>
          <w:sz w:val="28"/>
          <w:szCs w:val="28"/>
        </w:rPr>
        <w:t>:</w:t>
      </w:r>
      <w:r>
        <w:rPr>
          <w:sz w:val="28"/>
          <w:szCs w:val="28"/>
        </w:rPr>
        <w:t xml:space="preserve"> </w:t>
      </w:r>
    </w:p>
    <w:p w:rsidR="006458CE" w:rsidRDefault="00E02BE3" w:rsidP="006458CE">
      <w:pPr>
        <w:autoSpaceDE w:val="0"/>
        <w:autoSpaceDN w:val="0"/>
        <w:adjustRightInd w:val="0"/>
        <w:ind w:left="720"/>
        <w:rPr>
          <w:i/>
          <w:sz w:val="28"/>
          <w:szCs w:val="28"/>
        </w:rPr>
      </w:pPr>
      <w:r>
        <w:rPr>
          <w:i/>
          <w:sz w:val="28"/>
          <w:szCs w:val="28"/>
        </w:rPr>
        <w:t xml:space="preserve">It </w:t>
      </w:r>
      <w:r w:rsidR="003B3674" w:rsidRPr="006458CE">
        <w:rPr>
          <w:i/>
          <w:sz w:val="28"/>
          <w:szCs w:val="28"/>
        </w:rPr>
        <w:t>has a high level of on-time performance and no pattern exists for poor performance in any particular area vs. another. The Route 12 Nolensville does experience delays beyond MTA’s control due to train traffic blocking the roadway, however, MTA has responded by putting more resources onto this route and allowing for time at the end of the line for the bus to get back on schedule. The result is a high level of on-time performance</w:t>
      </w:r>
      <w:r w:rsidR="006458CE">
        <w:rPr>
          <w:i/>
          <w:sz w:val="28"/>
          <w:szCs w:val="28"/>
        </w:rPr>
        <w:t xml:space="preserve"> </w:t>
      </w:r>
      <w:r w:rsidR="003B3674" w:rsidRPr="006458CE">
        <w:rPr>
          <w:i/>
          <w:sz w:val="28"/>
          <w:szCs w:val="28"/>
        </w:rPr>
        <w:t>at 93%.</w:t>
      </w:r>
    </w:p>
    <w:p w:rsidR="006458CE" w:rsidRDefault="006458CE" w:rsidP="006458CE">
      <w:pPr>
        <w:autoSpaceDE w:val="0"/>
        <w:autoSpaceDN w:val="0"/>
        <w:adjustRightInd w:val="0"/>
        <w:rPr>
          <w:rFonts w:ascii="ArialMT" w:hAnsi="ArialMT" w:cs="ArialMT"/>
          <w:sz w:val="22"/>
          <w:szCs w:val="22"/>
        </w:rPr>
      </w:pPr>
    </w:p>
    <w:p w:rsidR="006458CE" w:rsidRPr="006458CE" w:rsidRDefault="006458CE" w:rsidP="006458CE">
      <w:pPr>
        <w:autoSpaceDE w:val="0"/>
        <w:autoSpaceDN w:val="0"/>
        <w:adjustRightInd w:val="0"/>
        <w:ind w:left="720"/>
        <w:rPr>
          <w:i/>
          <w:sz w:val="28"/>
          <w:szCs w:val="28"/>
        </w:rPr>
      </w:pPr>
      <w:r w:rsidRPr="006458CE">
        <w:rPr>
          <w:i/>
          <w:sz w:val="28"/>
          <w:szCs w:val="28"/>
        </w:rPr>
        <w:t>In addition to the timepoint/stop analysis, Nashville MTA examined entire routes for discrepancies of five</w:t>
      </w:r>
      <w:r>
        <w:rPr>
          <w:i/>
          <w:sz w:val="28"/>
          <w:szCs w:val="28"/>
        </w:rPr>
        <w:t xml:space="preserve"> </w:t>
      </w:r>
      <w:r w:rsidRPr="006458CE">
        <w:rPr>
          <w:i/>
          <w:sz w:val="28"/>
          <w:szCs w:val="28"/>
        </w:rPr>
        <w:t>or more minutes between scheduled and actual running time from start to end. Routes selected for analysis are meant to represent the diversity of the city and its transit ridership. On-time performance is tracked in both directions of a route</w:t>
      </w:r>
      <w:r>
        <w:rPr>
          <w:i/>
          <w:sz w:val="28"/>
          <w:szCs w:val="28"/>
        </w:rPr>
        <w:t xml:space="preserve">.  </w:t>
      </w:r>
      <w:r w:rsidRPr="006458CE">
        <w:rPr>
          <w:i/>
          <w:sz w:val="28"/>
          <w:szCs w:val="28"/>
        </w:rPr>
        <w:t xml:space="preserve">Routes 3, 7, 28, and 15 had performance measures that fell below the goal of 96%. Although these did fall below the goal, they are all above 90% which is </w:t>
      </w:r>
      <w:r w:rsidRPr="006458CE">
        <w:rPr>
          <w:i/>
          <w:sz w:val="28"/>
          <w:szCs w:val="28"/>
        </w:rPr>
        <w:lastRenderedPageBreak/>
        <w:t>within a reasonable threshold and therefore no immediate corrective action was taken as a result of this analysis. However, as a result of this analysis and through our standard monitoring policies, a detailed review of performance was conducted for these routes through supervisor observations to validate the performance. In cases where the performance was confirmed, additional resources were applied to the routes and/or route timings were adjusted as needed.</w:t>
      </w:r>
    </w:p>
    <w:p w:rsidR="00742B4B" w:rsidRDefault="00742B4B" w:rsidP="000310DE">
      <w:pPr>
        <w:rPr>
          <w:color w:val="FF0000"/>
        </w:rPr>
      </w:pPr>
    </w:p>
    <w:p w:rsidR="00147E46" w:rsidRPr="00147E46" w:rsidRDefault="00147E46" w:rsidP="00147E46">
      <w:pPr>
        <w:spacing w:line="360" w:lineRule="auto"/>
        <w:rPr>
          <w:sz w:val="28"/>
          <w:szCs w:val="28"/>
        </w:rPr>
      </w:pPr>
      <w:r w:rsidRPr="00147E46">
        <w:rPr>
          <w:sz w:val="28"/>
          <w:szCs w:val="28"/>
        </w:rPr>
        <w:t xml:space="preserve">The Review team advised Nashville MTA to include an analysis of bus shelter and bench transit amenities and </w:t>
      </w:r>
      <w:r w:rsidR="00660833">
        <w:rPr>
          <w:sz w:val="28"/>
          <w:szCs w:val="28"/>
        </w:rPr>
        <w:t>utilize its standards, including “</w:t>
      </w:r>
      <w:r w:rsidRPr="00147E46">
        <w:rPr>
          <w:sz w:val="28"/>
          <w:szCs w:val="28"/>
        </w:rPr>
        <w:t>passengers per hour</w:t>
      </w:r>
      <w:r w:rsidR="00660833">
        <w:rPr>
          <w:sz w:val="28"/>
          <w:szCs w:val="28"/>
        </w:rPr>
        <w:t>”</w:t>
      </w:r>
      <w:r w:rsidRPr="00147E46">
        <w:rPr>
          <w:sz w:val="28"/>
          <w:szCs w:val="28"/>
        </w:rPr>
        <w:t xml:space="preserve"> when conducting it</w:t>
      </w:r>
      <w:r w:rsidR="00660833">
        <w:rPr>
          <w:sz w:val="28"/>
          <w:szCs w:val="28"/>
        </w:rPr>
        <w:t>s</w:t>
      </w:r>
      <w:r w:rsidRPr="00147E46">
        <w:rPr>
          <w:sz w:val="28"/>
          <w:szCs w:val="28"/>
        </w:rPr>
        <w:t xml:space="preserve"> next monitoring effort.</w:t>
      </w:r>
    </w:p>
    <w:p w:rsidR="009679B7" w:rsidRDefault="009679B7" w:rsidP="0024734A">
      <w:pPr>
        <w:pStyle w:val="BHLevel1"/>
        <w:tabs>
          <w:tab w:val="clear" w:pos="990"/>
        </w:tabs>
        <w:spacing w:line="360" w:lineRule="auto"/>
        <w:ind w:left="0" w:firstLine="0"/>
      </w:pPr>
      <w:bookmarkStart w:id="39" w:name="_Toc453032740"/>
      <w:bookmarkStart w:id="40" w:name="_Toc106790255"/>
      <w:r>
        <w:br w:type="page"/>
      </w:r>
      <w:bookmarkStart w:id="41" w:name="_Toc296976653"/>
      <w:r>
        <w:rPr>
          <w:u w:val="none"/>
        </w:rPr>
        <w:lastRenderedPageBreak/>
        <w:t>VII.</w:t>
      </w:r>
      <w:r>
        <w:rPr>
          <w:u w:val="none"/>
        </w:rPr>
        <w:tab/>
      </w:r>
      <w:r>
        <w:t>SUMMARY OF FINDINGS AND CORRECTIVE ACTIONS</w:t>
      </w:r>
      <w:bookmarkEnd w:id="39"/>
      <w:bookmarkEnd w:id="40"/>
      <w:bookmarkEnd w:id="41"/>
    </w:p>
    <w:tbl>
      <w:tblPr>
        <w:tblW w:w="1059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250"/>
        <w:gridCol w:w="30"/>
        <w:gridCol w:w="1050"/>
        <w:gridCol w:w="2430"/>
        <w:gridCol w:w="2490"/>
        <w:gridCol w:w="30"/>
        <w:gridCol w:w="1230"/>
        <w:gridCol w:w="30"/>
        <w:gridCol w:w="1050"/>
      </w:tblGrid>
      <w:tr w:rsidR="009679B7">
        <w:trPr>
          <w:cantSplit/>
          <w:tblHeader/>
        </w:trPr>
        <w:tc>
          <w:tcPr>
            <w:tcW w:w="2280" w:type="dxa"/>
            <w:gridSpan w:val="2"/>
            <w:tcBorders>
              <w:top w:val="double" w:sz="6" w:space="0" w:color="auto"/>
              <w:bottom w:val="double" w:sz="6" w:space="0" w:color="auto"/>
            </w:tcBorders>
            <w:shd w:val="pct10" w:color="auto" w:fill="auto"/>
          </w:tcPr>
          <w:p w:rsidR="009679B7" w:rsidRDefault="009679B7" w:rsidP="00812851">
            <w:pPr>
              <w:spacing w:before="160" w:after="60"/>
              <w:jc w:val="center"/>
              <w:rPr>
                <w:b/>
                <w:sz w:val="22"/>
              </w:rPr>
            </w:pPr>
            <w:r>
              <w:rPr>
                <w:b/>
                <w:sz w:val="22"/>
              </w:rPr>
              <w:t xml:space="preserve">Title VI Requirements For </w:t>
            </w:r>
            <w:r w:rsidR="00812851">
              <w:rPr>
                <w:b/>
                <w:sz w:val="22"/>
              </w:rPr>
              <w:t>Recipients Serving Large Urbanized Areas</w:t>
            </w:r>
          </w:p>
        </w:tc>
        <w:tc>
          <w:tcPr>
            <w:tcW w:w="1050" w:type="dxa"/>
            <w:tcBorders>
              <w:top w:val="double" w:sz="6" w:space="0" w:color="auto"/>
              <w:bottom w:val="double" w:sz="6" w:space="0" w:color="auto"/>
            </w:tcBorders>
            <w:shd w:val="pct10" w:color="auto" w:fill="auto"/>
          </w:tcPr>
          <w:p w:rsidR="009679B7" w:rsidRDefault="009679B7">
            <w:pPr>
              <w:spacing w:before="160" w:after="60"/>
              <w:jc w:val="center"/>
              <w:rPr>
                <w:b/>
                <w:sz w:val="22"/>
              </w:rPr>
            </w:pPr>
            <w:r>
              <w:rPr>
                <w:b/>
                <w:sz w:val="22"/>
              </w:rPr>
              <w:t>Site Review Finding</w:t>
            </w:r>
          </w:p>
        </w:tc>
        <w:tc>
          <w:tcPr>
            <w:tcW w:w="2430" w:type="dxa"/>
            <w:tcBorders>
              <w:top w:val="double" w:sz="6" w:space="0" w:color="auto"/>
              <w:bottom w:val="double" w:sz="6" w:space="0" w:color="auto"/>
            </w:tcBorders>
            <w:shd w:val="pct10" w:color="auto" w:fill="auto"/>
          </w:tcPr>
          <w:p w:rsidR="009679B7" w:rsidRDefault="009679B7">
            <w:pPr>
              <w:spacing w:before="60" w:after="60"/>
              <w:jc w:val="center"/>
              <w:rPr>
                <w:b/>
                <w:sz w:val="22"/>
              </w:rPr>
            </w:pPr>
            <w:r>
              <w:rPr>
                <w:b/>
                <w:sz w:val="22"/>
              </w:rPr>
              <w:t>Description of Deficiencies</w:t>
            </w:r>
          </w:p>
          <w:p w:rsidR="009679B7" w:rsidRDefault="009679B7">
            <w:pPr>
              <w:spacing w:before="60" w:after="60"/>
              <w:jc w:val="center"/>
              <w:rPr>
                <w:b/>
                <w:sz w:val="22"/>
              </w:rPr>
            </w:pPr>
          </w:p>
        </w:tc>
        <w:tc>
          <w:tcPr>
            <w:tcW w:w="2490" w:type="dxa"/>
            <w:tcBorders>
              <w:top w:val="double" w:sz="6" w:space="0" w:color="auto"/>
              <w:bottom w:val="double" w:sz="6" w:space="0" w:color="auto"/>
            </w:tcBorders>
            <w:shd w:val="pct10" w:color="auto" w:fill="auto"/>
          </w:tcPr>
          <w:p w:rsidR="009679B7" w:rsidRDefault="009679B7">
            <w:pPr>
              <w:spacing w:before="160" w:after="60"/>
              <w:jc w:val="center"/>
              <w:rPr>
                <w:b/>
                <w:sz w:val="22"/>
              </w:rPr>
            </w:pPr>
            <w:r>
              <w:rPr>
                <w:b/>
                <w:sz w:val="22"/>
              </w:rPr>
              <w:t>Corrective Action(s)</w:t>
            </w:r>
          </w:p>
        </w:tc>
        <w:tc>
          <w:tcPr>
            <w:tcW w:w="1260" w:type="dxa"/>
            <w:gridSpan w:val="2"/>
            <w:tcBorders>
              <w:top w:val="double" w:sz="6" w:space="0" w:color="auto"/>
              <w:bottom w:val="double" w:sz="6" w:space="0" w:color="auto"/>
            </w:tcBorders>
            <w:shd w:val="pct10" w:color="auto" w:fill="auto"/>
          </w:tcPr>
          <w:p w:rsidR="009679B7" w:rsidRDefault="009679B7">
            <w:pPr>
              <w:spacing w:before="60" w:after="60"/>
              <w:jc w:val="center"/>
              <w:rPr>
                <w:b/>
                <w:sz w:val="22"/>
              </w:rPr>
            </w:pPr>
            <w:r>
              <w:rPr>
                <w:b/>
                <w:sz w:val="22"/>
              </w:rPr>
              <w:t>Response Days/Date</w:t>
            </w:r>
          </w:p>
        </w:tc>
        <w:tc>
          <w:tcPr>
            <w:tcW w:w="1080" w:type="dxa"/>
            <w:gridSpan w:val="2"/>
            <w:tcBorders>
              <w:top w:val="double" w:sz="6" w:space="0" w:color="auto"/>
              <w:bottom w:val="double" w:sz="6" w:space="0" w:color="auto"/>
            </w:tcBorders>
            <w:shd w:val="pct10" w:color="auto" w:fill="auto"/>
          </w:tcPr>
          <w:p w:rsidR="009679B7" w:rsidRDefault="009679B7">
            <w:pPr>
              <w:spacing w:before="60" w:after="60"/>
              <w:jc w:val="center"/>
              <w:rPr>
                <w:b/>
                <w:sz w:val="22"/>
              </w:rPr>
            </w:pPr>
            <w:r>
              <w:rPr>
                <w:b/>
                <w:sz w:val="22"/>
              </w:rPr>
              <w:t>Date Closed</w:t>
            </w:r>
          </w:p>
        </w:tc>
      </w:tr>
      <w:tr w:rsidR="009679B7">
        <w:trPr>
          <w:cantSplit/>
        </w:trPr>
        <w:tc>
          <w:tcPr>
            <w:tcW w:w="10590" w:type="dxa"/>
            <w:gridSpan w:val="9"/>
            <w:tcBorders>
              <w:top w:val="nil"/>
            </w:tcBorders>
          </w:tcPr>
          <w:p w:rsidR="009679B7" w:rsidRDefault="009679B7">
            <w:pPr>
              <w:jc w:val="center"/>
              <w:rPr>
                <w:b/>
                <w:sz w:val="24"/>
              </w:rPr>
            </w:pPr>
            <w:r>
              <w:rPr>
                <w:b/>
                <w:sz w:val="24"/>
              </w:rPr>
              <w:t>GENERAL REQUIREMENTS</w:t>
            </w:r>
          </w:p>
        </w:tc>
      </w:tr>
      <w:tr w:rsidR="009679B7">
        <w:trPr>
          <w:cantSplit/>
        </w:trPr>
        <w:tc>
          <w:tcPr>
            <w:tcW w:w="2280" w:type="dxa"/>
            <w:gridSpan w:val="2"/>
            <w:tcBorders>
              <w:top w:val="nil"/>
            </w:tcBorders>
          </w:tcPr>
          <w:p w:rsidR="009679B7" w:rsidRDefault="009679B7" w:rsidP="00E06FA9">
            <w:pPr>
              <w:pStyle w:val="Header"/>
              <w:numPr>
                <w:ilvl w:val="0"/>
                <w:numId w:val="34"/>
              </w:numPr>
              <w:tabs>
                <w:tab w:val="clear" w:pos="4320"/>
                <w:tab w:val="clear" w:pos="8640"/>
              </w:tabs>
              <w:rPr>
                <w:sz w:val="24"/>
              </w:rPr>
            </w:pPr>
            <w:r>
              <w:rPr>
                <w:sz w:val="24"/>
              </w:rPr>
              <w:t>Inclusive Public Participation</w:t>
            </w:r>
          </w:p>
        </w:tc>
        <w:tc>
          <w:tcPr>
            <w:tcW w:w="1050" w:type="dxa"/>
            <w:tcBorders>
              <w:top w:val="nil"/>
            </w:tcBorders>
          </w:tcPr>
          <w:p w:rsidR="009679B7" w:rsidRDefault="009679B7">
            <w:pPr>
              <w:jc w:val="center"/>
              <w:rPr>
                <w:sz w:val="24"/>
              </w:rPr>
            </w:pPr>
            <w:r>
              <w:rPr>
                <w:sz w:val="24"/>
              </w:rPr>
              <w:t>D</w:t>
            </w:r>
          </w:p>
        </w:tc>
        <w:tc>
          <w:tcPr>
            <w:tcW w:w="2430" w:type="dxa"/>
            <w:tcBorders>
              <w:top w:val="nil"/>
            </w:tcBorders>
          </w:tcPr>
          <w:p w:rsidR="009679B7" w:rsidRDefault="009679B7">
            <w:pPr>
              <w:rPr>
                <w:sz w:val="24"/>
                <w:szCs w:val="24"/>
              </w:rPr>
            </w:pPr>
            <w:r>
              <w:rPr>
                <w:sz w:val="24"/>
                <w:szCs w:val="24"/>
              </w:rPr>
              <w:t xml:space="preserve">No documentation confirming </w:t>
            </w:r>
            <w:r w:rsidR="00606CAD">
              <w:rPr>
                <w:sz w:val="24"/>
                <w:szCs w:val="24"/>
              </w:rPr>
              <w:t>Nashville MTA</w:t>
            </w:r>
            <w:r>
              <w:rPr>
                <w:sz w:val="24"/>
                <w:szCs w:val="24"/>
              </w:rPr>
              <w:t>’s efforts to facilitate and seek out inclusive public participation from minority and low-income populations.  Greater effort to include participation from Hispanic populations is required.</w:t>
            </w:r>
          </w:p>
        </w:tc>
        <w:tc>
          <w:tcPr>
            <w:tcW w:w="2490" w:type="dxa"/>
            <w:tcBorders>
              <w:top w:val="nil"/>
            </w:tcBorders>
          </w:tcPr>
          <w:p w:rsidR="009679B7" w:rsidRPr="00DD3E66" w:rsidRDefault="00606CAD" w:rsidP="00660833">
            <w:pPr>
              <w:pStyle w:val="Header"/>
              <w:tabs>
                <w:tab w:val="clear" w:pos="4320"/>
                <w:tab w:val="clear" w:pos="8640"/>
              </w:tabs>
              <w:rPr>
                <w:sz w:val="24"/>
                <w:szCs w:val="28"/>
              </w:rPr>
            </w:pPr>
            <w:r>
              <w:rPr>
                <w:sz w:val="24"/>
                <w:szCs w:val="28"/>
              </w:rPr>
              <w:t>Nashville MTA</w:t>
            </w:r>
            <w:r w:rsidR="009679B7" w:rsidRPr="00DD3E66">
              <w:rPr>
                <w:sz w:val="24"/>
                <w:szCs w:val="28"/>
              </w:rPr>
              <w:t xml:space="preserve"> must submit to the FTA Equal Opportunity Specialist in FTA’s Headquarters Office of Civil Rights documentation confirming efforts to include minority and low-income populations in their planning and decision-making process, as required by FTA Circular 4702.1A.</w:t>
            </w:r>
          </w:p>
        </w:tc>
        <w:tc>
          <w:tcPr>
            <w:tcW w:w="1260" w:type="dxa"/>
            <w:gridSpan w:val="2"/>
            <w:tcBorders>
              <w:top w:val="nil"/>
            </w:tcBorders>
          </w:tcPr>
          <w:p w:rsidR="009679B7" w:rsidRDefault="00D300DA">
            <w:pPr>
              <w:jc w:val="center"/>
              <w:rPr>
                <w:sz w:val="24"/>
              </w:rPr>
            </w:pPr>
            <w:r>
              <w:rPr>
                <w:sz w:val="24"/>
              </w:rPr>
              <w:t>90 Days</w:t>
            </w:r>
          </w:p>
        </w:tc>
        <w:tc>
          <w:tcPr>
            <w:tcW w:w="1080" w:type="dxa"/>
            <w:gridSpan w:val="2"/>
            <w:tcBorders>
              <w:top w:val="nil"/>
            </w:tcBorders>
          </w:tcPr>
          <w:p w:rsidR="009679B7" w:rsidRDefault="00DB1162">
            <w:pPr>
              <w:jc w:val="center"/>
              <w:rPr>
                <w:sz w:val="24"/>
              </w:rPr>
            </w:pPr>
            <w:r>
              <w:rPr>
                <w:sz w:val="24"/>
              </w:rPr>
              <w:t>6/24/11</w:t>
            </w:r>
          </w:p>
        </w:tc>
      </w:tr>
      <w:tr w:rsidR="009679B7">
        <w:trPr>
          <w:cantSplit/>
        </w:trPr>
        <w:tc>
          <w:tcPr>
            <w:tcW w:w="2280" w:type="dxa"/>
            <w:gridSpan w:val="2"/>
          </w:tcPr>
          <w:p w:rsidR="009679B7" w:rsidRDefault="009679B7" w:rsidP="00E06FA9">
            <w:pPr>
              <w:numPr>
                <w:ilvl w:val="0"/>
                <w:numId w:val="34"/>
              </w:numPr>
              <w:rPr>
                <w:sz w:val="24"/>
              </w:rPr>
            </w:pPr>
            <w:r>
              <w:rPr>
                <w:sz w:val="24"/>
              </w:rPr>
              <w:t>LEP Language Assistance Plan</w:t>
            </w:r>
          </w:p>
        </w:tc>
        <w:tc>
          <w:tcPr>
            <w:tcW w:w="1050" w:type="dxa"/>
          </w:tcPr>
          <w:p w:rsidR="009679B7" w:rsidRDefault="009679B7">
            <w:pPr>
              <w:jc w:val="center"/>
              <w:rPr>
                <w:sz w:val="24"/>
              </w:rPr>
            </w:pPr>
            <w:r>
              <w:rPr>
                <w:sz w:val="24"/>
              </w:rPr>
              <w:t>D</w:t>
            </w:r>
          </w:p>
        </w:tc>
        <w:tc>
          <w:tcPr>
            <w:tcW w:w="2430" w:type="dxa"/>
          </w:tcPr>
          <w:p w:rsidR="009679B7" w:rsidRDefault="009679B7">
            <w:pPr>
              <w:rPr>
                <w:sz w:val="24"/>
                <w:szCs w:val="24"/>
              </w:rPr>
            </w:pPr>
            <w:r>
              <w:rPr>
                <w:sz w:val="24"/>
                <w:szCs w:val="24"/>
              </w:rPr>
              <w:t>No four-factor assessment. No language assistance plan.</w:t>
            </w:r>
          </w:p>
        </w:tc>
        <w:tc>
          <w:tcPr>
            <w:tcW w:w="2490" w:type="dxa"/>
          </w:tcPr>
          <w:p w:rsidR="009679B7" w:rsidRPr="008C10FF" w:rsidRDefault="00606CAD" w:rsidP="00660833">
            <w:pPr>
              <w:pStyle w:val="ReferenceLine"/>
              <w:rPr>
                <w:szCs w:val="28"/>
              </w:rPr>
            </w:pPr>
            <w:r w:rsidRPr="008C10FF">
              <w:rPr>
                <w:szCs w:val="28"/>
              </w:rPr>
              <w:t>Nashville MTA</w:t>
            </w:r>
            <w:r w:rsidR="009679B7" w:rsidRPr="008C10FF">
              <w:rPr>
                <w:szCs w:val="28"/>
              </w:rPr>
              <w:t xml:space="preserve"> must submit to the FTA Equal Opportunity Specialist in FTA’s Headquarters Office of Civil Rights documentation that </w:t>
            </w:r>
            <w:r w:rsidR="00660833">
              <w:rPr>
                <w:szCs w:val="28"/>
              </w:rPr>
              <w:t>it</w:t>
            </w:r>
            <w:r w:rsidR="009679B7" w:rsidRPr="008C10FF">
              <w:rPr>
                <w:szCs w:val="28"/>
              </w:rPr>
              <w:t xml:space="preserve"> ha</w:t>
            </w:r>
            <w:r w:rsidR="00660833">
              <w:rPr>
                <w:szCs w:val="28"/>
              </w:rPr>
              <w:t>s</w:t>
            </w:r>
            <w:r w:rsidR="009679B7" w:rsidRPr="008C10FF">
              <w:rPr>
                <w:szCs w:val="28"/>
              </w:rPr>
              <w:t xml:space="preserve"> conducted a LEP four factor assessment and developed a language assistance plan, as required by FTA Circular 4702.1A.</w:t>
            </w:r>
          </w:p>
        </w:tc>
        <w:tc>
          <w:tcPr>
            <w:tcW w:w="1260" w:type="dxa"/>
            <w:gridSpan w:val="2"/>
          </w:tcPr>
          <w:p w:rsidR="009679B7" w:rsidRDefault="00D300DA">
            <w:pPr>
              <w:jc w:val="center"/>
              <w:rPr>
                <w:sz w:val="24"/>
              </w:rPr>
            </w:pPr>
            <w:r>
              <w:rPr>
                <w:sz w:val="24"/>
              </w:rPr>
              <w:t>90 Days</w:t>
            </w:r>
          </w:p>
        </w:tc>
        <w:tc>
          <w:tcPr>
            <w:tcW w:w="1080" w:type="dxa"/>
            <w:gridSpan w:val="2"/>
          </w:tcPr>
          <w:p w:rsidR="009679B7" w:rsidRDefault="00DB1162">
            <w:pPr>
              <w:jc w:val="center"/>
              <w:rPr>
                <w:sz w:val="24"/>
              </w:rPr>
            </w:pPr>
            <w:r>
              <w:rPr>
                <w:sz w:val="24"/>
              </w:rPr>
              <w:t>6/24/11</w:t>
            </w:r>
          </w:p>
        </w:tc>
      </w:tr>
      <w:tr w:rsidR="009679B7">
        <w:trPr>
          <w:cantSplit/>
        </w:trPr>
        <w:tc>
          <w:tcPr>
            <w:tcW w:w="2280" w:type="dxa"/>
            <w:gridSpan w:val="2"/>
          </w:tcPr>
          <w:p w:rsidR="009679B7" w:rsidRDefault="009679B7" w:rsidP="00E06FA9">
            <w:pPr>
              <w:numPr>
                <w:ilvl w:val="0"/>
                <w:numId w:val="35"/>
              </w:numPr>
              <w:rPr>
                <w:sz w:val="24"/>
              </w:rPr>
            </w:pPr>
            <w:r>
              <w:rPr>
                <w:sz w:val="24"/>
              </w:rPr>
              <w:t>Title VI Complaint Procedures</w:t>
            </w:r>
          </w:p>
        </w:tc>
        <w:tc>
          <w:tcPr>
            <w:tcW w:w="1050" w:type="dxa"/>
          </w:tcPr>
          <w:p w:rsidR="009679B7" w:rsidRDefault="009679B7">
            <w:pPr>
              <w:jc w:val="center"/>
              <w:rPr>
                <w:sz w:val="24"/>
              </w:rPr>
            </w:pPr>
            <w:r>
              <w:rPr>
                <w:sz w:val="24"/>
              </w:rPr>
              <w:t>ND</w:t>
            </w:r>
          </w:p>
        </w:tc>
        <w:tc>
          <w:tcPr>
            <w:tcW w:w="2430" w:type="dxa"/>
          </w:tcPr>
          <w:p w:rsidR="009679B7" w:rsidRDefault="009679B7">
            <w:pPr>
              <w:tabs>
                <w:tab w:val="left" w:pos="330"/>
              </w:tabs>
              <w:ind w:left="-30"/>
              <w:rPr>
                <w:sz w:val="24"/>
                <w:szCs w:val="24"/>
              </w:rPr>
            </w:pPr>
          </w:p>
        </w:tc>
        <w:tc>
          <w:tcPr>
            <w:tcW w:w="2490" w:type="dxa"/>
          </w:tcPr>
          <w:p w:rsidR="009679B7" w:rsidRDefault="009679B7">
            <w:pPr>
              <w:tabs>
                <w:tab w:val="left" w:pos="330"/>
              </w:tabs>
              <w:ind w:left="-30"/>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E06FA9">
            <w:pPr>
              <w:numPr>
                <w:ilvl w:val="0"/>
                <w:numId w:val="35"/>
              </w:numPr>
              <w:rPr>
                <w:sz w:val="24"/>
              </w:rPr>
            </w:pPr>
            <w:r>
              <w:rPr>
                <w:sz w:val="24"/>
              </w:rPr>
              <w:t>List of Title VI Investigations, Complaints, and Lawsuits</w:t>
            </w:r>
          </w:p>
        </w:tc>
        <w:tc>
          <w:tcPr>
            <w:tcW w:w="1050" w:type="dxa"/>
          </w:tcPr>
          <w:p w:rsidR="009679B7" w:rsidRDefault="00E82795">
            <w:pPr>
              <w:jc w:val="center"/>
              <w:rPr>
                <w:sz w:val="24"/>
              </w:rPr>
            </w:pPr>
            <w:r>
              <w:rPr>
                <w:sz w:val="24"/>
              </w:rPr>
              <w:t>ND</w:t>
            </w:r>
          </w:p>
        </w:tc>
        <w:tc>
          <w:tcPr>
            <w:tcW w:w="2430" w:type="dxa"/>
          </w:tcPr>
          <w:p w:rsidR="009679B7" w:rsidRDefault="009679B7">
            <w:pPr>
              <w:rPr>
                <w:sz w:val="24"/>
                <w:szCs w:val="24"/>
              </w:rPr>
            </w:pPr>
          </w:p>
        </w:tc>
        <w:tc>
          <w:tcPr>
            <w:tcW w:w="2490" w:type="dxa"/>
          </w:tcPr>
          <w:p w:rsidR="009679B7" w:rsidRDefault="009679B7">
            <w:pPr>
              <w:tabs>
                <w:tab w:val="left" w:pos="330"/>
              </w:tabs>
              <w:ind w:left="-30"/>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E06FA9">
            <w:pPr>
              <w:numPr>
                <w:ilvl w:val="0"/>
                <w:numId w:val="36"/>
              </w:numPr>
              <w:rPr>
                <w:sz w:val="24"/>
              </w:rPr>
            </w:pPr>
            <w:r>
              <w:rPr>
                <w:sz w:val="24"/>
              </w:rPr>
              <w:lastRenderedPageBreak/>
              <w:t>Notice to Beneficiaries of Protection Under Title VI</w:t>
            </w:r>
          </w:p>
        </w:tc>
        <w:tc>
          <w:tcPr>
            <w:tcW w:w="1050" w:type="dxa"/>
          </w:tcPr>
          <w:p w:rsidR="009679B7" w:rsidRDefault="009679B7">
            <w:pPr>
              <w:jc w:val="center"/>
              <w:rPr>
                <w:sz w:val="24"/>
              </w:rPr>
            </w:pPr>
            <w:r>
              <w:rPr>
                <w:sz w:val="24"/>
              </w:rPr>
              <w:t>ND</w:t>
            </w:r>
          </w:p>
        </w:tc>
        <w:tc>
          <w:tcPr>
            <w:tcW w:w="2430" w:type="dxa"/>
          </w:tcPr>
          <w:p w:rsidR="009679B7" w:rsidRDefault="009679B7">
            <w:pPr>
              <w:rPr>
                <w:sz w:val="24"/>
                <w:szCs w:val="24"/>
              </w:rPr>
            </w:pPr>
          </w:p>
        </w:tc>
        <w:tc>
          <w:tcPr>
            <w:tcW w:w="2490" w:type="dxa"/>
          </w:tcPr>
          <w:p w:rsidR="009679B7" w:rsidRDefault="009679B7" w:rsidP="009679B7">
            <w:pPr>
              <w:tabs>
                <w:tab w:val="left" w:pos="600"/>
              </w:tabs>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E06FA9">
            <w:pPr>
              <w:numPr>
                <w:ilvl w:val="0"/>
                <w:numId w:val="36"/>
              </w:numPr>
              <w:rPr>
                <w:sz w:val="24"/>
              </w:rPr>
            </w:pPr>
            <w:r>
              <w:rPr>
                <w:sz w:val="24"/>
              </w:rPr>
              <w:t>Annual Title VI Certification and Assurance</w:t>
            </w:r>
          </w:p>
        </w:tc>
        <w:tc>
          <w:tcPr>
            <w:tcW w:w="1050" w:type="dxa"/>
          </w:tcPr>
          <w:p w:rsidR="009679B7" w:rsidRDefault="009679B7">
            <w:pPr>
              <w:jc w:val="center"/>
              <w:rPr>
                <w:sz w:val="24"/>
              </w:rPr>
            </w:pPr>
            <w:r>
              <w:rPr>
                <w:sz w:val="24"/>
              </w:rPr>
              <w:t>ND</w:t>
            </w:r>
          </w:p>
        </w:tc>
        <w:tc>
          <w:tcPr>
            <w:tcW w:w="2430" w:type="dxa"/>
          </w:tcPr>
          <w:p w:rsidR="009679B7" w:rsidRDefault="009679B7">
            <w:pPr>
              <w:rPr>
                <w:sz w:val="24"/>
                <w:szCs w:val="24"/>
              </w:rPr>
            </w:pPr>
          </w:p>
        </w:tc>
        <w:tc>
          <w:tcPr>
            <w:tcW w:w="2490" w:type="dxa"/>
          </w:tcPr>
          <w:p w:rsidR="009679B7" w:rsidRDefault="009679B7">
            <w:pPr>
              <w:tabs>
                <w:tab w:val="left" w:pos="330"/>
              </w:tabs>
              <w:ind w:left="330" w:hanging="360"/>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E06FA9">
            <w:pPr>
              <w:numPr>
                <w:ilvl w:val="0"/>
                <w:numId w:val="36"/>
              </w:numPr>
              <w:rPr>
                <w:sz w:val="24"/>
              </w:rPr>
            </w:pPr>
            <w:r>
              <w:rPr>
                <w:sz w:val="24"/>
              </w:rPr>
              <w:t>Environmental Justice Analyses of Construction Projects</w:t>
            </w:r>
          </w:p>
        </w:tc>
        <w:tc>
          <w:tcPr>
            <w:tcW w:w="1050" w:type="dxa"/>
          </w:tcPr>
          <w:p w:rsidR="009679B7" w:rsidRDefault="009679B7">
            <w:pPr>
              <w:jc w:val="center"/>
              <w:rPr>
                <w:sz w:val="24"/>
              </w:rPr>
            </w:pPr>
            <w:r>
              <w:rPr>
                <w:sz w:val="24"/>
              </w:rPr>
              <w:t>ND</w:t>
            </w:r>
          </w:p>
        </w:tc>
        <w:tc>
          <w:tcPr>
            <w:tcW w:w="2430" w:type="dxa"/>
          </w:tcPr>
          <w:p w:rsidR="009679B7" w:rsidRDefault="009679B7">
            <w:pPr>
              <w:ind w:left="45"/>
              <w:rPr>
                <w:sz w:val="24"/>
                <w:szCs w:val="24"/>
              </w:rPr>
            </w:pPr>
          </w:p>
        </w:tc>
        <w:tc>
          <w:tcPr>
            <w:tcW w:w="2490" w:type="dxa"/>
          </w:tcPr>
          <w:p w:rsidR="009679B7" w:rsidRPr="008C10FF" w:rsidRDefault="009679B7">
            <w:pPr>
              <w:pStyle w:val="ReferenceLine"/>
              <w:rPr>
                <w:szCs w:val="28"/>
                <w:highlight w:val="yellow"/>
              </w:rPr>
            </w:pPr>
          </w:p>
        </w:tc>
        <w:tc>
          <w:tcPr>
            <w:tcW w:w="1260" w:type="dxa"/>
            <w:gridSpan w:val="2"/>
          </w:tcPr>
          <w:p w:rsidR="009679B7" w:rsidRPr="008C10FF" w:rsidRDefault="009679B7">
            <w:pPr>
              <w:pStyle w:val="Heading9"/>
              <w:spacing w:line="240" w:lineRule="auto"/>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E06FA9">
            <w:pPr>
              <w:numPr>
                <w:ilvl w:val="0"/>
                <w:numId w:val="36"/>
              </w:numPr>
              <w:rPr>
                <w:sz w:val="24"/>
              </w:rPr>
            </w:pPr>
            <w:r>
              <w:rPr>
                <w:sz w:val="24"/>
              </w:rPr>
              <w:t>Prepare and Submit a Title VI Program</w:t>
            </w:r>
          </w:p>
        </w:tc>
        <w:tc>
          <w:tcPr>
            <w:tcW w:w="1050" w:type="dxa"/>
          </w:tcPr>
          <w:p w:rsidR="009679B7" w:rsidRDefault="009679B7">
            <w:pPr>
              <w:jc w:val="center"/>
              <w:rPr>
                <w:sz w:val="24"/>
              </w:rPr>
            </w:pPr>
            <w:r>
              <w:rPr>
                <w:sz w:val="24"/>
              </w:rPr>
              <w:t>D</w:t>
            </w:r>
          </w:p>
        </w:tc>
        <w:tc>
          <w:tcPr>
            <w:tcW w:w="2430" w:type="dxa"/>
          </w:tcPr>
          <w:p w:rsidR="009679B7" w:rsidRPr="00DD3E66" w:rsidRDefault="009679B7">
            <w:pPr>
              <w:ind w:left="45"/>
              <w:rPr>
                <w:sz w:val="24"/>
                <w:szCs w:val="24"/>
              </w:rPr>
            </w:pPr>
            <w:r w:rsidRPr="00DD3E66">
              <w:rPr>
                <w:sz w:val="24"/>
                <w:szCs w:val="28"/>
              </w:rPr>
              <w:t>Most recent Title VI update was not prepared in accordance with the current guidance, FTA Circular 4702.1A, dated May 13, 2007.</w:t>
            </w:r>
          </w:p>
        </w:tc>
        <w:tc>
          <w:tcPr>
            <w:tcW w:w="2490" w:type="dxa"/>
          </w:tcPr>
          <w:p w:rsidR="009679B7" w:rsidRPr="0075378F" w:rsidRDefault="0075378F" w:rsidP="00FC3F49">
            <w:pPr>
              <w:tabs>
                <w:tab w:val="left" w:pos="0"/>
                <w:tab w:val="left" w:pos="1725"/>
              </w:tabs>
              <w:ind w:left="-30"/>
              <w:rPr>
                <w:sz w:val="24"/>
                <w:szCs w:val="24"/>
                <w:highlight w:val="yellow"/>
              </w:rPr>
            </w:pPr>
            <w:r w:rsidRPr="0075378F">
              <w:rPr>
                <w:sz w:val="24"/>
                <w:szCs w:val="24"/>
              </w:rPr>
              <w:t>Nashville MTA must submit to the FTA Equal Opportunity Specialist in FTA’s Headquarters Office of Civil Rights an updated Title VI Program update that includes a summary of public outreach and involvement activities and its LAP plan, including its complete four-factor assessment.</w:t>
            </w:r>
          </w:p>
        </w:tc>
        <w:tc>
          <w:tcPr>
            <w:tcW w:w="1260" w:type="dxa"/>
            <w:gridSpan w:val="2"/>
          </w:tcPr>
          <w:p w:rsidR="009679B7" w:rsidRPr="008C10FF" w:rsidRDefault="00FC3F49">
            <w:pPr>
              <w:pStyle w:val="Heading9"/>
              <w:spacing w:line="240" w:lineRule="auto"/>
            </w:pPr>
            <w:r>
              <w:t>90 Days</w:t>
            </w:r>
          </w:p>
        </w:tc>
        <w:tc>
          <w:tcPr>
            <w:tcW w:w="1080" w:type="dxa"/>
            <w:gridSpan w:val="2"/>
          </w:tcPr>
          <w:p w:rsidR="009679B7" w:rsidRDefault="00DB1162">
            <w:pPr>
              <w:jc w:val="center"/>
              <w:rPr>
                <w:sz w:val="24"/>
              </w:rPr>
            </w:pPr>
            <w:r>
              <w:rPr>
                <w:sz w:val="24"/>
              </w:rPr>
              <w:t>6/24/11</w:t>
            </w:r>
          </w:p>
        </w:tc>
      </w:tr>
      <w:tr w:rsidR="009679B7">
        <w:trPr>
          <w:cantSplit/>
        </w:trPr>
        <w:tc>
          <w:tcPr>
            <w:tcW w:w="10590" w:type="dxa"/>
            <w:gridSpan w:val="9"/>
          </w:tcPr>
          <w:p w:rsidR="009679B7" w:rsidRDefault="009679B7">
            <w:pPr>
              <w:jc w:val="center"/>
              <w:rPr>
                <w:b/>
                <w:sz w:val="24"/>
              </w:rPr>
            </w:pPr>
            <w:r>
              <w:rPr>
                <w:b/>
                <w:sz w:val="24"/>
              </w:rPr>
              <w:t>PROGRAM SPECIFIC REQUIREMENTS FOR LARGE URBANIZED AREAS</w:t>
            </w:r>
          </w:p>
        </w:tc>
      </w:tr>
      <w:tr w:rsidR="009679B7">
        <w:trPr>
          <w:cantSplit/>
        </w:trPr>
        <w:tc>
          <w:tcPr>
            <w:tcW w:w="2250" w:type="dxa"/>
          </w:tcPr>
          <w:p w:rsidR="009679B7" w:rsidRDefault="009679B7" w:rsidP="00E06FA9">
            <w:pPr>
              <w:numPr>
                <w:ilvl w:val="0"/>
                <w:numId w:val="37"/>
              </w:numPr>
              <w:rPr>
                <w:bCs/>
                <w:sz w:val="24"/>
              </w:rPr>
            </w:pPr>
            <w:r>
              <w:rPr>
                <w:bCs/>
                <w:sz w:val="24"/>
              </w:rPr>
              <w:t>Demographic Data</w:t>
            </w:r>
          </w:p>
        </w:tc>
        <w:tc>
          <w:tcPr>
            <w:tcW w:w="1080" w:type="dxa"/>
            <w:gridSpan w:val="2"/>
          </w:tcPr>
          <w:p w:rsidR="009679B7" w:rsidRPr="008C10FF" w:rsidRDefault="0063102B">
            <w:pPr>
              <w:pStyle w:val="Heading9"/>
              <w:spacing w:line="240" w:lineRule="auto"/>
              <w:rPr>
                <w:bCs/>
              </w:rPr>
            </w:pPr>
            <w:r>
              <w:rPr>
                <w:bCs/>
              </w:rPr>
              <w:t>N</w:t>
            </w:r>
            <w:r w:rsidR="009679B7" w:rsidRPr="008C10FF">
              <w:rPr>
                <w:bCs/>
              </w:rPr>
              <w:t>D</w:t>
            </w:r>
          </w:p>
        </w:tc>
        <w:tc>
          <w:tcPr>
            <w:tcW w:w="2430" w:type="dxa"/>
          </w:tcPr>
          <w:p w:rsidR="009679B7" w:rsidRPr="007E4592" w:rsidRDefault="009679B7" w:rsidP="0075378F">
            <w:pPr>
              <w:rPr>
                <w:sz w:val="24"/>
              </w:rPr>
            </w:pPr>
          </w:p>
        </w:tc>
        <w:tc>
          <w:tcPr>
            <w:tcW w:w="2520" w:type="dxa"/>
            <w:gridSpan w:val="2"/>
          </w:tcPr>
          <w:p w:rsidR="009679B7" w:rsidRPr="00FC3F49" w:rsidRDefault="00FC3F49" w:rsidP="00FC3F49">
            <w:pPr>
              <w:rPr>
                <w:b/>
                <w:sz w:val="24"/>
                <w:szCs w:val="24"/>
              </w:rPr>
            </w:pPr>
            <w:r w:rsidRPr="00FC3F49">
              <w:rPr>
                <w:sz w:val="24"/>
                <w:szCs w:val="24"/>
              </w:rPr>
              <w:t>.</w:t>
            </w:r>
          </w:p>
        </w:tc>
        <w:tc>
          <w:tcPr>
            <w:tcW w:w="1260" w:type="dxa"/>
            <w:gridSpan w:val="2"/>
          </w:tcPr>
          <w:p w:rsidR="009679B7" w:rsidRPr="00FC3F49" w:rsidRDefault="009679B7">
            <w:pPr>
              <w:jc w:val="center"/>
              <w:rPr>
                <w:sz w:val="24"/>
              </w:rPr>
            </w:pPr>
          </w:p>
        </w:tc>
        <w:tc>
          <w:tcPr>
            <w:tcW w:w="1050" w:type="dxa"/>
          </w:tcPr>
          <w:p w:rsidR="009679B7" w:rsidRDefault="009679B7">
            <w:pPr>
              <w:jc w:val="center"/>
              <w:rPr>
                <w:b/>
                <w:sz w:val="24"/>
              </w:rPr>
            </w:pPr>
          </w:p>
        </w:tc>
      </w:tr>
      <w:tr w:rsidR="009679B7">
        <w:trPr>
          <w:cantSplit/>
        </w:trPr>
        <w:tc>
          <w:tcPr>
            <w:tcW w:w="2250" w:type="dxa"/>
          </w:tcPr>
          <w:p w:rsidR="009679B7" w:rsidRDefault="009679B7" w:rsidP="00E06FA9">
            <w:pPr>
              <w:numPr>
                <w:ilvl w:val="0"/>
                <w:numId w:val="38"/>
              </w:numPr>
              <w:tabs>
                <w:tab w:val="clear" w:pos="360"/>
              </w:tabs>
              <w:ind w:left="510" w:hanging="510"/>
              <w:rPr>
                <w:bCs/>
                <w:sz w:val="24"/>
              </w:rPr>
            </w:pPr>
            <w:r>
              <w:rPr>
                <w:bCs/>
                <w:sz w:val="24"/>
              </w:rPr>
              <w:t>System-wide Service Standards and Policies</w:t>
            </w:r>
          </w:p>
        </w:tc>
        <w:tc>
          <w:tcPr>
            <w:tcW w:w="1080" w:type="dxa"/>
            <w:gridSpan w:val="2"/>
          </w:tcPr>
          <w:p w:rsidR="009679B7" w:rsidRDefault="00694A8B">
            <w:pPr>
              <w:jc w:val="center"/>
              <w:rPr>
                <w:bCs/>
                <w:sz w:val="24"/>
              </w:rPr>
            </w:pPr>
            <w:r>
              <w:rPr>
                <w:bCs/>
                <w:sz w:val="24"/>
              </w:rPr>
              <w:t>D</w:t>
            </w:r>
          </w:p>
        </w:tc>
        <w:tc>
          <w:tcPr>
            <w:tcW w:w="2430" w:type="dxa"/>
          </w:tcPr>
          <w:p w:rsidR="009679B7" w:rsidRPr="008C10FF" w:rsidRDefault="00FC3F49">
            <w:pPr>
              <w:pStyle w:val="ReferenceLine"/>
              <w:rPr>
                <w:bCs/>
              </w:rPr>
            </w:pPr>
            <w:r>
              <w:rPr>
                <w:bCs/>
              </w:rPr>
              <w:t>No service standards for bus benches and bus shelters</w:t>
            </w:r>
          </w:p>
        </w:tc>
        <w:tc>
          <w:tcPr>
            <w:tcW w:w="2520" w:type="dxa"/>
            <w:gridSpan w:val="2"/>
          </w:tcPr>
          <w:p w:rsidR="009679B7" w:rsidRPr="00FC3F49" w:rsidRDefault="00FC3F49">
            <w:pPr>
              <w:rPr>
                <w:b/>
                <w:sz w:val="24"/>
                <w:szCs w:val="24"/>
              </w:rPr>
            </w:pPr>
            <w:r w:rsidRPr="00FC3F49">
              <w:rPr>
                <w:sz w:val="24"/>
                <w:szCs w:val="24"/>
              </w:rPr>
              <w:t>Nashville MTA must submit to the FTA Headquarters Office of Civil Rights documentation that it has developed system-wide service standards for the distribution of its bus bench and bus shelter transit amenities.</w:t>
            </w:r>
          </w:p>
        </w:tc>
        <w:tc>
          <w:tcPr>
            <w:tcW w:w="1260" w:type="dxa"/>
            <w:gridSpan w:val="2"/>
          </w:tcPr>
          <w:p w:rsidR="009679B7" w:rsidRDefault="00FC3F49">
            <w:pPr>
              <w:jc w:val="center"/>
              <w:rPr>
                <w:bCs/>
                <w:sz w:val="24"/>
              </w:rPr>
            </w:pPr>
            <w:r>
              <w:rPr>
                <w:bCs/>
                <w:sz w:val="24"/>
              </w:rPr>
              <w:t>90 Days</w:t>
            </w:r>
          </w:p>
        </w:tc>
        <w:tc>
          <w:tcPr>
            <w:tcW w:w="1050" w:type="dxa"/>
          </w:tcPr>
          <w:p w:rsidR="009679B7" w:rsidRPr="00DB1162" w:rsidRDefault="00DB1162">
            <w:pPr>
              <w:jc w:val="center"/>
              <w:rPr>
                <w:sz w:val="24"/>
              </w:rPr>
            </w:pPr>
            <w:r w:rsidRPr="00DB1162">
              <w:rPr>
                <w:sz w:val="24"/>
              </w:rPr>
              <w:t>6/24/11</w:t>
            </w:r>
          </w:p>
        </w:tc>
      </w:tr>
      <w:tr w:rsidR="009679B7">
        <w:trPr>
          <w:cantSplit/>
        </w:trPr>
        <w:tc>
          <w:tcPr>
            <w:tcW w:w="2250" w:type="dxa"/>
          </w:tcPr>
          <w:p w:rsidR="009679B7" w:rsidRDefault="009679B7" w:rsidP="00E06FA9">
            <w:pPr>
              <w:numPr>
                <w:ilvl w:val="0"/>
                <w:numId w:val="38"/>
              </w:numPr>
              <w:tabs>
                <w:tab w:val="clear" w:pos="360"/>
              </w:tabs>
              <w:ind w:left="510" w:hanging="510"/>
              <w:rPr>
                <w:bCs/>
                <w:sz w:val="24"/>
              </w:rPr>
            </w:pPr>
            <w:r>
              <w:rPr>
                <w:bCs/>
                <w:sz w:val="24"/>
              </w:rPr>
              <w:lastRenderedPageBreak/>
              <w:t>Evaluation of Fare and Service Changes</w:t>
            </w:r>
          </w:p>
        </w:tc>
        <w:tc>
          <w:tcPr>
            <w:tcW w:w="1080" w:type="dxa"/>
            <w:gridSpan w:val="2"/>
          </w:tcPr>
          <w:p w:rsidR="009679B7" w:rsidRDefault="009679B7">
            <w:pPr>
              <w:jc w:val="center"/>
              <w:rPr>
                <w:bCs/>
                <w:sz w:val="24"/>
              </w:rPr>
            </w:pPr>
            <w:r>
              <w:rPr>
                <w:bCs/>
                <w:sz w:val="24"/>
              </w:rPr>
              <w:t>D</w:t>
            </w:r>
          </w:p>
        </w:tc>
        <w:tc>
          <w:tcPr>
            <w:tcW w:w="2430" w:type="dxa"/>
          </w:tcPr>
          <w:p w:rsidR="009679B7" w:rsidRDefault="00DB1162">
            <w:pPr>
              <w:jc w:val="both"/>
              <w:rPr>
                <w:bCs/>
                <w:sz w:val="24"/>
              </w:rPr>
            </w:pPr>
            <w:r>
              <w:rPr>
                <w:bCs/>
                <w:sz w:val="24"/>
              </w:rPr>
              <w:t>Impact of fare and/or service changes not adequately examined</w:t>
            </w:r>
          </w:p>
        </w:tc>
        <w:tc>
          <w:tcPr>
            <w:tcW w:w="2520" w:type="dxa"/>
            <w:gridSpan w:val="2"/>
          </w:tcPr>
          <w:p w:rsidR="00660833" w:rsidRPr="00660833" w:rsidRDefault="00660833" w:rsidP="00660833">
            <w:pPr>
              <w:rPr>
                <w:sz w:val="24"/>
                <w:szCs w:val="24"/>
              </w:rPr>
            </w:pPr>
            <w:r w:rsidRPr="00660833">
              <w:rPr>
                <w:sz w:val="24"/>
                <w:szCs w:val="24"/>
              </w:rPr>
              <w:t xml:space="preserve">Nashville MTA must submit to the FTA Headquarters Office of Civil Rights the following:  </w:t>
            </w:r>
          </w:p>
          <w:p w:rsidR="00660833" w:rsidRPr="00660833" w:rsidRDefault="00660833" w:rsidP="00E06FA9">
            <w:pPr>
              <w:pStyle w:val="ReferenceLine"/>
              <w:numPr>
                <w:ilvl w:val="0"/>
                <w:numId w:val="33"/>
              </w:numPr>
              <w:rPr>
                <w:szCs w:val="24"/>
              </w:rPr>
            </w:pPr>
            <w:r w:rsidRPr="00660833">
              <w:rPr>
                <w:szCs w:val="24"/>
              </w:rPr>
              <w:t>A Title VI evaluation of its most recent service changes per FTA Circular 4702.1A, V.4, and</w:t>
            </w:r>
          </w:p>
          <w:p w:rsidR="00660833" w:rsidRPr="00660833" w:rsidRDefault="00660833" w:rsidP="00E06FA9">
            <w:pPr>
              <w:pStyle w:val="ListParagraph"/>
              <w:numPr>
                <w:ilvl w:val="0"/>
                <w:numId w:val="33"/>
              </w:numPr>
              <w:spacing w:after="0" w:line="240" w:lineRule="auto"/>
              <w:rPr>
                <w:rFonts w:ascii="Times New Roman" w:hAnsi="Times New Roman"/>
                <w:sz w:val="24"/>
                <w:szCs w:val="24"/>
              </w:rPr>
            </w:pPr>
            <w:r w:rsidRPr="00660833">
              <w:rPr>
                <w:rFonts w:ascii="Times New Roman" w:hAnsi="Times New Roman"/>
                <w:sz w:val="24"/>
                <w:szCs w:val="24"/>
              </w:rPr>
              <w:t>Documentation that it has developed procedures for evaluating fare and service changes per FTA Circular 4702.1A, V.4, including a process for</w:t>
            </w:r>
            <w:r w:rsidRPr="00EA10CA">
              <w:rPr>
                <w:rFonts w:ascii="Times New Roman" w:hAnsi="Times New Roman"/>
                <w:sz w:val="28"/>
                <w:szCs w:val="28"/>
              </w:rPr>
              <w:t xml:space="preserve"> </w:t>
            </w:r>
            <w:r w:rsidRPr="00660833">
              <w:rPr>
                <w:rFonts w:ascii="Times New Roman" w:hAnsi="Times New Roman"/>
                <w:sz w:val="24"/>
                <w:szCs w:val="24"/>
              </w:rPr>
              <w:t>comparative analyses of proposed service and fare changes and maps of affected routes.</w:t>
            </w:r>
          </w:p>
          <w:p w:rsidR="009679B7" w:rsidRPr="008C10FF" w:rsidRDefault="009679B7" w:rsidP="00660833">
            <w:pPr>
              <w:pStyle w:val="ReferenceLine"/>
              <w:rPr>
                <w:b/>
                <w:szCs w:val="28"/>
              </w:rPr>
            </w:pPr>
          </w:p>
        </w:tc>
        <w:tc>
          <w:tcPr>
            <w:tcW w:w="1260" w:type="dxa"/>
            <w:gridSpan w:val="2"/>
          </w:tcPr>
          <w:p w:rsidR="009679B7" w:rsidRPr="008C10FF" w:rsidRDefault="00FC3F49">
            <w:pPr>
              <w:pStyle w:val="Heading9"/>
              <w:spacing w:line="240" w:lineRule="auto"/>
              <w:rPr>
                <w:bCs/>
              </w:rPr>
            </w:pPr>
            <w:r>
              <w:rPr>
                <w:bCs/>
              </w:rPr>
              <w:t>90 Days</w:t>
            </w:r>
          </w:p>
        </w:tc>
        <w:tc>
          <w:tcPr>
            <w:tcW w:w="1050" w:type="dxa"/>
          </w:tcPr>
          <w:p w:rsidR="009679B7" w:rsidRPr="00DB1162" w:rsidRDefault="00DB1162">
            <w:pPr>
              <w:jc w:val="center"/>
              <w:rPr>
                <w:sz w:val="24"/>
              </w:rPr>
            </w:pPr>
            <w:r w:rsidRPr="00DB1162">
              <w:rPr>
                <w:sz w:val="24"/>
              </w:rPr>
              <w:t>6/24/11</w:t>
            </w:r>
          </w:p>
        </w:tc>
      </w:tr>
      <w:tr w:rsidR="009679B7">
        <w:trPr>
          <w:cantSplit/>
        </w:trPr>
        <w:tc>
          <w:tcPr>
            <w:tcW w:w="2250" w:type="dxa"/>
          </w:tcPr>
          <w:p w:rsidR="009679B7" w:rsidRDefault="009679B7" w:rsidP="00E06FA9">
            <w:pPr>
              <w:numPr>
                <w:ilvl w:val="0"/>
                <w:numId w:val="38"/>
              </w:numPr>
              <w:tabs>
                <w:tab w:val="clear" w:pos="360"/>
              </w:tabs>
              <w:ind w:left="510" w:hanging="510"/>
              <w:rPr>
                <w:bCs/>
                <w:sz w:val="24"/>
              </w:rPr>
            </w:pPr>
            <w:r>
              <w:rPr>
                <w:bCs/>
                <w:sz w:val="24"/>
              </w:rPr>
              <w:t>Monitoring Transit Service</w:t>
            </w:r>
          </w:p>
          <w:p w:rsidR="009679B7" w:rsidRDefault="009679B7">
            <w:pPr>
              <w:rPr>
                <w:bCs/>
                <w:sz w:val="24"/>
              </w:rPr>
            </w:pPr>
          </w:p>
        </w:tc>
        <w:tc>
          <w:tcPr>
            <w:tcW w:w="1080" w:type="dxa"/>
            <w:gridSpan w:val="2"/>
          </w:tcPr>
          <w:p w:rsidR="009679B7" w:rsidRPr="008C10FF" w:rsidRDefault="009679B7">
            <w:pPr>
              <w:pStyle w:val="Heading9"/>
              <w:spacing w:line="240" w:lineRule="auto"/>
              <w:rPr>
                <w:bCs/>
              </w:rPr>
            </w:pPr>
            <w:r w:rsidRPr="008C10FF">
              <w:rPr>
                <w:bCs/>
              </w:rPr>
              <w:t>ND</w:t>
            </w:r>
          </w:p>
        </w:tc>
        <w:tc>
          <w:tcPr>
            <w:tcW w:w="2430" w:type="dxa"/>
          </w:tcPr>
          <w:p w:rsidR="009679B7" w:rsidRPr="008C10FF" w:rsidRDefault="009679B7">
            <w:pPr>
              <w:pStyle w:val="ReferenceLine"/>
              <w:rPr>
                <w:bCs/>
              </w:rPr>
            </w:pPr>
          </w:p>
        </w:tc>
        <w:tc>
          <w:tcPr>
            <w:tcW w:w="2520" w:type="dxa"/>
            <w:gridSpan w:val="2"/>
          </w:tcPr>
          <w:p w:rsidR="009679B7" w:rsidRPr="008C10FF" w:rsidRDefault="009679B7">
            <w:pPr>
              <w:pStyle w:val="ReferenceLine"/>
              <w:rPr>
                <w:bCs/>
              </w:rPr>
            </w:pPr>
          </w:p>
        </w:tc>
        <w:tc>
          <w:tcPr>
            <w:tcW w:w="1260" w:type="dxa"/>
            <w:gridSpan w:val="2"/>
          </w:tcPr>
          <w:p w:rsidR="009679B7" w:rsidRDefault="009679B7">
            <w:pPr>
              <w:jc w:val="center"/>
              <w:rPr>
                <w:bCs/>
                <w:sz w:val="24"/>
              </w:rPr>
            </w:pPr>
          </w:p>
        </w:tc>
        <w:tc>
          <w:tcPr>
            <w:tcW w:w="1050" w:type="dxa"/>
          </w:tcPr>
          <w:p w:rsidR="009679B7" w:rsidRDefault="009679B7">
            <w:pPr>
              <w:jc w:val="center"/>
              <w:rPr>
                <w:b/>
                <w:sz w:val="24"/>
              </w:rPr>
            </w:pPr>
          </w:p>
        </w:tc>
      </w:tr>
    </w:tbl>
    <w:p w:rsidR="009679B7" w:rsidRDefault="009679B7" w:rsidP="009679B7">
      <w:pPr>
        <w:ind w:left="-180"/>
      </w:pPr>
      <w:r>
        <w:t>ND = No Deficiencies;  D = Deficiency;  NA = Not Applicable; NR = Not Reviewed; AC = Advisory Comment</w:t>
      </w:r>
    </w:p>
    <w:p w:rsidR="009679B7" w:rsidRDefault="00D300DA" w:rsidP="009679B7">
      <w:pPr>
        <w:ind w:left="-180"/>
      </w:pPr>
      <w:r>
        <w:br w:type="page"/>
      </w:r>
    </w:p>
    <w:p w:rsidR="009679B7" w:rsidRPr="00776AC9" w:rsidRDefault="00D300DA" w:rsidP="00E06FA9">
      <w:pPr>
        <w:pStyle w:val="BHLevel1"/>
        <w:numPr>
          <w:ilvl w:val="0"/>
          <w:numId w:val="32"/>
        </w:numPr>
        <w:rPr>
          <w:rStyle w:val="BHLevel1Char"/>
          <w:sz w:val="20"/>
          <w:u w:val="none"/>
        </w:rPr>
      </w:pPr>
      <w:bookmarkStart w:id="42" w:name="_Toc106790256"/>
      <w:bookmarkStart w:id="43" w:name="_Toc296976654"/>
      <w:r>
        <w:rPr>
          <w:sz w:val="28"/>
          <w:szCs w:val="28"/>
        </w:rPr>
        <w:t>A</w:t>
      </w:r>
      <w:r w:rsidR="009679B7">
        <w:rPr>
          <w:rStyle w:val="BHLevel1Char"/>
          <w:bCs/>
          <w:sz w:val="28"/>
        </w:rPr>
        <w:t>TTENDEES</w:t>
      </w:r>
      <w:bookmarkEnd w:id="42"/>
      <w:bookmarkEnd w:id="43"/>
    </w:p>
    <w:p w:rsidR="009679B7" w:rsidRDefault="009679B7" w:rsidP="009679B7">
      <w:pPr>
        <w:ind w:left="720"/>
        <w:rPr>
          <w:rStyle w:val="BHLevel1Char"/>
          <w:bCs/>
          <w:sz w:val="28"/>
        </w:rPr>
      </w:pPr>
    </w:p>
    <w:tbl>
      <w:tblPr>
        <w:tblW w:w="99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73"/>
        <w:gridCol w:w="2782"/>
        <w:gridCol w:w="1595"/>
        <w:gridCol w:w="3486"/>
      </w:tblGrid>
      <w:tr w:rsidR="00D35CFB" w:rsidTr="00D35CFB">
        <w:trPr>
          <w:trHeight w:hRule="exact" w:val="720"/>
          <w:tblHeader/>
          <w:jc w:val="center"/>
        </w:trPr>
        <w:tc>
          <w:tcPr>
            <w:tcW w:w="2073" w:type="dxa"/>
            <w:tcBorders>
              <w:top w:val="single" w:sz="4" w:space="0" w:color="auto"/>
              <w:left w:val="single" w:sz="4" w:space="0" w:color="auto"/>
              <w:bottom w:val="single" w:sz="6" w:space="0" w:color="auto"/>
              <w:right w:val="single" w:sz="6" w:space="0" w:color="auto"/>
            </w:tcBorders>
            <w:shd w:val="pct10" w:color="auto" w:fill="auto"/>
            <w:vAlign w:val="center"/>
          </w:tcPr>
          <w:p w:rsidR="00D35CFB" w:rsidRPr="008C10FF" w:rsidRDefault="00D35CFB">
            <w:pPr>
              <w:pStyle w:val="Heading9"/>
              <w:suppressAutoHyphens/>
              <w:rPr>
                <w:b/>
              </w:rPr>
            </w:pPr>
          </w:p>
        </w:tc>
        <w:tc>
          <w:tcPr>
            <w:tcW w:w="2782" w:type="dxa"/>
            <w:tcBorders>
              <w:top w:val="single" w:sz="4" w:space="0" w:color="auto"/>
              <w:left w:val="single" w:sz="6" w:space="0" w:color="auto"/>
              <w:bottom w:val="single" w:sz="6" w:space="0" w:color="auto"/>
              <w:right w:val="single" w:sz="6" w:space="0" w:color="auto"/>
            </w:tcBorders>
            <w:shd w:val="pct10" w:color="auto" w:fill="auto"/>
            <w:vAlign w:val="center"/>
            <w:hideMark/>
          </w:tcPr>
          <w:p w:rsidR="00D35CFB" w:rsidRDefault="00D35CFB">
            <w:pPr>
              <w:suppressAutoHyphens/>
              <w:jc w:val="center"/>
              <w:rPr>
                <w:b/>
                <w:sz w:val="22"/>
                <w:szCs w:val="22"/>
              </w:rPr>
            </w:pPr>
            <w:r>
              <w:rPr>
                <w:b/>
                <w:sz w:val="22"/>
                <w:szCs w:val="22"/>
              </w:rPr>
              <w:t>Title</w:t>
            </w:r>
          </w:p>
        </w:tc>
        <w:tc>
          <w:tcPr>
            <w:tcW w:w="1595" w:type="dxa"/>
            <w:tcBorders>
              <w:top w:val="single" w:sz="4" w:space="0" w:color="auto"/>
              <w:left w:val="single" w:sz="6" w:space="0" w:color="auto"/>
              <w:bottom w:val="single" w:sz="6" w:space="0" w:color="auto"/>
              <w:right w:val="single" w:sz="6" w:space="0" w:color="auto"/>
            </w:tcBorders>
            <w:shd w:val="pct10" w:color="auto" w:fill="auto"/>
            <w:vAlign w:val="center"/>
            <w:hideMark/>
          </w:tcPr>
          <w:p w:rsidR="00D35CFB" w:rsidRPr="008C10FF" w:rsidRDefault="00D35CFB">
            <w:pPr>
              <w:pStyle w:val="Heading9"/>
              <w:suppressAutoHyphens/>
              <w:spacing w:line="240" w:lineRule="auto"/>
              <w:rPr>
                <w:b/>
              </w:rPr>
            </w:pPr>
            <w:r w:rsidRPr="008C10FF">
              <w:rPr>
                <w:b/>
              </w:rPr>
              <w:t>Phone</w:t>
            </w:r>
          </w:p>
          <w:p w:rsidR="00D35CFB" w:rsidRPr="008C10FF" w:rsidRDefault="00D35CFB">
            <w:pPr>
              <w:pStyle w:val="Heading9"/>
              <w:suppressAutoHyphens/>
              <w:spacing w:line="240" w:lineRule="auto"/>
              <w:rPr>
                <w:b/>
              </w:rPr>
            </w:pPr>
            <w:r w:rsidRPr="008C10FF">
              <w:rPr>
                <w:b/>
              </w:rPr>
              <w:t>Number</w:t>
            </w:r>
          </w:p>
        </w:tc>
        <w:tc>
          <w:tcPr>
            <w:tcW w:w="3486" w:type="dxa"/>
            <w:tcBorders>
              <w:top w:val="single" w:sz="4" w:space="0" w:color="auto"/>
              <w:left w:val="single" w:sz="6" w:space="0" w:color="auto"/>
              <w:bottom w:val="single" w:sz="6" w:space="0" w:color="auto"/>
              <w:right w:val="single" w:sz="4" w:space="0" w:color="auto"/>
            </w:tcBorders>
            <w:shd w:val="pct10" w:color="auto" w:fill="auto"/>
            <w:vAlign w:val="center"/>
            <w:hideMark/>
          </w:tcPr>
          <w:p w:rsidR="00D35CFB" w:rsidRDefault="00D35CFB">
            <w:pPr>
              <w:suppressAutoHyphens/>
              <w:jc w:val="center"/>
              <w:rPr>
                <w:b/>
                <w:sz w:val="22"/>
                <w:szCs w:val="22"/>
              </w:rPr>
            </w:pPr>
            <w:r>
              <w:rPr>
                <w:b/>
                <w:sz w:val="22"/>
                <w:szCs w:val="22"/>
              </w:rPr>
              <w:t>Email</w:t>
            </w:r>
          </w:p>
        </w:tc>
      </w:tr>
      <w:tr w:rsidR="00D35CFB" w:rsidTr="00D35CFB">
        <w:trPr>
          <w:cantSplit/>
          <w:jc w:val="center"/>
        </w:trPr>
        <w:tc>
          <w:tcPr>
            <w:tcW w:w="9936" w:type="dxa"/>
            <w:gridSpan w:val="4"/>
            <w:tcBorders>
              <w:top w:val="single" w:sz="6" w:space="0" w:color="auto"/>
              <w:left w:val="single" w:sz="4" w:space="0" w:color="auto"/>
              <w:bottom w:val="single" w:sz="6" w:space="0" w:color="auto"/>
              <w:right w:val="single" w:sz="4" w:space="0" w:color="auto"/>
            </w:tcBorders>
            <w:hideMark/>
          </w:tcPr>
          <w:p w:rsidR="00D35CFB" w:rsidRDefault="00D35CFB">
            <w:pPr>
              <w:keepNext/>
              <w:suppressAutoHyphens/>
              <w:spacing w:before="120" w:after="120"/>
              <w:rPr>
                <w:i/>
                <w:sz w:val="22"/>
                <w:szCs w:val="22"/>
              </w:rPr>
            </w:pPr>
            <w:r>
              <w:rPr>
                <w:b/>
                <w:i/>
                <w:sz w:val="22"/>
                <w:szCs w:val="22"/>
              </w:rPr>
              <w:t xml:space="preserve">Nashville MTA </w:t>
            </w:r>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Edward W. Oliphant</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rsidP="00660833">
            <w:pPr>
              <w:suppressAutoHyphens/>
              <w:rPr>
                <w:sz w:val="22"/>
                <w:szCs w:val="22"/>
              </w:rPr>
            </w:pPr>
            <w:r>
              <w:rPr>
                <w:sz w:val="22"/>
                <w:szCs w:val="22"/>
              </w:rPr>
              <w:t xml:space="preserve">Chief Financial Officer </w:t>
            </w:r>
          </w:p>
        </w:tc>
        <w:tc>
          <w:tcPr>
            <w:tcW w:w="1595"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615-862-6129</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rPr>
            </w:pPr>
            <w:hyperlink r:id="rId13" w:history="1">
              <w:r w:rsidR="00D35CFB">
                <w:rPr>
                  <w:rStyle w:val="Hyperlink"/>
                  <w:sz w:val="22"/>
                  <w:szCs w:val="22"/>
                </w:rPr>
                <w:t>ed.oliphant@nashville,gov</w:t>
              </w:r>
            </w:hyperlink>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Jim McAteer, AICP</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rsidP="00660833">
            <w:pPr>
              <w:suppressAutoHyphens/>
              <w:rPr>
                <w:sz w:val="22"/>
                <w:szCs w:val="22"/>
              </w:rPr>
            </w:pPr>
            <w:r>
              <w:rPr>
                <w:sz w:val="22"/>
                <w:szCs w:val="22"/>
              </w:rPr>
              <w:t>Director of Planning</w:t>
            </w:r>
          </w:p>
        </w:tc>
        <w:tc>
          <w:tcPr>
            <w:tcW w:w="1595"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615-862-6119</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rPr>
            </w:pPr>
            <w:hyperlink r:id="rId14" w:history="1">
              <w:r w:rsidR="00D35CFB">
                <w:rPr>
                  <w:rStyle w:val="Hyperlink"/>
                  <w:sz w:val="22"/>
                  <w:szCs w:val="22"/>
                </w:rPr>
                <w:t>jim.mcateer@nashville.gov</w:t>
              </w:r>
            </w:hyperlink>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lang w:val="es-PR"/>
              </w:rPr>
            </w:pPr>
            <w:r>
              <w:rPr>
                <w:sz w:val="22"/>
                <w:szCs w:val="22"/>
                <w:lang w:val="es-PR"/>
              </w:rPr>
              <w:t>Amanda L. Watson</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rsidP="00660833">
            <w:pPr>
              <w:tabs>
                <w:tab w:val="right" w:pos="2566"/>
              </w:tabs>
              <w:suppressAutoHyphens/>
              <w:rPr>
                <w:sz w:val="22"/>
                <w:szCs w:val="22"/>
                <w:lang w:val="es-PR"/>
              </w:rPr>
            </w:pPr>
            <w:r>
              <w:rPr>
                <w:sz w:val="22"/>
                <w:szCs w:val="22"/>
              </w:rPr>
              <w:t>Planning</w:t>
            </w:r>
            <w:r>
              <w:rPr>
                <w:sz w:val="22"/>
                <w:szCs w:val="22"/>
                <w:lang w:val="es-PR"/>
              </w:rPr>
              <w:t xml:space="preserve"> </w:t>
            </w:r>
            <w:r>
              <w:rPr>
                <w:sz w:val="22"/>
                <w:szCs w:val="22"/>
              </w:rPr>
              <w:t>Assistant</w:t>
            </w:r>
            <w:r>
              <w:rPr>
                <w:sz w:val="22"/>
                <w:szCs w:val="22"/>
                <w:lang w:val="es-PR"/>
              </w:rPr>
              <w:tab/>
            </w:r>
          </w:p>
        </w:tc>
        <w:tc>
          <w:tcPr>
            <w:tcW w:w="1595"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lang w:val="es-PR"/>
              </w:rPr>
            </w:pPr>
            <w:r>
              <w:rPr>
                <w:sz w:val="22"/>
                <w:szCs w:val="22"/>
                <w:lang w:val="es-PR"/>
              </w:rPr>
              <w:t>615-862-6119</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lang w:val="es-PR"/>
              </w:rPr>
            </w:pPr>
            <w:hyperlink r:id="rId15" w:history="1">
              <w:r w:rsidR="00D35CFB">
                <w:rPr>
                  <w:rStyle w:val="Hyperlink"/>
                  <w:sz w:val="22"/>
                  <w:szCs w:val="22"/>
                  <w:lang w:val="es-PR"/>
                </w:rPr>
                <w:t>amanda.watson@nashville.gov</w:t>
              </w:r>
            </w:hyperlink>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 xml:space="preserve">Sharon Simmons </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rsidP="00660833">
            <w:pPr>
              <w:suppressAutoHyphens/>
              <w:rPr>
                <w:sz w:val="22"/>
                <w:szCs w:val="22"/>
              </w:rPr>
            </w:pPr>
            <w:r>
              <w:rPr>
                <w:sz w:val="22"/>
                <w:szCs w:val="22"/>
              </w:rPr>
              <w:t>Program Coordinator</w:t>
            </w:r>
          </w:p>
        </w:tc>
        <w:tc>
          <w:tcPr>
            <w:tcW w:w="1595"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615-862-8869</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rPr>
            </w:pPr>
            <w:hyperlink r:id="rId16" w:history="1">
              <w:r w:rsidR="00D35CFB">
                <w:rPr>
                  <w:rStyle w:val="Hyperlink"/>
                  <w:sz w:val="22"/>
                  <w:szCs w:val="22"/>
                </w:rPr>
                <w:t>sharon.simmons@nashville.gov</w:t>
              </w:r>
            </w:hyperlink>
          </w:p>
        </w:tc>
      </w:tr>
      <w:tr w:rsidR="00D35CFB" w:rsidTr="00D35CFB">
        <w:trPr>
          <w:cantSplit/>
          <w:jc w:val="center"/>
        </w:trPr>
        <w:tc>
          <w:tcPr>
            <w:tcW w:w="9936" w:type="dxa"/>
            <w:gridSpan w:val="4"/>
            <w:tcBorders>
              <w:top w:val="single" w:sz="6" w:space="0" w:color="auto"/>
              <w:left w:val="single" w:sz="4" w:space="0" w:color="auto"/>
              <w:bottom w:val="single" w:sz="6" w:space="0" w:color="auto"/>
              <w:right w:val="single" w:sz="4" w:space="0" w:color="auto"/>
            </w:tcBorders>
            <w:hideMark/>
          </w:tcPr>
          <w:p w:rsidR="00D35CFB" w:rsidRDefault="00D35CFB">
            <w:pPr>
              <w:keepNext/>
              <w:suppressAutoHyphens/>
              <w:spacing w:before="120" w:after="120"/>
              <w:rPr>
                <w:sz w:val="22"/>
                <w:szCs w:val="22"/>
              </w:rPr>
            </w:pPr>
            <w:r>
              <w:rPr>
                <w:b/>
                <w:i/>
                <w:sz w:val="22"/>
                <w:szCs w:val="22"/>
              </w:rPr>
              <w:t>Federal Transit Administration (FTA)</w:t>
            </w:r>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Frank Billue</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Regional Civil Rights Officer, Region IV</w:t>
            </w:r>
          </w:p>
        </w:tc>
        <w:tc>
          <w:tcPr>
            <w:tcW w:w="1595" w:type="dxa"/>
            <w:tcBorders>
              <w:top w:val="single" w:sz="6" w:space="0" w:color="auto"/>
              <w:left w:val="single" w:sz="6" w:space="0" w:color="auto"/>
              <w:bottom w:val="single" w:sz="6" w:space="0" w:color="auto"/>
              <w:right w:val="single" w:sz="6" w:space="0" w:color="auto"/>
            </w:tcBorders>
          </w:tcPr>
          <w:p w:rsidR="00D35CFB" w:rsidRDefault="00660833">
            <w:pPr>
              <w:suppressAutoHyphens/>
              <w:rPr>
                <w:sz w:val="22"/>
                <w:szCs w:val="22"/>
              </w:rPr>
            </w:pPr>
            <w:r>
              <w:rPr>
                <w:sz w:val="22"/>
                <w:szCs w:val="22"/>
              </w:rPr>
              <w:t>404-865-5628</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rPr>
            </w:pPr>
            <w:hyperlink r:id="rId17" w:history="1">
              <w:r w:rsidR="00D35CFB">
                <w:rPr>
                  <w:rStyle w:val="Hyperlink"/>
                  <w:sz w:val="22"/>
                  <w:szCs w:val="22"/>
                </w:rPr>
                <w:t>frank.billue@dot.gov</w:t>
              </w:r>
            </w:hyperlink>
          </w:p>
        </w:tc>
      </w:tr>
      <w:tr w:rsidR="00D35CFB" w:rsidTr="00D35CFB">
        <w:trPr>
          <w:cantSplit/>
          <w:trHeight w:val="462"/>
          <w:jc w:val="center"/>
        </w:trPr>
        <w:tc>
          <w:tcPr>
            <w:tcW w:w="9936" w:type="dxa"/>
            <w:gridSpan w:val="4"/>
            <w:tcBorders>
              <w:top w:val="single" w:sz="6" w:space="0" w:color="auto"/>
              <w:left w:val="single" w:sz="4" w:space="0" w:color="auto"/>
              <w:bottom w:val="single" w:sz="6" w:space="0" w:color="auto"/>
              <w:right w:val="single" w:sz="4" w:space="0" w:color="auto"/>
            </w:tcBorders>
            <w:vAlign w:val="center"/>
            <w:hideMark/>
          </w:tcPr>
          <w:p w:rsidR="00D35CFB" w:rsidRDefault="00D35CFB">
            <w:pPr>
              <w:suppressAutoHyphens/>
              <w:rPr>
                <w:b/>
                <w:i/>
                <w:sz w:val="22"/>
                <w:szCs w:val="22"/>
              </w:rPr>
            </w:pPr>
            <w:r>
              <w:rPr>
                <w:b/>
                <w:i/>
                <w:sz w:val="22"/>
                <w:szCs w:val="22"/>
              </w:rPr>
              <w:t>Review Team – The DMP Group, LLC</w:t>
            </w:r>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John Potts</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Lead Reviewer</w:t>
            </w:r>
          </w:p>
        </w:tc>
        <w:tc>
          <w:tcPr>
            <w:tcW w:w="1595"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504-283-7661</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rPr>
            </w:pPr>
            <w:hyperlink r:id="rId18" w:history="1">
              <w:r w:rsidR="00D35CFB">
                <w:rPr>
                  <w:rStyle w:val="Hyperlink"/>
                  <w:sz w:val="22"/>
                  <w:szCs w:val="22"/>
                </w:rPr>
                <w:t>johnpotts@thedmpgroup.com</w:t>
              </w:r>
            </w:hyperlink>
          </w:p>
        </w:tc>
      </w:tr>
      <w:tr w:rsidR="00D35CFB" w:rsidTr="00D35CFB">
        <w:trPr>
          <w:cantSplit/>
          <w:jc w:val="center"/>
        </w:trPr>
        <w:tc>
          <w:tcPr>
            <w:tcW w:w="2073" w:type="dxa"/>
            <w:tcBorders>
              <w:top w:val="single" w:sz="6" w:space="0" w:color="auto"/>
              <w:left w:val="single" w:sz="4" w:space="0" w:color="auto"/>
              <w:bottom w:val="single" w:sz="6" w:space="0" w:color="auto"/>
              <w:right w:val="single" w:sz="6" w:space="0" w:color="auto"/>
            </w:tcBorders>
            <w:hideMark/>
          </w:tcPr>
          <w:p w:rsidR="00D35CFB" w:rsidRDefault="00D35CFB">
            <w:pPr>
              <w:suppressAutoHyphens/>
              <w:rPr>
                <w:sz w:val="22"/>
                <w:szCs w:val="22"/>
              </w:rPr>
            </w:pPr>
            <w:r>
              <w:rPr>
                <w:sz w:val="22"/>
                <w:szCs w:val="22"/>
              </w:rPr>
              <w:t>Donald Lucas</w:t>
            </w:r>
          </w:p>
        </w:tc>
        <w:tc>
          <w:tcPr>
            <w:tcW w:w="2782"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Reviewer</w:t>
            </w:r>
          </w:p>
        </w:tc>
        <w:tc>
          <w:tcPr>
            <w:tcW w:w="1595" w:type="dxa"/>
            <w:tcBorders>
              <w:top w:val="single" w:sz="6" w:space="0" w:color="auto"/>
              <w:left w:val="single" w:sz="6" w:space="0" w:color="auto"/>
              <w:bottom w:val="single" w:sz="6" w:space="0" w:color="auto"/>
              <w:right w:val="single" w:sz="6" w:space="0" w:color="auto"/>
            </w:tcBorders>
            <w:hideMark/>
          </w:tcPr>
          <w:p w:rsidR="00D35CFB" w:rsidRDefault="00D35CFB">
            <w:pPr>
              <w:suppressAutoHyphens/>
              <w:rPr>
                <w:sz w:val="22"/>
                <w:szCs w:val="22"/>
              </w:rPr>
            </w:pPr>
            <w:r>
              <w:rPr>
                <w:sz w:val="22"/>
                <w:szCs w:val="22"/>
              </w:rPr>
              <w:t>202-726-2630</w:t>
            </w:r>
          </w:p>
        </w:tc>
        <w:tc>
          <w:tcPr>
            <w:tcW w:w="3486" w:type="dxa"/>
            <w:tcBorders>
              <w:top w:val="single" w:sz="6" w:space="0" w:color="auto"/>
              <w:left w:val="single" w:sz="6" w:space="0" w:color="auto"/>
              <w:bottom w:val="single" w:sz="6" w:space="0" w:color="auto"/>
              <w:right w:val="single" w:sz="4" w:space="0" w:color="auto"/>
            </w:tcBorders>
            <w:hideMark/>
          </w:tcPr>
          <w:p w:rsidR="00D35CFB" w:rsidRDefault="00671EE2">
            <w:pPr>
              <w:suppressAutoHyphens/>
              <w:rPr>
                <w:sz w:val="22"/>
                <w:szCs w:val="22"/>
              </w:rPr>
            </w:pPr>
            <w:hyperlink r:id="rId19" w:history="1">
              <w:r w:rsidR="00D35CFB">
                <w:rPr>
                  <w:rStyle w:val="Hyperlink"/>
                  <w:sz w:val="22"/>
                  <w:szCs w:val="22"/>
                </w:rPr>
                <w:t>donald.lucas@thedmpgroup.com</w:t>
              </w:r>
            </w:hyperlink>
          </w:p>
        </w:tc>
      </w:tr>
      <w:tr w:rsidR="00D35CFB" w:rsidTr="00D35CFB">
        <w:trPr>
          <w:cantSplit/>
          <w:jc w:val="center"/>
        </w:trPr>
        <w:tc>
          <w:tcPr>
            <w:tcW w:w="2073" w:type="dxa"/>
            <w:tcBorders>
              <w:top w:val="single" w:sz="6" w:space="0" w:color="auto"/>
              <w:left w:val="single" w:sz="4" w:space="0" w:color="auto"/>
              <w:bottom w:val="single" w:sz="4" w:space="0" w:color="auto"/>
              <w:right w:val="single" w:sz="6" w:space="0" w:color="auto"/>
            </w:tcBorders>
            <w:hideMark/>
          </w:tcPr>
          <w:p w:rsidR="00D35CFB" w:rsidRDefault="00D35CFB">
            <w:pPr>
              <w:suppressAutoHyphens/>
              <w:rPr>
                <w:sz w:val="22"/>
                <w:szCs w:val="22"/>
              </w:rPr>
            </w:pPr>
            <w:r>
              <w:rPr>
                <w:sz w:val="22"/>
                <w:szCs w:val="22"/>
              </w:rPr>
              <w:t>Clinton Smith</w:t>
            </w:r>
          </w:p>
        </w:tc>
        <w:tc>
          <w:tcPr>
            <w:tcW w:w="2782" w:type="dxa"/>
            <w:tcBorders>
              <w:top w:val="single" w:sz="6" w:space="0" w:color="auto"/>
              <w:left w:val="single" w:sz="6" w:space="0" w:color="auto"/>
              <w:bottom w:val="single" w:sz="4" w:space="0" w:color="auto"/>
              <w:right w:val="single" w:sz="6" w:space="0" w:color="auto"/>
            </w:tcBorders>
            <w:hideMark/>
          </w:tcPr>
          <w:p w:rsidR="00D35CFB" w:rsidRDefault="00D35CFB">
            <w:pPr>
              <w:suppressAutoHyphens/>
              <w:rPr>
                <w:sz w:val="22"/>
                <w:szCs w:val="22"/>
              </w:rPr>
            </w:pPr>
            <w:r>
              <w:rPr>
                <w:sz w:val="22"/>
                <w:szCs w:val="22"/>
              </w:rPr>
              <w:t>Reviewer</w:t>
            </w:r>
          </w:p>
        </w:tc>
        <w:tc>
          <w:tcPr>
            <w:tcW w:w="1595" w:type="dxa"/>
            <w:tcBorders>
              <w:top w:val="single" w:sz="6" w:space="0" w:color="auto"/>
              <w:left w:val="single" w:sz="6" w:space="0" w:color="auto"/>
              <w:bottom w:val="single" w:sz="4" w:space="0" w:color="auto"/>
              <w:right w:val="single" w:sz="6" w:space="0" w:color="auto"/>
            </w:tcBorders>
            <w:hideMark/>
          </w:tcPr>
          <w:p w:rsidR="00D35CFB" w:rsidRDefault="00D35CFB">
            <w:pPr>
              <w:suppressAutoHyphens/>
              <w:rPr>
                <w:sz w:val="22"/>
                <w:szCs w:val="22"/>
              </w:rPr>
            </w:pPr>
            <w:r>
              <w:rPr>
                <w:sz w:val="22"/>
                <w:szCs w:val="22"/>
              </w:rPr>
              <w:t>504-382-3760</w:t>
            </w:r>
          </w:p>
        </w:tc>
        <w:tc>
          <w:tcPr>
            <w:tcW w:w="3486" w:type="dxa"/>
            <w:tcBorders>
              <w:top w:val="single" w:sz="6" w:space="0" w:color="auto"/>
              <w:left w:val="single" w:sz="6" w:space="0" w:color="auto"/>
              <w:bottom w:val="single" w:sz="4" w:space="0" w:color="auto"/>
              <w:right w:val="single" w:sz="4" w:space="0" w:color="auto"/>
            </w:tcBorders>
            <w:hideMark/>
          </w:tcPr>
          <w:p w:rsidR="00D35CFB" w:rsidRDefault="00671EE2">
            <w:pPr>
              <w:suppressAutoHyphens/>
              <w:rPr>
                <w:sz w:val="22"/>
                <w:szCs w:val="22"/>
              </w:rPr>
            </w:pPr>
            <w:hyperlink r:id="rId20" w:history="1">
              <w:r w:rsidR="00D35CFB">
                <w:rPr>
                  <w:rStyle w:val="Hyperlink"/>
                  <w:sz w:val="22"/>
                  <w:szCs w:val="22"/>
                </w:rPr>
                <w:t>clinton.smith@thedmpgroup.com</w:t>
              </w:r>
            </w:hyperlink>
          </w:p>
        </w:tc>
      </w:tr>
    </w:tbl>
    <w:p w:rsidR="009679B7" w:rsidRDefault="009679B7" w:rsidP="009679B7">
      <w:pPr>
        <w:rPr>
          <w:rStyle w:val="BHLevel1Char"/>
          <w:bCs/>
          <w:sz w:val="28"/>
        </w:rPr>
      </w:pPr>
    </w:p>
    <w:p w:rsidR="009679B7" w:rsidRDefault="009679B7">
      <w:pPr>
        <w:pStyle w:val="InsideAddress"/>
      </w:pPr>
    </w:p>
    <w:sectPr w:rsidR="009679B7">
      <w:headerReference w:type="default" r:id="rId21"/>
      <w:footerReference w:type="even" r:id="rId22"/>
      <w:footerReference w:type="default" r:id="rId23"/>
      <w:footerReference w:type="first" r:id="rId24"/>
      <w:pgSz w:w="12240" w:h="15840" w:code="1"/>
      <w:pgMar w:top="1440" w:right="1350" w:bottom="1440" w:left="1800" w:header="720" w:footer="144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EE2" w:rsidRDefault="00671EE2">
      <w:r>
        <w:separator/>
      </w:r>
    </w:p>
  </w:endnote>
  <w:endnote w:type="continuationSeparator" w:id="0">
    <w:p w:rsidR="00671EE2" w:rsidRDefault="0067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1344F6" w:rsidRDefault="001344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Footer"/>
      <w:framePr w:wrap="around" w:vAnchor="text" w:hAnchor="margin" w:xAlign="center" w:y="1"/>
      <w:jc w:val="center"/>
      <w:rPr>
        <w:rStyle w:val="PageNumber"/>
      </w:rPr>
    </w:pPr>
  </w:p>
  <w:p w:rsidR="001344F6" w:rsidRDefault="001344F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1344F6" w:rsidRDefault="001344F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Footer"/>
      <w:framePr w:wrap="around" w:vAnchor="text" w:hAnchor="margin" w:xAlign="center" w:y="1"/>
      <w:jc w:val="center"/>
      <w:rPr>
        <w:rStyle w:val="PageNumber"/>
      </w:rPr>
    </w:pPr>
  </w:p>
  <w:p w:rsidR="001344F6" w:rsidRDefault="001344F6">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702983">
      <w:rPr>
        <w:rStyle w:val="PageNumber"/>
        <w:noProof/>
      </w:rPr>
      <w:t>2</w:t>
    </w:r>
    <w:r>
      <w:rPr>
        <w:rStyle w:val="PageNumber"/>
      </w:rPr>
      <w:fldChar w:fldCharType="end"/>
    </w:r>
  </w:p>
  <w:p w:rsidR="001344F6" w:rsidRDefault="001344F6">
    <w:pPr>
      <w:pStyle w:val="Foote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1" o:title=""/>
        </v:shape>
        <o:OLEObject Type="Embed" ProgID="AcroExch.Document.7" ShapeID="_x0000_i1025" DrawAspect="Content" ObjectID="_1370718499" r:id="rId2"/>
      </w:obje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Footer"/>
      <w:jc w:val="center"/>
    </w:pPr>
    <w:r>
      <w:rPr>
        <w:rStyle w:val="PageNumber"/>
      </w:rPr>
      <w:fldChar w:fldCharType="begin"/>
    </w:r>
    <w:r>
      <w:rPr>
        <w:rStyle w:val="PageNumber"/>
      </w:rPr>
      <w:instrText xml:space="preserve"> PAGE </w:instrText>
    </w:r>
    <w:r>
      <w:rPr>
        <w:rStyle w:val="PageNumber"/>
      </w:rPr>
      <w:fldChar w:fldCharType="separate"/>
    </w:r>
    <w:r w:rsidR="0070298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EE2" w:rsidRDefault="00671EE2">
      <w:r>
        <w:separator/>
      </w:r>
    </w:p>
  </w:footnote>
  <w:footnote w:type="continuationSeparator" w:id="0">
    <w:p w:rsidR="00671EE2" w:rsidRDefault="00671EE2">
      <w:r>
        <w:continuationSeparator/>
      </w:r>
    </w:p>
  </w:footnote>
  <w:footnote w:id="1">
    <w:p w:rsidR="001344F6" w:rsidRDefault="001344F6" w:rsidP="00632858">
      <w:pPr>
        <w:pStyle w:val="FootnoteText"/>
      </w:pPr>
      <w:r>
        <w:rPr>
          <w:rStyle w:val="FootnoteReference"/>
        </w:rPr>
        <w:footnoteRef/>
      </w:r>
      <w:r>
        <w:t xml:space="preserve"> </w:t>
      </w:r>
      <w:r>
        <w:rPr>
          <w:bCs/>
        </w:rPr>
        <w:t>Per the 2000 Census, people of Hispanic origin can be, and in most cases are, counted in two or more race categories.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Header"/>
    </w:pPr>
  </w:p>
  <w:p w:rsidR="001344F6" w:rsidRDefault="001344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F6" w:rsidRDefault="001344F6">
    <w:pPr>
      <w:pStyle w:val="Header"/>
    </w:pPr>
  </w:p>
  <w:p w:rsidR="001344F6" w:rsidRDefault="001344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C105730"/>
    <w:lvl w:ilvl="0">
      <w:start w:val="1"/>
      <w:numFmt w:val="bullet"/>
      <w:lvlText w:val=""/>
      <w:lvlJc w:val="left"/>
      <w:pPr>
        <w:tabs>
          <w:tab w:val="num" w:pos="1440"/>
        </w:tabs>
        <w:ind w:left="1440" w:hanging="360"/>
      </w:pPr>
      <w:rPr>
        <w:rFonts w:ascii="Symbol" w:hAnsi="Symbol" w:hint="default"/>
      </w:rPr>
    </w:lvl>
  </w:abstractNum>
  <w:abstractNum w:abstractNumId="1">
    <w:nsid w:val="FFFFFF82"/>
    <w:multiLevelType w:val="singleLevel"/>
    <w:tmpl w:val="2B5E12BE"/>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B1E1F52"/>
    <w:multiLevelType w:val="hybridMultilevel"/>
    <w:tmpl w:val="98B61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FD753C9"/>
    <w:multiLevelType w:val="hybridMultilevel"/>
    <w:tmpl w:val="64BA8F9A"/>
    <w:lvl w:ilvl="0" w:tplc="A2761C42">
      <w:start w:val="1"/>
      <w:numFmt w:val="decimal"/>
      <w:lvlText w:val="%1."/>
      <w:lvlJc w:val="left"/>
      <w:pPr>
        <w:tabs>
          <w:tab w:val="num" w:pos="360"/>
        </w:tabs>
        <w:ind w:left="360" w:hanging="360"/>
      </w:pPr>
      <w:rPr>
        <w:rFonts w:hint="default"/>
        <w:b/>
        <w:sz w:val="28"/>
        <w:szCs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7">
    <w:nsid w:val="11AC18D7"/>
    <w:multiLevelType w:val="hybridMultilevel"/>
    <w:tmpl w:val="637E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B065A"/>
    <w:multiLevelType w:val="hybridMultilevel"/>
    <w:tmpl w:val="7F6CC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63E7365"/>
    <w:multiLevelType w:val="hybridMultilevel"/>
    <w:tmpl w:val="62C0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07EDF"/>
    <w:multiLevelType w:val="hybridMultilevel"/>
    <w:tmpl w:val="34D659C6"/>
    <w:lvl w:ilvl="0" w:tplc="36E8D4B8">
      <w:start w:val="6"/>
      <w:numFmt w:val="upperRoman"/>
      <w:lvlText w:val="%1."/>
      <w:lvlJc w:val="right"/>
      <w:pPr>
        <w:ind w:left="720" w:hanging="360"/>
      </w:pPr>
      <w:rPr>
        <w:rFonts w:hint="default"/>
        <w:b/>
        <w:sz w:val="28"/>
        <w:szCs w:val="28"/>
      </w:rPr>
    </w:lvl>
    <w:lvl w:ilvl="1" w:tplc="7A72DE5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4F66FF"/>
    <w:multiLevelType w:val="hybridMultilevel"/>
    <w:tmpl w:val="72EC5DBC"/>
    <w:lvl w:ilvl="0" w:tplc="04090019">
      <w:start w:val="1"/>
      <w:numFmt w:val="lowerLetter"/>
      <w:lvlText w:val="%1."/>
      <w:lvlJc w:val="left"/>
      <w:pPr>
        <w:tabs>
          <w:tab w:val="num" w:pos="1080"/>
        </w:tabs>
        <w:ind w:left="1080" w:hanging="360"/>
      </w:pPr>
    </w:lvl>
    <w:lvl w:ilvl="1" w:tplc="8EC0D7AE">
      <w:start w:val="9"/>
      <w:numFmt w:val="decimal"/>
      <w:lvlText w:val="%2."/>
      <w:lvlJc w:val="left"/>
      <w:pPr>
        <w:tabs>
          <w:tab w:val="num" w:pos="1800"/>
        </w:tabs>
        <w:ind w:left="1800" w:hanging="36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34132C6"/>
    <w:multiLevelType w:val="hybridMultilevel"/>
    <w:tmpl w:val="0E425FA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nsid w:val="248C5217"/>
    <w:multiLevelType w:val="hybridMultilevel"/>
    <w:tmpl w:val="1D5A6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060D7"/>
    <w:multiLevelType w:val="hybridMultilevel"/>
    <w:tmpl w:val="AA447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B10AF8"/>
    <w:multiLevelType w:val="hybridMultilevel"/>
    <w:tmpl w:val="0812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nsid w:val="2E040011"/>
    <w:multiLevelType w:val="hybridMultilevel"/>
    <w:tmpl w:val="6908BF8C"/>
    <w:lvl w:ilvl="0" w:tplc="FF7E2358">
      <w:start w:val="9"/>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630F6"/>
    <w:multiLevelType w:val="singleLevel"/>
    <w:tmpl w:val="33E073C4"/>
    <w:lvl w:ilvl="0">
      <w:start w:val="1"/>
      <w:numFmt w:val="lowerLetter"/>
      <w:lvlText w:val="%1."/>
      <w:lvlJc w:val="left"/>
      <w:pPr>
        <w:tabs>
          <w:tab w:val="num" w:pos="360"/>
        </w:tabs>
        <w:ind w:left="360" w:hanging="360"/>
      </w:pPr>
    </w:lvl>
  </w:abstractNum>
  <w:abstractNum w:abstractNumId="19">
    <w:nsid w:val="319968EB"/>
    <w:multiLevelType w:val="hybridMultilevel"/>
    <w:tmpl w:val="7B02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BB7F49"/>
    <w:multiLevelType w:val="hybridMultilevel"/>
    <w:tmpl w:val="E5C6877A"/>
    <w:lvl w:ilvl="0" w:tplc="A796BAF0">
      <w:start w:val="1"/>
      <w:numFmt w:val="bullet"/>
      <w:lvlText w:val=""/>
      <w:lvlJc w:val="left"/>
      <w:pPr>
        <w:tabs>
          <w:tab w:val="num" w:pos="1080"/>
        </w:tabs>
        <w:ind w:left="1080" w:hanging="360"/>
      </w:pPr>
      <w:rPr>
        <w:rFonts w:ascii="Symbol" w:hAnsi="Symbol" w:hint="default"/>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CF014B8"/>
    <w:multiLevelType w:val="hybridMultilevel"/>
    <w:tmpl w:val="04DC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770260"/>
    <w:multiLevelType w:val="hybridMultilevel"/>
    <w:tmpl w:val="AD16BD5C"/>
    <w:lvl w:ilvl="0" w:tplc="6AEC6066">
      <w:start w:val="5"/>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04072D"/>
    <w:multiLevelType w:val="hybridMultilevel"/>
    <w:tmpl w:val="F7424B9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EE4B18"/>
    <w:multiLevelType w:val="hybridMultilevel"/>
    <w:tmpl w:val="A530D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0B50000"/>
    <w:multiLevelType w:val="hybridMultilevel"/>
    <w:tmpl w:val="38DCCEA2"/>
    <w:lvl w:ilvl="0" w:tplc="702262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CA5705"/>
    <w:multiLevelType w:val="multilevel"/>
    <w:tmpl w:val="69CE9934"/>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lang w:bidi="ar-SA"/>
      </w:rPr>
    </w:lvl>
    <w:lvl w:ilvl="2">
      <w:start w:val="1"/>
      <w:numFmt w:val="decimal"/>
      <w:pStyle w:val="Outline1"/>
      <w:lvlText w:val="(%3)"/>
      <w:lvlJc w:val="left"/>
      <w:pPr>
        <w:tabs>
          <w:tab w:val="num" w:pos="1152"/>
        </w:tabs>
        <w:ind w:left="1152" w:hanging="432"/>
      </w:pPr>
      <w:rPr>
        <w:rFonts w:hint="default"/>
        <w:b w:val="0"/>
      </w:rPr>
    </w:lvl>
    <w:lvl w:ilvl="3">
      <w:start w:val="1"/>
      <w:numFmt w:val="lowerLetter"/>
      <w:pStyle w:val="Outlinea0"/>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27">
    <w:nsid w:val="536165D5"/>
    <w:multiLevelType w:val="hybridMultilevel"/>
    <w:tmpl w:val="C85E6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565C87"/>
    <w:multiLevelType w:val="hybridMultilevel"/>
    <w:tmpl w:val="EB84B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AE6C2D"/>
    <w:multiLevelType w:val="hybridMultilevel"/>
    <w:tmpl w:val="A02426BC"/>
    <w:lvl w:ilvl="0" w:tplc="065C4732">
      <w:start w:val="8"/>
      <w:numFmt w:val="upperRoman"/>
      <w:lvlText w:val="%1."/>
      <w:lvlJc w:val="right"/>
      <w:pPr>
        <w:tabs>
          <w:tab w:val="num" w:pos="360"/>
        </w:tabs>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E216E3A"/>
    <w:multiLevelType w:val="hybridMultilevel"/>
    <w:tmpl w:val="27C07A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F0F2057"/>
    <w:multiLevelType w:val="hybridMultilevel"/>
    <w:tmpl w:val="C362FA1E"/>
    <w:lvl w:ilvl="0" w:tplc="0444241C">
      <w:start w:val="5"/>
      <w:numFmt w:val="upperRoman"/>
      <w:lvlText w:val="%1."/>
      <w:lvlJc w:val="righ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C54AFF"/>
    <w:multiLevelType w:val="hybridMultilevel"/>
    <w:tmpl w:val="226E3862"/>
    <w:lvl w:ilvl="0" w:tplc="7D827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4E403E"/>
    <w:multiLevelType w:val="hybridMultilevel"/>
    <w:tmpl w:val="9288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C70793"/>
    <w:multiLevelType w:val="hybridMultilevel"/>
    <w:tmpl w:val="FD54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175308"/>
    <w:multiLevelType w:val="singleLevel"/>
    <w:tmpl w:val="0409000F"/>
    <w:lvl w:ilvl="0">
      <w:start w:val="1"/>
      <w:numFmt w:val="decimal"/>
      <w:lvlText w:val="%1."/>
      <w:lvlJc w:val="left"/>
      <w:pPr>
        <w:ind w:left="720" w:hanging="360"/>
      </w:pPr>
    </w:lvl>
  </w:abstractNum>
  <w:abstractNum w:abstractNumId="36">
    <w:nsid w:val="697A2A72"/>
    <w:multiLevelType w:val="hybridMultilevel"/>
    <w:tmpl w:val="16647E86"/>
    <w:lvl w:ilvl="0" w:tplc="166C8304">
      <w:start w:val="10"/>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F44129"/>
    <w:multiLevelType w:val="hybridMultilevel"/>
    <w:tmpl w:val="030AEE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nsid w:val="6DD25AD0"/>
    <w:multiLevelType w:val="hybridMultilevel"/>
    <w:tmpl w:val="6554D0DA"/>
    <w:lvl w:ilvl="0" w:tplc="3958762C">
      <w:start w:val="3"/>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25CF9"/>
    <w:multiLevelType w:val="hybridMultilevel"/>
    <w:tmpl w:val="ADE4846A"/>
    <w:lvl w:ilvl="0" w:tplc="702262B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nsid w:val="799C2CA9"/>
    <w:multiLevelType w:val="singleLevel"/>
    <w:tmpl w:val="7CBCDA04"/>
    <w:lvl w:ilvl="0">
      <w:start w:val="1"/>
      <w:numFmt w:val="upperRoman"/>
      <w:lvlText w:val="%1."/>
      <w:lvlJc w:val="left"/>
      <w:pPr>
        <w:tabs>
          <w:tab w:val="num" w:pos="990"/>
        </w:tabs>
        <w:ind w:left="990" w:hanging="720"/>
      </w:pPr>
      <w:rPr>
        <w:rFonts w:ascii="Times New Roman" w:hAnsi="Times New Roman" w:hint="default"/>
        <w:b/>
        <w:i w:val="0"/>
        <w:sz w:val="28"/>
        <w:szCs w:val="28"/>
        <w:u w:val="none"/>
      </w:rPr>
    </w:lvl>
  </w:abstractNum>
  <w:num w:numId="1">
    <w:abstractNumId w:val="16"/>
  </w:num>
  <w:num w:numId="2">
    <w:abstractNumId w:val="3"/>
  </w:num>
  <w:num w:numId="3">
    <w:abstractNumId w:val="2"/>
  </w:num>
  <w:num w:numId="4">
    <w:abstractNumId w:val="35"/>
  </w:num>
  <w:num w:numId="5">
    <w:abstractNumId w:val="18"/>
  </w:num>
  <w:num w:numId="6">
    <w:abstractNumId w:val="1"/>
  </w:num>
  <w:num w:numId="7">
    <w:abstractNumId w:val="0"/>
  </w:num>
  <w:num w:numId="8">
    <w:abstractNumId w:val="40"/>
  </w:num>
  <w:num w:numId="9">
    <w:abstractNumId w:val="6"/>
  </w:num>
  <w:num w:numId="10">
    <w:abstractNumId w:val="28"/>
  </w:num>
  <w:num w:numId="11">
    <w:abstractNumId w:val="26"/>
  </w:num>
  <w:num w:numId="12">
    <w:abstractNumId w:val="11"/>
  </w:num>
  <w:num w:numId="13">
    <w:abstractNumId w:val="20"/>
  </w:num>
  <w:num w:numId="14">
    <w:abstractNumId w:val="27"/>
  </w:num>
  <w:num w:numId="15">
    <w:abstractNumId w:val="23"/>
  </w:num>
  <w:num w:numId="16">
    <w:abstractNumId w:val="25"/>
  </w:num>
  <w:num w:numId="17">
    <w:abstractNumId w:val="30"/>
  </w:num>
  <w:num w:numId="18">
    <w:abstractNumId w:val="39"/>
  </w:num>
  <w:num w:numId="19">
    <w:abstractNumId w:val="33"/>
  </w:num>
  <w:num w:numId="20">
    <w:abstractNumId w:val="32"/>
  </w:num>
  <w:num w:numId="21">
    <w:abstractNumId w:val="12"/>
  </w:num>
  <w:num w:numId="22">
    <w:abstractNumId w:val="21"/>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9"/>
  </w:num>
  <w:num w:numId="26">
    <w:abstractNumId w:val="4"/>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19"/>
  </w:num>
  <w:num w:numId="30">
    <w:abstractNumId w:val="31"/>
  </w:num>
  <w:num w:numId="31">
    <w:abstractNumId w:val="10"/>
  </w:num>
  <w:num w:numId="32">
    <w:abstractNumId w:val="29"/>
  </w:num>
  <w:num w:numId="33">
    <w:abstractNumId w:val="14"/>
  </w:num>
  <w:num w:numId="34">
    <w:abstractNumId w:val="5"/>
  </w:num>
  <w:num w:numId="35">
    <w:abstractNumId w:val="38"/>
  </w:num>
  <w:num w:numId="36">
    <w:abstractNumId w:val="22"/>
  </w:num>
  <w:num w:numId="37">
    <w:abstractNumId w:val="17"/>
  </w:num>
  <w:num w:numId="38">
    <w:abstractNumId w:val="36"/>
  </w:num>
  <w:num w:numId="39">
    <w:abstractNumId w:val="15"/>
  </w:num>
  <w:num w:numId="40">
    <w:abstractNumId w:val="13"/>
  </w:num>
  <w:num w:numId="41">
    <w:abstractNumId w:val="7"/>
  </w:num>
  <w:num w:numId="4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PR" w:vendorID="64" w:dllVersion="131078" w:nlCheck="1" w:checkStyle="1"/>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2072"/>
    <w:rsid w:val="0002089A"/>
    <w:rsid w:val="000310DE"/>
    <w:rsid w:val="000402CA"/>
    <w:rsid w:val="00047A64"/>
    <w:rsid w:val="000520E8"/>
    <w:rsid w:val="00060799"/>
    <w:rsid w:val="00094511"/>
    <w:rsid w:val="001050FD"/>
    <w:rsid w:val="00105D7C"/>
    <w:rsid w:val="00111B54"/>
    <w:rsid w:val="00113B1E"/>
    <w:rsid w:val="00114E9E"/>
    <w:rsid w:val="001344F6"/>
    <w:rsid w:val="00147E46"/>
    <w:rsid w:val="00184D95"/>
    <w:rsid w:val="00192A41"/>
    <w:rsid w:val="001B39A5"/>
    <w:rsid w:val="001C28BA"/>
    <w:rsid w:val="001D060A"/>
    <w:rsid w:val="001D1B5D"/>
    <w:rsid w:val="00211100"/>
    <w:rsid w:val="002134B3"/>
    <w:rsid w:val="0021622E"/>
    <w:rsid w:val="0022659F"/>
    <w:rsid w:val="00240A7F"/>
    <w:rsid w:val="00245050"/>
    <w:rsid w:val="0024734A"/>
    <w:rsid w:val="00257AD2"/>
    <w:rsid w:val="002656CE"/>
    <w:rsid w:val="002851BA"/>
    <w:rsid w:val="00285F0A"/>
    <w:rsid w:val="00287613"/>
    <w:rsid w:val="002A00B3"/>
    <w:rsid w:val="002B46CD"/>
    <w:rsid w:val="002E7520"/>
    <w:rsid w:val="002F450D"/>
    <w:rsid w:val="00314879"/>
    <w:rsid w:val="00317AB7"/>
    <w:rsid w:val="00322FC5"/>
    <w:rsid w:val="00352072"/>
    <w:rsid w:val="003544D6"/>
    <w:rsid w:val="0035547D"/>
    <w:rsid w:val="0036237C"/>
    <w:rsid w:val="003648C7"/>
    <w:rsid w:val="00370DF0"/>
    <w:rsid w:val="003768D5"/>
    <w:rsid w:val="00385F83"/>
    <w:rsid w:val="003B2E15"/>
    <w:rsid w:val="003B3674"/>
    <w:rsid w:val="003E5483"/>
    <w:rsid w:val="003F6917"/>
    <w:rsid w:val="004039AD"/>
    <w:rsid w:val="00404BBC"/>
    <w:rsid w:val="00407316"/>
    <w:rsid w:val="00413485"/>
    <w:rsid w:val="00425BAC"/>
    <w:rsid w:val="0044047D"/>
    <w:rsid w:val="00443E56"/>
    <w:rsid w:val="00445D70"/>
    <w:rsid w:val="004542D5"/>
    <w:rsid w:val="004850B1"/>
    <w:rsid w:val="00496B0B"/>
    <w:rsid w:val="004D01E8"/>
    <w:rsid w:val="004D67ED"/>
    <w:rsid w:val="005165B8"/>
    <w:rsid w:val="005364BE"/>
    <w:rsid w:val="00554DA1"/>
    <w:rsid w:val="00561AE6"/>
    <w:rsid w:val="00572B44"/>
    <w:rsid w:val="005C490B"/>
    <w:rsid w:val="006067BF"/>
    <w:rsid w:val="00606CAD"/>
    <w:rsid w:val="0063102B"/>
    <w:rsid w:val="00632858"/>
    <w:rsid w:val="0064422F"/>
    <w:rsid w:val="006458CE"/>
    <w:rsid w:val="00660833"/>
    <w:rsid w:val="00663949"/>
    <w:rsid w:val="00671EE2"/>
    <w:rsid w:val="00694A8B"/>
    <w:rsid w:val="006B248F"/>
    <w:rsid w:val="006E5705"/>
    <w:rsid w:val="006F08FE"/>
    <w:rsid w:val="006F5649"/>
    <w:rsid w:val="00701F72"/>
    <w:rsid w:val="00702983"/>
    <w:rsid w:val="00705F8E"/>
    <w:rsid w:val="00742B4B"/>
    <w:rsid w:val="007441A1"/>
    <w:rsid w:val="0075378F"/>
    <w:rsid w:val="00756C23"/>
    <w:rsid w:val="00780E86"/>
    <w:rsid w:val="0078782F"/>
    <w:rsid w:val="007A2F1E"/>
    <w:rsid w:val="007A454D"/>
    <w:rsid w:val="007A50DB"/>
    <w:rsid w:val="007D5254"/>
    <w:rsid w:val="007D5E26"/>
    <w:rsid w:val="007E4592"/>
    <w:rsid w:val="007E4C35"/>
    <w:rsid w:val="008049C8"/>
    <w:rsid w:val="00812851"/>
    <w:rsid w:val="00834FC2"/>
    <w:rsid w:val="0083631B"/>
    <w:rsid w:val="008512F0"/>
    <w:rsid w:val="00854969"/>
    <w:rsid w:val="008626A8"/>
    <w:rsid w:val="00862DCF"/>
    <w:rsid w:val="008900E7"/>
    <w:rsid w:val="00891DC9"/>
    <w:rsid w:val="00892D41"/>
    <w:rsid w:val="00893277"/>
    <w:rsid w:val="008A142A"/>
    <w:rsid w:val="008B022A"/>
    <w:rsid w:val="008B0BDF"/>
    <w:rsid w:val="008B517D"/>
    <w:rsid w:val="008B7C09"/>
    <w:rsid w:val="008C10FF"/>
    <w:rsid w:val="008D6665"/>
    <w:rsid w:val="0093406E"/>
    <w:rsid w:val="009659BF"/>
    <w:rsid w:val="009679B7"/>
    <w:rsid w:val="009A40F7"/>
    <w:rsid w:val="009A506A"/>
    <w:rsid w:val="009D4573"/>
    <w:rsid w:val="009D79F7"/>
    <w:rsid w:val="009E44D7"/>
    <w:rsid w:val="009E77B5"/>
    <w:rsid w:val="00A166E4"/>
    <w:rsid w:val="00A17F46"/>
    <w:rsid w:val="00A22E4A"/>
    <w:rsid w:val="00A6284C"/>
    <w:rsid w:val="00A63B4E"/>
    <w:rsid w:val="00A93CBB"/>
    <w:rsid w:val="00AB29C4"/>
    <w:rsid w:val="00AC7CA2"/>
    <w:rsid w:val="00AF65DF"/>
    <w:rsid w:val="00B115BE"/>
    <w:rsid w:val="00B14CF2"/>
    <w:rsid w:val="00B54365"/>
    <w:rsid w:val="00B568A0"/>
    <w:rsid w:val="00B65939"/>
    <w:rsid w:val="00B7647C"/>
    <w:rsid w:val="00BC37A8"/>
    <w:rsid w:val="00BE1E42"/>
    <w:rsid w:val="00BF51F4"/>
    <w:rsid w:val="00C05653"/>
    <w:rsid w:val="00C80D4B"/>
    <w:rsid w:val="00CA08AE"/>
    <w:rsid w:val="00CB1FBB"/>
    <w:rsid w:val="00CB48C3"/>
    <w:rsid w:val="00CB66BA"/>
    <w:rsid w:val="00CD6F62"/>
    <w:rsid w:val="00CF5D67"/>
    <w:rsid w:val="00D300DA"/>
    <w:rsid w:val="00D33382"/>
    <w:rsid w:val="00D346B4"/>
    <w:rsid w:val="00D35CFB"/>
    <w:rsid w:val="00D43467"/>
    <w:rsid w:val="00D52501"/>
    <w:rsid w:val="00D61ED7"/>
    <w:rsid w:val="00D7444D"/>
    <w:rsid w:val="00DB1162"/>
    <w:rsid w:val="00DC1444"/>
    <w:rsid w:val="00DD3178"/>
    <w:rsid w:val="00DE2456"/>
    <w:rsid w:val="00E02BE3"/>
    <w:rsid w:val="00E06FA9"/>
    <w:rsid w:val="00E82795"/>
    <w:rsid w:val="00E83D53"/>
    <w:rsid w:val="00EA10CA"/>
    <w:rsid w:val="00EB26DD"/>
    <w:rsid w:val="00ED25B5"/>
    <w:rsid w:val="00ED3468"/>
    <w:rsid w:val="00F14CB9"/>
    <w:rsid w:val="00F1594D"/>
    <w:rsid w:val="00F2014D"/>
    <w:rsid w:val="00F20246"/>
    <w:rsid w:val="00F224E5"/>
    <w:rsid w:val="00F75ED0"/>
    <w:rsid w:val="00FC3F49"/>
    <w:rsid w:val="00FE0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99"/>
    <w:lsdException w:name="List Continue 2" w:uiPriority="99"/>
    <w:lsdException w:name="Subtitle" w:qFormat="1"/>
    <w:lsdException w:name="Strong"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link w:val="Heading4Char"/>
    <w:qFormat/>
    <w:pPr>
      <w:keepNext/>
      <w:outlineLvl w:val="3"/>
    </w:pPr>
    <w:rPr>
      <w:b/>
      <w:sz w:val="24"/>
    </w:rPr>
  </w:style>
  <w:style w:type="paragraph" w:styleId="Heading5">
    <w:name w:val="heading 5"/>
    <w:basedOn w:val="Normal"/>
    <w:next w:val="Normal"/>
    <w:qFormat/>
    <w:pPr>
      <w:keepNext/>
      <w:outlineLvl w:val="4"/>
    </w:pPr>
    <w:rPr>
      <w:sz w:val="24"/>
      <w:u w:val="single"/>
    </w:rPr>
  </w:style>
  <w:style w:type="paragraph" w:styleId="Heading6">
    <w:name w:val="heading 6"/>
    <w:basedOn w:val="Normal"/>
    <w:next w:val="Normal"/>
    <w:qFormat/>
    <w:pPr>
      <w:keepNext/>
      <w:ind w:left="720" w:firstLine="720"/>
      <w:outlineLvl w:val="5"/>
    </w:pPr>
    <w:rPr>
      <w:sz w:val="24"/>
    </w:rPr>
  </w:style>
  <w:style w:type="paragraph" w:styleId="Heading7">
    <w:name w:val="heading 7"/>
    <w:basedOn w:val="Normal"/>
    <w:next w:val="Normal"/>
    <w:qFormat/>
    <w:pPr>
      <w:keepNext/>
      <w:ind w:left="1440"/>
      <w:outlineLvl w:val="6"/>
    </w:pPr>
    <w:rPr>
      <w:sz w:val="24"/>
    </w:rPr>
  </w:style>
  <w:style w:type="paragraph" w:styleId="Heading8">
    <w:name w:val="heading 8"/>
    <w:basedOn w:val="Normal"/>
    <w:next w:val="Normal"/>
    <w:qFormat/>
    <w:pPr>
      <w:keepNext/>
      <w:outlineLvl w:val="7"/>
    </w:pPr>
    <w:rPr>
      <w:b/>
      <w:sz w:val="24"/>
      <w:u w:val="single"/>
    </w:rPr>
  </w:style>
  <w:style w:type="paragraph" w:styleId="Heading9">
    <w:name w:val="heading 9"/>
    <w:basedOn w:val="Normal"/>
    <w:next w:val="Normal"/>
    <w:link w:val="Heading9Char"/>
    <w:qFormat/>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BodyText">
    <w:name w:val="Body Text"/>
    <w:basedOn w:val="Normal"/>
    <w:link w:val="BodyTextChar"/>
    <w:uiPriority w:val="99"/>
    <w:semiHidden/>
    <w:rPr>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Continue2">
    <w:name w:val="List Continue 2"/>
    <w:basedOn w:val="Normal"/>
    <w:uiPriority w:val="99"/>
    <w:semiHidden/>
    <w:pPr>
      <w:spacing w:after="120"/>
      <w:ind w:left="720"/>
    </w:pPr>
  </w:style>
  <w:style w:type="paragraph" w:customStyle="1" w:styleId="InsideAddress">
    <w:name w:val="Inside Address"/>
    <w:basedOn w:val="Normal"/>
  </w:style>
  <w:style w:type="paragraph" w:styleId="BodyTextIndent">
    <w:name w:val="Body Text Indent"/>
    <w:basedOn w:val="Normal"/>
    <w:link w:val="BodyTextIndentChar"/>
    <w:semiHidden/>
    <w:pPr>
      <w:spacing w:after="120"/>
      <w:ind w:left="360"/>
    </w:pPr>
  </w:style>
  <w:style w:type="paragraph" w:styleId="Subtitle">
    <w:name w:val="Subtitle"/>
    <w:basedOn w:val="Normal"/>
    <w:qFormat/>
    <w:pPr>
      <w:spacing w:after="60"/>
      <w:jc w:val="center"/>
      <w:outlineLvl w:val="1"/>
    </w:pPr>
    <w:rPr>
      <w:rFonts w:ascii="Arial" w:hAnsi="Arial"/>
      <w:sz w:val="24"/>
    </w:rPr>
  </w:style>
  <w:style w:type="paragraph" w:customStyle="1" w:styleId="ReferenceLine">
    <w:name w:val="Reference Line"/>
    <w:basedOn w:val="BodyText"/>
  </w:style>
  <w:style w:type="paragraph" w:styleId="BodyText2">
    <w:name w:val="Body Text 2"/>
    <w:basedOn w:val="Normal"/>
    <w:semiHidden/>
    <w:pPr>
      <w:spacing w:line="480" w:lineRule="auto"/>
      <w:jc w:val="center"/>
    </w:pPr>
    <w:rPr>
      <w:b/>
      <w:sz w:val="32"/>
    </w:rPr>
  </w:style>
  <w:style w:type="paragraph" w:styleId="TOC1">
    <w:name w:val="toc 1"/>
    <w:basedOn w:val="Normal"/>
    <w:next w:val="Normal"/>
    <w:autoRedefine/>
    <w:uiPriority w:val="39"/>
    <w:pPr>
      <w:tabs>
        <w:tab w:val="left" w:pos="720"/>
        <w:tab w:val="right" w:leader="dot" w:pos="9360"/>
      </w:tabs>
      <w:spacing w:before="240" w:line="480" w:lineRule="auto"/>
    </w:pPr>
    <w:rPr>
      <w:noProof/>
      <w:sz w:val="24"/>
    </w:rPr>
  </w:style>
  <w:style w:type="paragraph" w:styleId="TOC2">
    <w:name w:val="toc 2"/>
    <w:basedOn w:val="Normal"/>
    <w:next w:val="Normal"/>
    <w:autoRedefine/>
    <w:uiPriority w:val="39"/>
    <w:pPr>
      <w:tabs>
        <w:tab w:val="left" w:pos="720"/>
        <w:tab w:val="left" w:pos="1170"/>
        <w:tab w:val="right" w:leader="dot" w:pos="9350"/>
      </w:tabs>
      <w:ind w:left="720"/>
    </w:pPr>
    <w:rPr>
      <w:noProof/>
      <w:sz w:val="24"/>
    </w:rPr>
  </w:style>
  <w:style w:type="paragraph" w:customStyle="1" w:styleId="BHLevel2">
    <w:name w:val="BHLevel2"/>
    <w:basedOn w:val="Normal"/>
    <w:next w:val="Normal"/>
    <w:pPr>
      <w:keepNext/>
      <w:numPr>
        <w:numId w:val="9"/>
      </w:numPr>
      <w:spacing w:before="240" w:after="240"/>
      <w:outlineLvl w:val="1"/>
    </w:pPr>
    <w:rPr>
      <w:b/>
      <w:sz w:val="24"/>
      <w:u w:val="single"/>
    </w:rPr>
  </w:style>
  <w:style w:type="paragraph" w:customStyle="1" w:styleId="BHLevel1">
    <w:name w:val="BHLevel1"/>
    <w:basedOn w:val="Normal"/>
    <w:next w:val="Normal"/>
    <w:pPr>
      <w:tabs>
        <w:tab w:val="num" w:pos="990"/>
      </w:tabs>
      <w:spacing w:before="240" w:after="240"/>
      <w:ind w:left="990" w:hanging="720"/>
      <w:outlineLvl w:val="0"/>
    </w:pPr>
    <w:rPr>
      <w:b/>
      <w:caps/>
      <w:sz w:val="24"/>
      <w:u w:val="single"/>
    </w:rPr>
  </w:style>
  <w:style w:type="paragraph" w:styleId="ListBullet3">
    <w:name w:val="List Bullet 3"/>
    <w:basedOn w:val="Normal"/>
    <w:autoRedefine/>
    <w:semiHidden/>
    <w:pPr>
      <w:tabs>
        <w:tab w:val="num" w:pos="1080"/>
      </w:tabs>
      <w:ind w:left="1080" w:hanging="360"/>
    </w:pPr>
    <w:rPr>
      <w:noProof/>
      <w:sz w:val="24"/>
    </w:rPr>
  </w:style>
  <w:style w:type="paragraph" w:styleId="ListBullet4">
    <w:name w:val="List Bullet 4"/>
    <w:basedOn w:val="Normal"/>
    <w:autoRedefine/>
    <w:semiHidden/>
    <w:pPr>
      <w:tabs>
        <w:tab w:val="num" w:pos="1440"/>
      </w:tabs>
      <w:ind w:left="1440" w:hanging="360"/>
    </w:pPr>
    <w:rPr>
      <w:noProof/>
      <w:sz w:val="24"/>
    </w:rPr>
  </w:style>
  <w:style w:type="character" w:styleId="Hyperlink">
    <w:name w:val="Hyperlink"/>
    <w:rPr>
      <w:color w:val="0000FF"/>
      <w:u w:val="single"/>
    </w:rPr>
  </w:style>
  <w:style w:type="paragraph" w:styleId="BodyTextIndent2">
    <w:name w:val="Body Text Indent 2"/>
    <w:basedOn w:val="Normal"/>
    <w:semiHidden/>
    <w:pPr>
      <w:ind w:firstLine="720"/>
    </w:pPr>
    <w:rPr>
      <w:sz w:val="22"/>
    </w:rPr>
  </w:style>
  <w:style w:type="paragraph" w:styleId="BodyTextIndent3">
    <w:name w:val="Body Text Indent 3"/>
    <w:basedOn w:val="Normal"/>
    <w:semiHidden/>
    <w:pPr>
      <w:ind w:left="720"/>
    </w:pPr>
    <w:rPr>
      <w:sz w:val="24"/>
    </w:rPr>
  </w:style>
  <w:style w:type="character" w:styleId="FollowedHyperlink">
    <w:name w:val="FollowedHyperlink"/>
    <w:semiHidden/>
    <w:rPr>
      <w:color w:val="800080"/>
      <w:u w:val="single"/>
    </w:rPr>
  </w:style>
  <w:style w:type="paragraph" w:styleId="BodyText3">
    <w:name w:val="Body Text 3"/>
    <w:basedOn w:val="Normal"/>
    <w:semiHidden/>
    <w:rPr>
      <w:b/>
      <w:i/>
      <w:iCs/>
      <w:sz w:val="24"/>
      <w:u w:val="single"/>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semiHidden/>
  </w:style>
  <w:style w:type="character" w:customStyle="1" w:styleId="BHLevel1Char">
    <w:name w:val="BHLevel1 Char"/>
    <w:rPr>
      <w:b/>
      <w:caps/>
      <w:sz w:val="24"/>
      <w:u w:val="single"/>
      <w:lang w:val="en-US" w:eastAsia="en-US" w:bidi="ar-SA"/>
    </w:rPr>
  </w:style>
  <w:style w:type="character" w:styleId="FootnoteReference">
    <w:name w:val="footnote reference"/>
    <w:semiHidden/>
    <w:rPr>
      <w:vertAlign w:val="superscript"/>
    </w:rPr>
  </w:style>
  <w:style w:type="paragraph" w:customStyle="1" w:styleId="NumberList">
    <w:name w:val="Number List"/>
    <w:basedOn w:val="Normal"/>
    <w:rPr>
      <w:noProof/>
      <w:sz w:val="24"/>
    </w:rPr>
  </w:style>
  <w:style w:type="paragraph" w:styleId="DocumentMap">
    <w:name w:val="Document Map"/>
    <w:basedOn w:val="Normal"/>
    <w:semiHidden/>
    <w:pPr>
      <w:shd w:val="clear" w:color="auto" w:fill="000080"/>
    </w:pPr>
    <w:rPr>
      <w:rFonts w:ascii="Tahoma" w:hAnsi="Tahoma" w:cs="Tahoma"/>
    </w:rPr>
  </w:style>
  <w:style w:type="paragraph" w:customStyle="1" w:styleId="body">
    <w:name w:val="body"/>
    <w:basedOn w:val="Normal"/>
    <w:pPr>
      <w:spacing w:before="100" w:beforeAutospacing="1" w:after="100" w:afterAutospacing="1"/>
    </w:pPr>
    <w:rPr>
      <w:rFonts w:ascii="Verdana" w:hAnsi="Verdana"/>
      <w:sz w:val="26"/>
      <w:szCs w:val="26"/>
    </w:rPr>
  </w:style>
  <w:style w:type="character" w:customStyle="1" w:styleId="body1">
    <w:name w:val="body1"/>
    <w:rPr>
      <w:rFonts w:ascii="Verdana" w:hAnsi="Verdana" w:hint="default"/>
      <w:b w:val="0"/>
      <w:bCs w:val="0"/>
      <w:i w:val="0"/>
      <w:iCs w:val="0"/>
      <w:caps w:val="0"/>
      <w:smallCaps w:val="0"/>
      <w:spacing w:val="240"/>
      <w:sz w:val="26"/>
      <w:szCs w:val="26"/>
    </w:rPr>
  </w:style>
  <w:style w:type="paragraph" w:styleId="BlockText">
    <w:name w:val="Block Text"/>
    <w:basedOn w:val="Normal"/>
    <w:semiHidden/>
    <w:pPr>
      <w:spacing w:before="100" w:beforeAutospacing="1" w:after="100" w:afterAutospacing="1"/>
      <w:ind w:left="1440" w:right="1440"/>
    </w:pPr>
    <w:rPr>
      <w:color w:val="464646"/>
      <w:spacing w:val="4"/>
      <w:sz w:val="28"/>
    </w:rPr>
  </w:style>
  <w:style w:type="paragraph" w:customStyle="1" w:styleId="Outlinelevel5">
    <w:name w:val="Outline level 5"/>
    <w:basedOn w:val="BodyText"/>
    <w:pPr>
      <w:numPr>
        <w:ilvl w:val="4"/>
        <w:numId w:val="11"/>
      </w:numPr>
      <w:tabs>
        <w:tab w:val="left" w:pos="2592"/>
      </w:tabs>
      <w:spacing w:after="240"/>
    </w:pPr>
  </w:style>
  <w:style w:type="paragraph" w:styleId="NormalWeb">
    <w:name w:val="Normal (Web)"/>
    <w:basedOn w:val="Normal"/>
    <w:uiPriority w:val="99"/>
    <w:pPr>
      <w:spacing w:before="100" w:beforeAutospacing="1" w:after="100" w:afterAutospacing="1"/>
    </w:pPr>
    <w:rPr>
      <w:sz w:val="24"/>
      <w:szCs w:val="24"/>
    </w:rPr>
  </w:style>
  <w:style w:type="paragraph" w:customStyle="1" w:styleId="Outline1Char">
    <w:name w:val="Outline 1 Char"/>
    <w:basedOn w:val="BodyText"/>
    <w:pPr>
      <w:numPr>
        <w:numId w:val="11"/>
      </w:numPr>
      <w:tabs>
        <w:tab w:val="left" w:pos="504"/>
      </w:tabs>
      <w:spacing w:after="240"/>
    </w:pPr>
  </w:style>
  <w:style w:type="paragraph" w:customStyle="1" w:styleId="Outlinea">
    <w:name w:val="Outline a"/>
    <w:basedOn w:val="BodyText"/>
    <w:link w:val="OutlineaChar"/>
    <w:pPr>
      <w:numPr>
        <w:ilvl w:val="1"/>
        <w:numId w:val="11"/>
      </w:numPr>
      <w:spacing w:after="240"/>
    </w:pPr>
  </w:style>
  <w:style w:type="paragraph" w:customStyle="1" w:styleId="Outline1">
    <w:name w:val="Outline (1)"/>
    <w:basedOn w:val="BodyText"/>
    <w:link w:val="Outline1Char0"/>
    <w:pPr>
      <w:numPr>
        <w:ilvl w:val="2"/>
        <w:numId w:val="11"/>
      </w:numPr>
      <w:tabs>
        <w:tab w:val="left" w:pos="1584"/>
      </w:tabs>
      <w:spacing w:after="240"/>
    </w:pPr>
  </w:style>
  <w:style w:type="paragraph" w:customStyle="1" w:styleId="Outlinea0">
    <w:name w:val="Outline (a)"/>
    <w:basedOn w:val="BodyText"/>
    <w:pPr>
      <w:numPr>
        <w:ilvl w:val="3"/>
        <w:numId w:val="11"/>
      </w:numPr>
      <w:tabs>
        <w:tab w:val="left" w:pos="2160"/>
      </w:tabs>
      <w:spacing w:after="240"/>
    </w:pPr>
  </w:style>
  <w:style w:type="paragraph" w:customStyle="1" w:styleId="Outlinelevel6">
    <w:name w:val="Outline level 6"/>
    <w:basedOn w:val="BodyText"/>
    <w:pPr>
      <w:numPr>
        <w:ilvl w:val="5"/>
        <w:numId w:val="11"/>
      </w:numPr>
      <w:tabs>
        <w:tab w:val="left" w:pos="3024"/>
      </w:tabs>
      <w:spacing w:after="240"/>
    </w:pPr>
  </w:style>
  <w:style w:type="paragraph" w:customStyle="1" w:styleId="Outline10">
    <w:name w:val="Outline 1"/>
    <w:basedOn w:val="BodyText"/>
    <w:pPr>
      <w:tabs>
        <w:tab w:val="num" w:pos="360"/>
        <w:tab w:val="left" w:pos="504"/>
      </w:tabs>
      <w:spacing w:after="240"/>
      <w:ind w:left="360" w:hanging="360"/>
    </w:pPr>
  </w:style>
  <w:style w:type="character" w:customStyle="1" w:styleId="Outline1CharChar">
    <w:name w:val="Outline 1 Char Char"/>
    <w:rPr>
      <w:sz w:val="24"/>
      <w:lang w:val="en-US" w:eastAsia="en-US" w:bidi="ar-SA"/>
    </w:rPr>
  </w:style>
  <w:style w:type="character" w:customStyle="1" w:styleId="toctoggle">
    <w:name w:val="toctoggle"/>
    <w:basedOn w:val="DefaultParagraphFont"/>
  </w:style>
  <w:style w:type="character" w:customStyle="1" w:styleId="tocnumber2">
    <w:name w:val="tocnumber2"/>
    <w:basedOn w:val="DefaultParagraphFont"/>
  </w:style>
  <w:style w:type="character" w:customStyle="1" w:styleId="toctext">
    <w:name w:val="toctext"/>
    <w:basedOn w:val="DefaultParagraphFont"/>
  </w:style>
  <w:style w:type="character" w:customStyle="1" w:styleId="editsection">
    <w:name w:val="editsection"/>
    <w:basedOn w:val="DefaultParagraphFont"/>
  </w:style>
  <w:style w:type="character" w:customStyle="1" w:styleId="mw-headline">
    <w:name w:val="mw-headline"/>
    <w:basedOn w:val="DefaultParagraphFont"/>
  </w:style>
  <w:style w:type="character" w:styleId="Strong">
    <w:name w:val="Strong"/>
    <w:uiPriority w:val="22"/>
    <w:qFormat/>
    <w:rPr>
      <w:b/>
      <w:bCs/>
    </w:rPr>
  </w:style>
  <w:style w:type="character" w:styleId="Emphasis">
    <w:name w:val="Emphasis"/>
    <w:qFormat/>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rPr>
  </w:style>
  <w:style w:type="character" w:customStyle="1" w:styleId="Heading4Char">
    <w:name w:val="Heading 4 Char"/>
    <w:link w:val="Heading4"/>
    <w:rsid w:val="008026DF"/>
    <w:rPr>
      <w:b/>
      <w:sz w:val="24"/>
    </w:rPr>
  </w:style>
  <w:style w:type="character" w:customStyle="1" w:styleId="Heading9Char">
    <w:name w:val="Heading 9 Char"/>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link w:val="BodyText"/>
    <w:uiPriority w:val="99"/>
    <w:semiHidden/>
    <w:rsid w:val="008026DF"/>
    <w:rPr>
      <w:sz w:val="24"/>
    </w:rPr>
  </w:style>
  <w:style w:type="table" w:styleId="TableGrid">
    <w:name w:val="Table Grid"/>
    <w:basedOn w:val="TableNormal"/>
    <w:uiPriority w:val="59"/>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uiPriority w:val="99"/>
    <w:rsid w:val="00776AC9"/>
  </w:style>
  <w:style w:type="paragraph" w:styleId="ListParagraph">
    <w:name w:val="List Paragraph"/>
    <w:basedOn w:val="Normal"/>
    <w:uiPriority w:val="34"/>
    <w:qFormat/>
    <w:rsid w:val="007D5E26"/>
    <w:pPr>
      <w:spacing w:after="200" w:line="276" w:lineRule="auto"/>
      <w:ind w:left="720"/>
      <w:contextualSpacing/>
    </w:pPr>
    <w:rPr>
      <w:rFonts w:ascii="Calibri" w:eastAsia="Calibri" w:hAnsi="Calibri"/>
      <w:sz w:val="22"/>
      <w:szCs w:val="22"/>
    </w:rPr>
  </w:style>
  <w:style w:type="character" w:customStyle="1" w:styleId="Outline1Char0">
    <w:name w:val="Outline (1) Char"/>
    <w:link w:val="Outline1"/>
    <w:rsid w:val="00314879"/>
    <w:rPr>
      <w:sz w:val="24"/>
    </w:rPr>
  </w:style>
  <w:style w:type="character" w:customStyle="1" w:styleId="OutlineaChar">
    <w:name w:val="Outline a Char"/>
    <w:link w:val="Outlinea"/>
    <w:rsid w:val="00113B1E"/>
    <w:rPr>
      <w:sz w:val="24"/>
    </w:rPr>
  </w:style>
  <w:style w:type="character" w:styleId="CommentReference">
    <w:name w:val="annotation reference"/>
    <w:rsid w:val="00756C23"/>
    <w:rPr>
      <w:sz w:val="16"/>
      <w:szCs w:val="16"/>
    </w:rPr>
  </w:style>
  <w:style w:type="paragraph" w:styleId="CommentText">
    <w:name w:val="annotation text"/>
    <w:basedOn w:val="Normal"/>
    <w:link w:val="CommentTextChar"/>
    <w:rsid w:val="00756C23"/>
  </w:style>
  <w:style w:type="character" w:customStyle="1" w:styleId="CommentTextChar">
    <w:name w:val="Comment Text Char"/>
    <w:basedOn w:val="DefaultParagraphFont"/>
    <w:link w:val="CommentText"/>
    <w:rsid w:val="00756C23"/>
  </w:style>
  <w:style w:type="paragraph" w:styleId="CommentSubject">
    <w:name w:val="annotation subject"/>
    <w:basedOn w:val="CommentText"/>
    <w:next w:val="CommentText"/>
    <w:link w:val="CommentSubjectChar"/>
    <w:rsid w:val="00756C23"/>
    <w:rPr>
      <w:b/>
      <w:bCs/>
    </w:rPr>
  </w:style>
  <w:style w:type="character" w:customStyle="1" w:styleId="CommentSubjectChar">
    <w:name w:val="Comment Subject Char"/>
    <w:link w:val="CommentSubject"/>
    <w:rsid w:val="00756C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5289">
      <w:bodyDiv w:val="1"/>
      <w:marLeft w:val="0"/>
      <w:marRight w:val="0"/>
      <w:marTop w:val="0"/>
      <w:marBottom w:val="0"/>
      <w:divBdr>
        <w:top w:val="none" w:sz="0" w:space="0" w:color="auto"/>
        <w:left w:val="none" w:sz="0" w:space="0" w:color="auto"/>
        <w:bottom w:val="none" w:sz="0" w:space="0" w:color="auto"/>
        <w:right w:val="none" w:sz="0" w:space="0" w:color="auto"/>
      </w:divBdr>
    </w:div>
    <w:div w:id="197665592">
      <w:bodyDiv w:val="1"/>
      <w:marLeft w:val="0"/>
      <w:marRight w:val="0"/>
      <w:marTop w:val="0"/>
      <w:marBottom w:val="0"/>
      <w:divBdr>
        <w:top w:val="none" w:sz="0" w:space="0" w:color="auto"/>
        <w:left w:val="none" w:sz="0" w:space="0" w:color="auto"/>
        <w:bottom w:val="none" w:sz="0" w:space="0" w:color="auto"/>
        <w:right w:val="none" w:sz="0" w:space="0" w:color="auto"/>
      </w:divBdr>
    </w:div>
    <w:div w:id="258803049">
      <w:bodyDiv w:val="1"/>
      <w:marLeft w:val="0"/>
      <w:marRight w:val="0"/>
      <w:marTop w:val="0"/>
      <w:marBottom w:val="0"/>
      <w:divBdr>
        <w:top w:val="none" w:sz="0" w:space="0" w:color="auto"/>
        <w:left w:val="none" w:sz="0" w:space="0" w:color="auto"/>
        <w:bottom w:val="none" w:sz="0" w:space="0" w:color="auto"/>
        <w:right w:val="none" w:sz="0" w:space="0" w:color="auto"/>
      </w:divBdr>
    </w:div>
    <w:div w:id="314335031">
      <w:bodyDiv w:val="1"/>
      <w:marLeft w:val="0"/>
      <w:marRight w:val="0"/>
      <w:marTop w:val="0"/>
      <w:marBottom w:val="0"/>
      <w:divBdr>
        <w:top w:val="none" w:sz="0" w:space="0" w:color="auto"/>
        <w:left w:val="none" w:sz="0" w:space="0" w:color="auto"/>
        <w:bottom w:val="none" w:sz="0" w:space="0" w:color="auto"/>
        <w:right w:val="none" w:sz="0" w:space="0" w:color="auto"/>
      </w:divBdr>
    </w:div>
    <w:div w:id="434062732">
      <w:bodyDiv w:val="1"/>
      <w:marLeft w:val="0"/>
      <w:marRight w:val="0"/>
      <w:marTop w:val="0"/>
      <w:marBottom w:val="0"/>
      <w:divBdr>
        <w:top w:val="none" w:sz="0" w:space="0" w:color="auto"/>
        <w:left w:val="none" w:sz="0" w:space="0" w:color="auto"/>
        <w:bottom w:val="none" w:sz="0" w:space="0" w:color="auto"/>
        <w:right w:val="none" w:sz="0" w:space="0" w:color="auto"/>
      </w:divBdr>
    </w:div>
    <w:div w:id="702946843">
      <w:bodyDiv w:val="1"/>
      <w:marLeft w:val="0"/>
      <w:marRight w:val="0"/>
      <w:marTop w:val="0"/>
      <w:marBottom w:val="0"/>
      <w:divBdr>
        <w:top w:val="none" w:sz="0" w:space="0" w:color="auto"/>
        <w:left w:val="none" w:sz="0" w:space="0" w:color="auto"/>
        <w:bottom w:val="none" w:sz="0" w:space="0" w:color="auto"/>
        <w:right w:val="none" w:sz="0" w:space="0" w:color="auto"/>
      </w:divBdr>
    </w:div>
    <w:div w:id="711616368">
      <w:bodyDiv w:val="1"/>
      <w:marLeft w:val="0"/>
      <w:marRight w:val="0"/>
      <w:marTop w:val="0"/>
      <w:marBottom w:val="0"/>
      <w:divBdr>
        <w:top w:val="none" w:sz="0" w:space="0" w:color="auto"/>
        <w:left w:val="none" w:sz="0" w:space="0" w:color="auto"/>
        <w:bottom w:val="none" w:sz="0" w:space="0" w:color="auto"/>
        <w:right w:val="none" w:sz="0" w:space="0" w:color="auto"/>
      </w:divBdr>
    </w:div>
    <w:div w:id="852764689">
      <w:bodyDiv w:val="1"/>
      <w:marLeft w:val="0"/>
      <w:marRight w:val="0"/>
      <w:marTop w:val="0"/>
      <w:marBottom w:val="0"/>
      <w:divBdr>
        <w:top w:val="none" w:sz="0" w:space="0" w:color="auto"/>
        <w:left w:val="none" w:sz="0" w:space="0" w:color="auto"/>
        <w:bottom w:val="none" w:sz="0" w:space="0" w:color="auto"/>
        <w:right w:val="none" w:sz="0" w:space="0" w:color="auto"/>
      </w:divBdr>
    </w:div>
    <w:div w:id="970868290">
      <w:bodyDiv w:val="1"/>
      <w:marLeft w:val="0"/>
      <w:marRight w:val="0"/>
      <w:marTop w:val="0"/>
      <w:marBottom w:val="0"/>
      <w:divBdr>
        <w:top w:val="none" w:sz="0" w:space="0" w:color="auto"/>
        <w:left w:val="none" w:sz="0" w:space="0" w:color="auto"/>
        <w:bottom w:val="none" w:sz="0" w:space="0" w:color="auto"/>
        <w:right w:val="none" w:sz="0" w:space="0" w:color="auto"/>
      </w:divBdr>
    </w:div>
    <w:div w:id="1122502087">
      <w:bodyDiv w:val="1"/>
      <w:marLeft w:val="0"/>
      <w:marRight w:val="0"/>
      <w:marTop w:val="0"/>
      <w:marBottom w:val="0"/>
      <w:divBdr>
        <w:top w:val="none" w:sz="0" w:space="0" w:color="auto"/>
        <w:left w:val="none" w:sz="0" w:space="0" w:color="auto"/>
        <w:bottom w:val="none" w:sz="0" w:space="0" w:color="auto"/>
        <w:right w:val="none" w:sz="0" w:space="0" w:color="auto"/>
      </w:divBdr>
    </w:div>
    <w:div w:id="1487740532">
      <w:bodyDiv w:val="1"/>
      <w:marLeft w:val="0"/>
      <w:marRight w:val="0"/>
      <w:marTop w:val="0"/>
      <w:marBottom w:val="0"/>
      <w:divBdr>
        <w:top w:val="none" w:sz="0" w:space="0" w:color="auto"/>
        <w:left w:val="none" w:sz="0" w:space="0" w:color="auto"/>
        <w:bottom w:val="none" w:sz="0" w:space="0" w:color="auto"/>
        <w:right w:val="none" w:sz="0" w:space="0" w:color="auto"/>
      </w:divBdr>
    </w:div>
    <w:div w:id="1638879591">
      <w:bodyDiv w:val="1"/>
      <w:marLeft w:val="0"/>
      <w:marRight w:val="0"/>
      <w:marTop w:val="0"/>
      <w:marBottom w:val="0"/>
      <w:divBdr>
        <w:top w:val="none" w:sz="0" w:space="0" w:color="auto"/>
        <w:left w:val="none" w:sz="0" w:space="0" w:color="auto"/>
        <w:bottom w:val="none" w:sz="0" w:space="0" w:color="auto"/>
        <w:right w:val="none" w:sz="0" w:space="0" w:color="auto"/>
      </w:divBdr>
    </w:div>
    <w:div w:id="2061782088">
      <w:bodyDiv w:val="1"/>
      <w:marLeft w:val="0"/>
      <w:marRight w:val="0"/>
      <w:marTop w:val="0"/>
      <w:marBottom w:val="0"/>
      <w:divBdr>
        <w:top w:val="none" w:sz="0" w:space="0" w:color="auto"/>
        <w:left w:val="none" w:sz="0" w:space="0" w:color="auto"/>
        <w:bottom w:val="none" w:sz="0" w:space="0" w:color="auto"/>
        <w:right w:val="none" w:sz="0" w:space="0" w:color="auto"/>
      </w:divBdr>
    </w:div>
    <w:div w:id="20773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oliphant@nashville,gov" TargetMode="External"/><Relationship Id="rId18" Type="http://schemas.openxmlformats.org/officeDocument/2006/relationships/hyperlink" Target="mailto:johnpotts@thedmpgroup.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frank.billue@dot.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haron.simmons@nashville.gov" TargetMode="External"/><Relationship Id="rId20" Type="http://schemas.openxmlformats.org/officeDocument/2006/relationships/hyperlink" Target="mailto:clinton.smith@thedmp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mailto:amanda.watson@nashville.gov"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mailto:donald.lucas@thedmpgroup.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jim.mcateer@nashville.gov" TargetMode="External"/><Relationship Id="rId22" Type="http://schemas.openxmlformats.org/officeDocument/2006/relationships/footer" Target="footer4.xm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D2B2B-CB18-4AE3-940B-A09551AF7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50</Pages>
  <Words>10963</Words>
  <Characters>62492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MILLIGAN &amp; CO LLC</Company>
  <LinksUpToDate>false</LinksUpToDate>
  <CharactersWithSpaces>73309</CharactersWithSpaces>
  <SharedDoc>false</SharedDoc>
  <HLinks>
    <vt:vector size="48" baseType="variant">
      <vt:variant>
        <vt:i4>655466</vt:i4>
      </vt:variant>
      <vt:variant>
        <vt:i4>84</vt:i4>
      </vt:variant>
      <vt:variant>
        <vt:i4>0</vt:i4>
      </vt:variant>
      <vt:variant>
        <vt:i4>5</vt:i4>
      </vt:variant>
      <vt:variant>
        <vt:lpwstr>mailto:clinton.smith@thedmpgroup.com</vt:lpwstr>
      </vt:variant>
      <vt:variant>
        <vt:lpwstr/>
      </vt:variant>
      <vt:variant>
        <vt:i4>4456507</vt:i4>
      </vt:variant>
      <vt:variant>
        <vt:i4>81</vt:i4>
      </vt:variant>
      <vt:variant>
        <vt:i4>0</vt:i4>
      </vt:variant>
      <vt:variant>
        <vt:i4>5</vt:i4>
      </vt:variant>
      <vt:variant>
        <vt:lpwstr>mailto:donald.lucas@thedmpgroup.com</vt:lpwstr>
      </vt:variant>
      <vt:variant>
        <vt:lpwstr/>
      </vt:variant>
      <vt:variant>
        <vt:i4>1900586</vt:i4>
      </vt:variant>
      <vt:variant>
        <vt:i4>78</vt:i4>
      </vt:variant>
      <vt:variant>
        <vt:i4>0</vt:i4>
      </vt:variant>
      <vt:variant>
        <vt:i4>5</vt:i4>
      </vt:variant>
      <vt:variant>
        <vt:lpwstr>mailto:johnpotts@thedmpgroup.com</vt:lpwstr>
      </vt:variant>
      <vt:variant>
        <vt:lpwstr/>
      </vt:variant>
      <vt:variant>
        <vt:i4>1769583</vt:i4>
      </vt:variant>
      <vt:variant>
        <vt:i4>75</vt:i4>
      </vt:variant>
      <vt:variant>
        <vt:i4>0</vt:i4>
      </vt:variant>
      <vt:variant>
        <vt:i4>5</vt:i4>
      </vt:variant>
      <vt:variant>
        <vt:lpwstr>mailto:frank.billue@dot.gov</vt:lpwstr>
      </vt:variant>
      <vt:variant>
        <vt:lpwstr/>
      </vt:variant>
      <vt:variant>
        <vt:i4>5636153</vt:i4>
      </vt:variant>
      <vt:variant>
        <vt:i4>72</vt:i4>
      </vt:variant>
      <vt:variant>
        <vt:i4>0</vt:i4>
      </vt:variant>
      <vt:variant>
        <vt:i4>5</vt:i4>
      </vt:variant>
      <vt:variant>
        <vt:lpwstr>mailto:sharon.simmons@nashville.gov</vt:lpwstr>
      </vt:variant>
      <vt:variant>
        <vt:lpwstr/>
      </vt:variant>
      <vt:variant>
        <vt:i4>2555977</vt:i4>
      </vt:variant>
      <vt:variant>
        <vt:i4>69</vt:i4>
      </vt:variant>
      <vt:variant>
        <vt:i4>0</vt:i4>
      </vt:variant>
      <vt:variant>
        <vt:i4>5</vt:i4>
      </vt:variant>
      <vt:variant>
        <vt:lpwstr>mailto:amanda.watson@nashville.gov</vt:lpwstr>
      </vt:variant>
      <vt:variant>
        <vt:lpwstr/>
      </vt:variant>
      <vt:variant>
        <vt:i4>852082</vt:i4>
      </vt:variant>
      <vt:variant>
        <vt:i4>66</vt:i4>
      </vt:variant>
      <vt:variant>
        <vt:i4>0</vt:i4>
      </vt:variant>
      <vt:variant>
        <vt:i4>5</vt:i4>
      </vt:variant>
      <vt:variant>
        <vt:lpwstr>mailto:jim.mcateer@nashville.gov</vt:lpwstr>
      </vt:variant>
      <vt:variant>
        <vt:lpwstr/>
      </vt:variant>
      <vt:variant>
        <vt:i4>5439521</vt:i4>
      </vt:variant>
      <vt:variant>
        <vt:i4>63</vt:i4>
      </vt:variant>
      <vt:variant>
        <vt:i4>0</vt:i4>
      </vt:variant>
      <vt:variant>
        <vt:i4>5</vt:i4>
      </vt:variant>
      <vt:variant>
        <vt:lpwstr>mailto:ed.oliphant@nashville,gov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DIANE KING</dc:creator>
  <cp:lastModifiedBy>Donnie</cp:lastModifiedBy>
  <cp:revision>11</cp:revision>
  <cp:lastPrinted>2009-01-12T16:51:00Z</cp:lastPrinted>
  <dcterms:created xsi:type="dcterms:W3CDTF">2011-06-27T05:28:00Z</dcterms:created>
  <dcterms:modified xsi:type="dcterms:W3CDTF">2011-06-28T02:22:00Z</dcterms:modified>
</cp:coreProperties>
</file>