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w:t>
      </w:r>
    </w:p>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EF4CED" w:rsidRDefault="00DD155B">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w:t>
      </w:r>
      <w:r w:rsidR="00FE44C2">
        <w:rPr>
          <w:b/>
          <w:sz w:val="32"/>
        </w:rPr>
        <w:t>A</w:t>
      </w:r>
      <w:r w:rsidR="00EF4CED">
        <w:rPr>
          <w:b/>
          <w:sz w:val="32"/>
        </w:rPr>
        <w:t>NCE REVIEW</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EF4CED" w:rsidRDefault="00F776E2">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Connecticut Department of Transportation</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F776E2">
        <w:rPr>
          <w:b/>
          <w:sz w:val="32"/>
        </w:rPr>
        <w:t>ConnDOT</w:t>
      </w:r>
      <w:r>
        <w:rPr>
          <w:b/>
          <w:sz w:val="32"/>
        </w:rPr>
        <w:t>)</w:t>
      </w:r>
    </w:p>
    <w:p w:rsidR="00EF4CED" w:rsidRDefault="00F776E2">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Newington</w:t>
      </w:r>
      <w:r w:rsidR="00EF4CED">
        <w:rPr>
          <w:b/>
          <w:sz w:val="32"/>
        </w:rPr>
        <w:t xml:space="preserve">, </w:t>
      </w:r>
      <w:r>
        <w:rPr>
          <w:b/>
          <w:sz w:val="32"/>
        </w:rPr>
        <w:t>Connecticut</w:t>
      </w:r>
      <w:r w:rsidR="00EF4CED">
        <w:rPr>
          <w:b/>
          <w:sz w:val="32"/>
        </w:rPr>
        <w:t xml:space="preserve"> </w:t>
      </w:r>
    </w:p>
    <w:p w:rsidR="00EF4CED" w:rsidRDefault="00EF4CED">
      <w:pPr>
        <w:spacing w:line="480" w:lineRule="auto"/>
        <w:jc w:val="center"/>
        <w:rPr>
          <w:b/>
          <w:sz w:val="28"/>
        </w:rPr>
      </w:pPr>
    </w:p>
    <w:p w:rsidR="00EF4CED" w:rsidRDefault="00527A6A">
      <w:pPr>
        <w:spacing w:line="480" w:lineRule="auto"/>
        <w:jc w:val="center"/>
        <w:rPr>
          <w:b/>
          <w:sz w:val="28"/>
        </w:rPr>
      </w:pPr>
      <w:r>
        <w:rPr>
          <w:b/>
          <w:sz w:val="28"/>
        </w:rPr>
        <w:t>Final</w:t>
      </w:r>
      <w:r w:rsidR="00EF4CED">
        <w:rPr>
          <w:b/>
          <w:sz w:val="28"/>
        </w:rPr>
        <w:t xml:space="preserve"> Report</w:t>
      </w:r>
    </w:p>
    <w:p w:rsidR="00EF4CED" w:rsidRDefault="00EF4CED">
      <w:pPr>
        <w:spacing w:line="480" w:lineRule="auto"/>
        <w:jc w:val="center"/>
        <w:rPr>
          <w:b/>
          <w:sz w:val="28"/>
        </w:rPr>
      </w:pPr>
    </w:p>
    <w:p w:rsidR="00EF4CED" w:rsidRDefault="00EF4CED">
      <w:pPr>
        <w:spacing w:line="480" w:lineRule="auto"/>
        <w:jc w:val="center"/>
        <w:rPr>
          <w:b/>
          <w:sz w:val="28"/>
        </w:rPr>
      </w:pPr>
    </w:p>
    <w:p w:rsidR="00EF4CED" w:rsidRDefault="000C4357">
      <w:pPr>
        <w:spacing w:line="480" w:lineRule="auto"/>
        <w:jc w:val="center"/>
      </w:pPr>
      <w:r>
        <w:rPr>
          <w:b/>
          <w:sz w:val="28"/>
        </w:rPr>
        <w:t>September</w:t>
      </w:r>
      <w:r w:rsidR="003956F0">
        <w:rPr>
          <w:b/>
          <w:sz w:val="28"/>
        </w:rPr>
        <w:t xml:space="preserve"> 2011</w:t>
      </w:r>
    </w:p>
    <w:p w:rsidR="00EF4CED" w:rsidRDefault="00EF4CED">
      <w:pPr>
        <w:spacing w:line="480" w:lineRule="auto"/>
      </w:pPr>
    </w:p>
    <w:p w:rsidR="00EF4CED" w:rsidRDefault="00EF4CED">
      <w:pPr>
        <w:jc w:val="center"/>
        <w:rPr>
          <w:b/>
          <w:sz w:val="28"/>
          <w:szCs w:val="28"/>
        </w:rPr>
      </w:pPr>
      <w:r>
        <w:rPr>
          <w:b/>
          <w:sz w:val="28"/>
          <w:szCs w:val="28"/>
        </w:rPr>
        <w:t xml:space="preserve">Prepared For </w:t>
      </w:r>
    </w:p>
    <w:p w:rsidR="00EF4CED" w:rsidRDefault="00EF4CED">
      <w:pPr>
        <w:jc w:val="center"/>
        <w:rPr>
          <w:b/>
          <w:sz w:val="28"/>
          <w:szCs w:val="28"/>
        </w:rPr>
      </w:pPr>
      <w:r>
        <w:rPr>
          <w:b/>
          <w:sz w:val="28"/>
          <w:szCs w:val="28"/>
        </w:rPr>
        <w:t>U.S. DEPARTMENT OF TRANSPORATION</w:t>
      </w:r>
    </w:p>
    <w:p w:rsidR="00EF4CED" w:rsidRDefault="00EF4CED">
      <w:pPr>
        <w:jc w:val="center"/>
        <w:rPr>
          <w:b/>
          <w:sz w:val="28"/>
          <w:szCs w:val="28"/>
        </w:rPr>
      </w:pPr>
      <w:r>
        <w:rPr>
          <w:b/>
          <w:sz w:val="28"/>
          <w:szCs w:val="28"/>
        </w:rPr>
        <w:t>FEDERAL TRANSIT ADMINISTRATION</w:t>
      </w:r>
    </w:p>
    <w:p w:rsidR="00EF4CED" w:rsidRDefault="00EF4CED">
      <w:pPr>
        <w:jc w:val="center"/>
        <w:rPr>
          <w:b/>
        </w:rPr>
      </w:pPr>
      <w:r>
        <w:rPr>
          <w:b/>
          <w:sz w:val="28"/>
          <w:szCs w:val="28"/>
        </w:rPr>
        <w:t>OFFICE OF CIVIL RIGHTS</w:t>
      </w:r>
    </w:p>
    <w:p w:rsidR="00EF4CED" w:rsidRDefault="00EF4CED">
      <w:pPr>
        <w:jc w:val="center"/>
      </w:pPr>
    </w:p>
    <w:p w:rsidR="00EF4CED" w:rsidRDefault="00EF4CED"/>
    <w:p w:rsidR="00EF4CED" w:rsidRDefault="00EF4CED"/>
    <w:p w:rsidR="00EF4CED" w:rsidRPr="003956F0" w:rsidRDefault="00EF4CED">
      <w:pPr>
        <w:jc w:val="center"/>
        <w:rPr>
          <w:b/>
        </w:rPr>
      </w:pPr>
      <w:r w:rsidRPr="003956F0">
        <w:rPr>
          <w:b/>
        </w:rPr>
        <w:t>Prepared By</w:t>
      </w:r>
    </w:p>
    <w:p w:rsidR="00EF4CED" w:rsidRPr="003956F0" w:rsidRDefault="00EF4CED">
      <w:pPr>
        <w:jc w:val="center"/>
        <w:rPr>
          <w:b/>
        </w:rPr>
      </w:pPr>
      <w:r w:rsidRPr="003956F0">
        <w:rPr>
          <w:b/>
        </w:rPr>
        <w:t>THE DMP GROUP</w:t>
      </w:r>
    </w:p>
    <w:p w:rsidR="001F225C" w:rsidRPr="003956F0" w:rsidRDefault="001F225C">
      <w:pPr>
        <w:jc w:val="center"/>
        <w:rPr>
          <w:b/>
        </w:rPr>
      </w:pPr>
      <w:r w:rsidRPr="003956F0">
        <w:rPr>
          <w:b/>
        </w:rPr>
        <w:t>2233 Wisconsin Avenue NW, Ste 405</w:t>
      </w:r>
    </w:p>
    <w:p w:rsidR="001F225C" w:rsidRDefault="001F225C">
      <w:pPr>
        <w:jc w:val="center"/>
        <w:rPr>
          <w:b/>
          <w:sz w:val="28"/>
          <w:szCs w:val="28"/>
        </w:rPr>
      </w:pPr>
      <w:r w:rsidRPr="003956F0">
        <w:rPr>
          <w:b/>
        </w:rPr>
        <w:t>Washington, DC 20007</w:t>
      </w:r>
    </w:p>
    <w:p w:rsidR="00EF4CED" w:rsidRDefault="00EF4CED">
      <w:pPr>
        <w:jc w:val="center"/>
        <w:rPr>
          <w:sz w:val="28"/>
          <w:u w:val="single"/>
        </w:rPr>
      </w:pPr>
      <w:r>
        <w:rPr>
          <w:sz w:val="28"/>
        </w:rPr>
        <w:br w:type="page"/>
      </w:r>
      <w:r>
        <w:rPr>
          <w:sz w:val="28"/>
          <w:u w:val="single"/>
        </w:rPr>
        <w:lastRenderedPageBreak/>
        <w:t xml:space="preserve">Table of Contents </w:t>
      </w:r>
    </w:p>
    <w:p w:rsidR="003956F0" w:rsidRDefault="003956F0">
      <w:pPr>
        <w:jc w:val="center"/>
        <w:rPr>
          <w:sz w:val="28"/>
          <w:u w:val="single"/>
        </w:rPr>
      </w:pPr>
    </w:p>
    <w:p w:rsidR="008F5874" w:rsidRPr="009347F2" w:rsidRDefault="00D80017">
      <w:pPr>
        <w:pStyle w:val="TOC1"/>
        <w:spacing w:before="120"/>
        <w:rPr>
          <w:sz w:val="28"/>
          <w:szCs w:val="28"/>
        </w:rPr>
      </w:pPr>
      <w:r w:rsidRPr="00D80017">
        <w:rPr>
          <w:noProof w:val="0"/>
          <w:sz w:val="28"/>
        </w:rPr>
        <w:fldChar w:fldCharType="begin"/>
      </w:r>
      <w:r w:rsidR="00EF4CED">
        <w:rPr>
          <w:noProof w:val="0"/>
          <w:sz w:val="28"/>
        </w:rPr>
        <w:instrText xml:space="preserve"> TOC \o "1-2" </w:instrText>
      </w:r>
      <w:r w:rsidRPr="00D80017">
        <w:rPr>
          <w:noProof w:val="0"/>
          <w:sz w:val="28"/>
        </w:rPr>
        <w:fldChar w:fldCharType="separate"/>
      </w:r>
      <w:r w:rsidR="00EF4CED" w:rsidRPr="009347F2">
        <w:rPr>
          <w:sz w:val="28"/>
          <w:szCs w:val="28"/>
        </w:rPr>
        <w:t xml:space="preserve">I.  </w:t>
      </w:r>
      <w:r w:rsidR="00EF4CED" w:rsidRPr="009347F2">
        <w:rPr>
          <w:sz w:val="28"/>
          <w:szCs w:val="28"/>
        </w:rPr>
        <w:tab/>
        <w:t>GENERAL INFORMATION</w:t>
      </w:r>
      <w:r w:rsidR="00EF4CED" w:rsidRPr="009347F2">
        <w:rPr>
          <w:sz w:val="28"/>
          <w:szCs w:val="28"/>
        </w:rPr>
        <w:tab/>
      </w:r>
      <w:r w:rsidRPr="009347F2">
        <w:rPr>
          <w:sz w:val="28"/>
          <w:szCs w:val="28"/>
        </w:rPr>
        <w:fldChar w:fldCharType="begin"/>
      </w:r>
      <w:r w:rsidR="00EF4CED" w:rsidRPr="009347F2">
        <w:rPr>
          <w:sz w:val="28"/>
          <w:szCs w:val="28"/>
        </w:rPr>
        <w:instrText xml:space="preserve"> PAGEREF _Toc195684505 \h </w:instrText>
      </w:r>
      <w:r w:rsidRPr="009347F2">
        <w:rPr>
          <w:sz w:val="28"/>
          <w:szCs w:val="28"/>
        </w:rPr>
      </w:r>
      <w:r w:rsidRPr="009347F2">
        <w:rPr>
          <w:sz w:val="28"/>
          <w:szCs w:val="28"/>
        </w:rPr>
        <w:fldChar w:fldCharType="separate"/>
      </w:r>
      <w:r w:rsidR="00321549">
        <w:rPr>
          <w:sz w:val="28"/>
          <w:szCs w:val="28"/>
        </w:rPr>
        <w:t>1</w:t>
      </w:r>
      <w:r w:rsidRPr="009347F2">
        <w:rPr>
          <w:sz w:val="28"/>
          <w:szCs w:val="28"/>
        </w:rPr>
        <w:fldChar w:fldCharType="end"/>
      </w:r>
    </w:p>
    <w:p w:rsidR="008F5874" w:rsidRPr="009347F2" w:rsidRDefault="00EF4CED">
      <w:pPr>
        <w:pStyle w:val="TOC1"/>
        <w:spacing w:before="120"/>
        <w:rPr>
          <w:sz w:val="28"/>
          <w:szCs w:val="28"/>
        </w:rPr>
      </w:pPr>
      <w:r w:rsidRPr="009347F2">
        <w:rPr>
          <w:sz w:val="28"/>
          <w:szCs w:val="28"/>
        </w:rPr>
        <w:t>II.</w:t>
      </w:r>
      <w:r w:rsidRPr="009347F2">
        <w:rPr>
          <w:sz w:val="28"/>
          <w:szCs w:val="28"/>
        </w:rPr>
        <w:tab/>
        <w:t xml:space="preserve"> JURISDICTION AND AUTHORITIES</w:t>
      </w:r>
      <w:r w:rsidRPr="009347F2">
        <w:rPr>
          <w:sz w:val="28"/>
          <w:szCs w:val="28"/>
        </w:rPr>
        <w:tab/>
      </w:r>
      <w:r w:rsidR="00D80017" w:rsidRPr="009347F2">
        <w:rPr>
          <w:sz w:val="28"/>
          <w:szCs w:val="28"/>
        </w:rPr>
        <w:fldChar w:fldCharType="begin"/>
      </w:r>
      <w:r w:rsidRPr="009347F2">
        <w:rPr>
          <w:sz w:val="28"/>
          <w:szCs w:val="28"/>
        </w:rPr>
        <w:instrText xml:space="preserve"> PAGEREF _Toc195684506 \h </w:instrText>
      </w:r>
      <w:r w:rsidR="00D80017" w:rsidRPr="009347F2">
        <w:rPr>
          <w:sz w:val="28"/>
          <w:szCs w:val="28"/>
        </w:rPr>
      </w:r>
      <w:r w:rsidR="00D80017" w:rsidRPr="009347F2">
        <w:rPr>
          <w:sz w:val="28"/>
          <w:szCs w:val="28"/>
        </w:rPr>
        <w:fldChar w:fldCharType="separate"/>
      </w:r>
      <w:r w:rsidR="00321549">
        <w:rPr>
          <w:sz w:val="28"/>
          <w:szCs w:val="28"/>
        </w:rPr>
        <w:t>2</w:t>
      </w:r>
      <w:r w:rsidR="00D80017" w:rsidRPr="009347F2">
        <w:rPr>
          <w:sz w:val="28"/>
          <w:szCs w:val="28"/>
        </w:rPr>
        <w:fldChar w:fldCharType="end"/>
      </w:r>
    </w:p>
    <w:p w:rsidR="008F5874" w:rsidRPr="009347F2" w:rsidRDefault="00EF4CED">
      <w:pPr>
        <w:pStyle w:val="TOC2"/>
        <w:spacing w:before="120"/>
        <w:rPr>
          <w:szCs w:val="28"/>
        </w:rPr>
      </w:pPr>
      <w:r w:rsidRPr="009347F2">
        <w:rPr>
          <w:szCs w:val="28"/>
        </w:rPr>
        <w:t>III.</w:t>
      </w:r>
      <w:r w:rsidRPr="009347F2">
        <w:rPr>
          <w:bCs w:val="0"/>
          <w:szCs w:val="28"/>
        </w:rPr>
        <w:tab/>
      </w:r>
      <w:r w:rsidRPr="009347F2">
        <w:rPr>
          <w:szCs w:val="28"/>
        </w:rPr>
        <w:t>PURPOSE AND OBJECTIVES</w:t>
      </w:r>
      <w:r w:rsidRPr="009347F2">
        <w:rPr>
          <w:szCs w:val="28"/>
        </w:rPr>
        <w:tab/>
      </w:r>
      <w:r w:rsidR="00D80017" w:rsidRPr="009347F2">
        <w:rPr>
          <w:szCs w:val="28"/>
        </w:rPr>
        <w:fldChar w:fldCharType="begin"/>
      </w:r>
      <w:r w:rsidRPr="009347F2">
        <w:rPr>
          <w:szCs w:val="28"/>
        </w:rPr>
        <w:instrText xml:space="preserve"> PAGEREF _Toc195684507 \h </w:instrText>
      </w:r>
      <w:r w:rsidR="00D80017" w:rsidRPr="009347F2">
        <w:rPr>
          <w:szCs w:val="28"/>
        </w:rPr>
      </w:r>
      <w:r w:rsidR="00D80017" w:rsidRPr="009347F2">
        <w:rPr>
          <w:szCs w:val="28"/>
        </w:rPr>
        <w:fldChar w:fldCharType="separate"/>
      </w:r>
      <w:r w:rsidR="00321549">
        <w:rPr>
          <w:szCs w:val="28"/>
        </w:rPr>
        <w:t>3</w:t>
      </w:r>
      <w:r w:rsidR="00D80017" w:rsidRPr="009347F2">
        <w:rPr>
          <w:szCs w:val="28"/>
        </w:rPr>
        <w:fldChar w:fldCharType="end"/>
      </w:r>
    </w:p>
    <w:p w:rsidR="008F5874" w:rsidRPr="009347F2" w:rsidRDefault="008F5874">
      <w:pPr>
        <w:spacing w:before="120"/>
        <w:rPr>
          <w:noProof/>
          <w:sz w:val="28"/>
          <w:szCs w:val="28"/>
        </w:rPr>
      </w:pPr>
    </w:p>
    <w:p w:rsidR="008F5874" w:rsidRPr="009347F2" w:rsidRDefault="00EF4CED">
      <w:pPr>
        <w:pStyle w:val="TOC1"/>
        <w:spacing w:before="120"/>
        <w:rPr>
          <w:sz w:val="28"/>
          <w:szCs w:val="28"/>
        </w:rPr>
      </w:pPr>
      <w:r w:rsidRPr="009347F2">
        <w:rPr>
          <w:sz w:val="28"/>
          <w:szCs w:val="28"/>
        </w:rPr>
        <w:t>IV.</w:t>
      </w:r>
      <w:r w:rsidRPr="009347F2">
        <w:rPr>
          <w:sz w:val="28"/>
          <w:szCs w:val="28"/>
        </w:rPr>
        <w:tab/>
        <w:t>BACKGROUND INFORMATION</w:t>
      </w:r>
      <w:r w:rsidRPr="009347F2">
        <w:rPr>
          <w:sz w:val="28"/>
          <w:szCs w:val="28"/>
        </w:rPr>
        <w:tab/>
      </w:r>
      <w:r w:rsidR="00D80017" w:rsidRPr="009347F2">
        <w:rPr>
          <w:sz w:val="28"/>
          <w:szCs w:val="28"/>
        </w:rPr>
        <w:fldChar w:fldCharType="begin"/>
      </w:r>
      <w:r w:rsidRPr="009347F2">
        <w:rPr>
          <w:sz w:val="28"/>
          <w:szCs w:val="28"/>
        </w:rPr>
        <w:instrText xml:space="preserve"> PAGEREF _Toc195684508 \h </w:instrText>
      </w:r>
      <w:r w:rsidR="00D80017" w:rsidRPr="009347F2">
        <w:rPr>
          <w:sz w:val="28"/>
          <w:szCs w:val="28"/>
        </w:rPr>
      </w:r>
      <w:r w:rsidR="00D80017" w:rsidRPr="009347F2">
        <w:rPr>
          <w:sz w:val="28"/>
          <w:szCs w:val="28"/>
        </w:rPr>
        <w:fldChar w:fldCharType="separate"/>
      </w:r>
      <w:r w:rsidR="00321549">
        <w:rPr>
          <w:sz w:val="28"/>
          <w:szCs w:val="28"/>
        </w:rPr>
        <w:t>6</w:t>
      </w:r>
      <w:r w:rsidR="00D80017" w:rsidRPr="009347F2">
        <w:rPr>
          <w:sz w:val="28"/>
          <w:szCs w:val="28"/>
        </w:rPr>
        <w:fldChar w:fldCharType="end"/>
      </w:r>
    </w:p>
    <w:p w:rsidR="008F5874" w:rsidRPr="009347F2" w:rsidRDefault="00EF4CED">
      <w:pPr>
        <w:pStyle w:val="TOC1"/>
        <w:spacing w:before="120"/>
        <w:rPr>
          <w:sz w:val="28"/>
          <w:szCs w:val="28"/>
        </w:rPr>
      </w:pPr>
      <w:r w:rsidRPr="009347F2">
        <w:rPr>
          <w:sz w:val="28"/>
          <w:szCs w:val="28"/>
        </w:rPr>
        <w:t>V.</w:t>
      </w:r>
      <w:r w:rsidRPr="009347F2">
        <w:rPr>
          <w:sz w:val="28"/>
          <w:szCs w:val="28"/>
        </w:rPr>
        <w:tab/>
        <w:t>SCOPE AND METHODOLOGY</w:t>
      </w:r>
      <w:r w:rsidRPr="009347F2">
        <w:rPr>
          <w:sz w:val="28"/>
          <w:szCs w:val="28"/>
        </w:rPr>
        <w:tab/>
      </w:r>
      <w:r w:rsidR="00C30BD8" w:rsidRPr="009347F2">
        <w:rPr>
          <w:sz w:val="28"/>
          <w:szCs w:val="28"/>
        </w:rPr>
        <w:t>10</w:t>
      </w:r>
    </w:p>
    <w:p w:rsidR="008F5874" w:rsidRPr="009347F2" w:rsidRDefault="00EF4CED">
      <w:pPr>
        <w:pStyle w:val="TOC1"/>
        <w:spacing w:before="120"/>
        <w:rPr>
          <w:sz w:val="28"/>
          <w:szCs w:val="28"/>
        </w:rPr>
      </w:pPr>
      <w:r w:rsidRPr="009347F2">
        <w:rPr>
          <w:sz w:val="28"/>
          <w:szCs w:val="28"/>
        </w:rPr>
        <w:t>VI.</w:t>
      </w:r>
      <w:r w:rsidRPr="009347F2">
        <w:rPr>
          <w:sz w:val="28"/>
          <w:szCs w:val="28"/>
        </w:rPr>
        <w:tab/>
        <w:t>FINDINGS AND RECOMMENDATIONS</w:t>
      </w:r>
      <w:r w:rsidRPr="009347F2">
        <w:rPr>
          <w:sz w:val="28"/>
          <w:szCs w:val="28"/>
        </w:rPr>
        <w:tab/>
      </w:r>
      <w:r w:rsidR="00C30BD8" w:rsidRPr="009347F2">
        <w:rPr>
          <w:sz w:val="28"/>
          <w:szCs w:val="28"/>
        </w:rPr>
        <w:t>17</w:t>
      </w:r>
    </w:p>
    <w:p w:rsidR="008F5874" w:rsidRPr="009347F2" w:rsidRDefault="00EF4CED" w:rsidP="009347F2">
      <w:pPr>
        <w:pStyle w:val="TOC2"/>
        <w:spacing w:before="120"/>
        <w:ind w:left="1440"/>
        <w:rPr>
          <w:bCs w:val="0"/>
          <w:szCs w:val="28"/>
        </w:rPr>
      </w:pPr>
      <w:r w:rsidRPr="009347F2">
        <w:rPr>
          <w:szCs w:val="28"/>
        </w:rPr>
        <w:t>1.</w:t>
      </w:r>
      <w:r w:rsidRPr="009347F2">
        <w:rPr>
          <w:bCs w:val="0"/>
          <w:szCs w:val="28"/>
        </w:rPr>
        <w:tab/>
      </w:r>
      <w:r w:rsidRPr="009347F2">
        <w:rPr>
          <w:szCs w:val="28"/>
        </w:rPr>
        <w:t>Program Submission</w:t>
      </w:r>
      <w:r w:rsidRPr="009347F2">
        <w:rPr>
          <w:szCs w:val="28"/>
        </w:rPr>
        <w:tab/>
      </w:r>
      <w:r w:rsidR="00D80017" w:rsidRPr="009347F2">
        <w:rPr>
          <w:szCs w:val="28"/>
        </w:rPr>
        <w:fldChar w:fldCharType="begin"/>
      </w:r>
      <w:r w:rsidRPr="009347F2">
        <w:rPr>
          <w:szCs w:val="28"/>
        </w:rPr>
        <w:instrText xml:space="preserve"> PAGEREF _Toc195684511 \h </w:instrText>
      </w:r>
      <w:r w:rsidR="00D80017" w:rsidRPr="009347F2">
        <w:rPr>
          <w:szCs w:val="28"/>
        </w:rPr>
      </w:r>
      <w:r w:rsidR="00D80017" w:rsidRPr="009347F2">
        <w:rPr>
          <w:szCs w:val="28"/>
        </w:rPr>
        <w:fldChar w:fldCharType="separate"/>
      </w:r>
      <w:r w:rsidR="00321549">
        <w:rPr>
          <w:szCs w:val="28"/>
        </w:rPr>
        <w:t>17</w:t>
      </w:r>
      <w:r w:rsidR="00D80017" w:rsidRPr="009347F2">
        <w:rPr>
          <w:szCs w:val="28"/>
        </w:rPr>
        <w:fldChar w:fldCharType="end"/>
      </w:r>
    </w:p>
    <w:p w:rsidR="008F5874" w:rsidRPr="009347F2" w:rsidRDefault="00EF4CED" w:rsidP="009347F2">
      <w:pPr>
        <w:pStyle w:val="TOC2"/>
        <w:spacing w:before="120"/>
        <w:ind w:left="1440"/>
        <w:rPr>
          <w:bCs w:val="0"/>
          <w:szCs w:val="28"/>
        </w:rPr>
      </w:pPr>
      <w:r w:rsidRPr="009347F2">
        <w:rPr>
          <w:szCs w:val="28"/>
        </w:rPr>
        <w:t>2.</w:t>
      </w:r>
      <w:r w:rsidRPr="009347F2">
        <w:rPr>
          <w:bCs w:val="0"/>
          <w:szCs w:val="28"/>
        </w:rPr>
        <w:tab/>
      </w:r>
      <w:r w:rsidRPr="009347F2">
        <w:rPr>
          <w:szCs w:val="28"/>
        </w:rPr>
        <w:t>Statement of Policy</w:t>
      </w:r>
      <w:r w:rsidRPr="009347F2">
        <w:rPr>
          <w:szCs w:val="28"/>
        </w:rPr>
        <w:tab/>
      </w:r>
      <w:r w:rsidR="00D80017" w:rsidRPr="009347F2">
        <w:rPr>
          <w:szCs w:val="28"/>
        </w:rPr>
        <w:fldChar w:fldCharType="begin"/>
      </w:r>
      <w:r w:rsidRPr="009347F2">
        <w:rPr>
          <w:szCs w:val="28"/>
        </w:rPr>
        <w:instrText xml:space="preserve"> PAGEREF _Toc195684512 \h </w:instrText>
      </w:r>
      <w:r w:rsidR="00D80017" w:rsidRPr="009347F2">
        <w:rPr>
          <w:szCs w:val="28"/>
        </w:rPr>
      </w:r>
      <w:r w:rsidR="00D80017" w:rsidRPr="009347F2">
        <w:rPr>
          <w:szCs w:val="28"/>
        </w:rPr>
        <w:fldChar w:fldCharType="separate"/>
      </w:r>
      <w:r w:rsidR="00321549">
        <w:rPr>
          <w:szCs w:val="28"/>
        </w:rPr>
        <w:t>20</w:t>
      </w:r>
      <w:r w:rsidR="00D80017" w:rsidRPr="009347F2">
        <w:rPr>
          <w:szCs w:val="28"/>
        </w:rPr>
        <w:fldChar w:fldCharType="end"/>
      </w:r>
    </w:p>
    <w:p w:rsidR="008F5874" w:rsidRPr="009347F2" w:rsidRDefault="00EF4CED" w:rsidP="009347F2">
      <w:pPr>
        <w:pStyle w:val="TOC2"/>
        <w:spacing w:before="120"/>
        <w:ind w:left="1440"/>
        <w:rPr>
          <w:bCs w:val="0"/>
          <w:szCs w:val="28"/>
        </w:rPr>
      </w:pPr>
      <w:r w:rsidRPr="009347F2">
        <w:rPr>
          <w:szCs w:val="28"/>
        </w:rPr>
        <w:t>3.</w:t>
      </w:r>
      <w:r w:rsidRPr="009347F2">
        <w:rPr>
          <w:bCs w:val="0"/>
          <w:szCs w:val="28"/>
        </w:rPr>
        <w:tab/>
      </w:r>
      <w:r w:rsidRPr="009347F2">
        <w:rPr>
          <w:szCs w:val="28"/>
        </w:rPr>
        <w:t>Dissemination</w:t>
      </w:r>
      <w:r w:rsidRPr="009347F2">
        <w:rPr>
          <w:szCs w:val="28"/>
        </w:rPr>
        <w:tab/>
      </w:r>
      <w:r w:rsidR="00D80017" w:rsidRPr="009347F2">
        <w:rPr>
          <w:szCs w:val="28"/>
        </w:rPr>
        <w:fldChar w:fldCharType="begin"/>
      </w:r>
      <w:r w:rsidRPr="009347F2">
        <w:rPr>
          <w:szCs w:val="28"/>
        </w:rPr>
        <w:instrText xml:space="preserve"> PAGEREF _Toc195684513 \h </w:instrText>
      </w:r>
      <w:r w:rsidR="00D80017" w:rsidRPr="009347F2">
        <w:rPr>
          <w:szCs w:val="28"/>
        </w:rPr>
      </w:r>
      <w:r w:rsidR="00D80017" w:rsidRPr="009347F2">
        <w:rPr>
          <w:szCs w:val="28"/>
        </w:rPr>
        <w:fldChar w:fldCharType="separate"/>
      </w:r>
      <w:r w:rsidR="00321549">
        <w:rPr>
          <w:szCs w:val="28"/>
        </w:rPr>
        <w:t>22</w:t>
      </w:r>
      <w:r w:rsidR="00D80017" w:rsidRPr="009347F2">
        <w:rPr>
          <w:szCs w:val="28"/>
        </w:rPr>
        <w:fldChar w:fldCharType="end"/>
      </w:r>
    </w:p>
    <w:p w:rsidR="008F5874" w:rsidRPr="009347F2" w:rsidRDefault="00EF4CED" w:rsidP="009347F2">
      <w:pPr>
        <w:pStyle w:val="TOC2"/>
        <w:spacing w:before="120"/>
        <w:ind w:left="1440"/>
        <w:rPr>
          <w:bCs w:val="0"/>
          <w:szCs w:val="28"/>
        </w:rPr>
      </w:pPr>
      <w:r w:rsidRPr="009347F2">
        <w:rPr>
          <w:szCs w:val="28"/>
        </w:rPr>
        <w:t>4.</w:t>
      </w:r>
      <w:r w:rsidRPr="009347F2">
        <w:rPr>
          <w:bCs w:val="0"/>
          <w:szCs w:val="28"/>
        </w:rPr>
        <w:tab/>
      </w:r>
      <w:r w:rsidRPr="009347F2">
        <w:rPr>
          <w:szCs w:val="28"/>
        </w:rPr>
        <w:t>Designation of Personnel Responsibility</w:t>
      </w:r>
      <w:r w:rsidRPr="009347F2">
        <w:rPr>
          <w:szCs w:val="28"/>
        </w:rPr>
        <w:tab/>
      </w:r>
      <w:r w:rsidR="00D80017" w:rsidRPr="009347F2">
        <w:rPr>
          <w:szCs w:val="28"/>
        </w:rPr>
        <w:fldChar w:fldCharType="begin"/>
      </w:r>
      <w:r w:rsidRPr="009347F2">
        <w:rPr>
          <w:szCs w:val="28"/>
        </w:rPr>
        <w:instrText xml:space="preserve"> PAGEREF _Toc195684514 \h </w:instrText>
      </w:r>
      <w:r w:rsidR="00D80017" w:rsidRPr="009347F2">
        <w:rPr>
          <w:szCs w:val="28"/>
        </w:rPr>
      </w:r>
      <w:r w:rsidR="00D80017" w:rsidRPr="009347F2">
        <w:rPr>
          <w:szCs w:val="28"/>
        </w:rPr>
        <w:fldChar w:fldCharType="separate"/>
      </w:r>
      <w:r w:rsidR="00321549">
        <w:rPr>
          <w:szCs w:val="28"/>
        </w:rPr>
        <w:t>23</w:t>
      </w:r>
      <w:r w:rsidR="00D80017" w:rsidRPr="009347F2">
        <w:rPr>
          <w:szCs w:val="28"/>
        </w:rPr>
        <w:fldChar w:fldCharType="end"/>
      </w:r>
    </w:p>
    <w:p w:rsidR="008F5874" w:rsidRPr="009347F2" w:rsidRDefault="00EF4CED" w:rsidP="009347F2">
      <w:pPr>
        <w:pStyle w:val="TOC2"/>
        <w:spacing w:before="120"/>
        <w:ind w:left="1440"/>
        <w:rPr>
          <w:bCs w:val="0"/>
          <w:szCs w:val="28"/>
        </w:rPr>
      </w:pPr>
      <w:r w:rsidRPr="009347F2">
        <w:rPr>
          <w:szCs w:val="28"/>
        </w:rPr>
        <w:t>5.</w:t>
      </w:r>
      <w:r w:rsidRPr="009347F2">
        <w:rPr>
          <w:bCs w:val="0"/>
          <w:szCs w:val="28"/>
        </w:rPr>
        <w:tab/>
      </w:r>
      <w:r w:rsidRPr="009347F2">
        <w:rPr>
          <w:szCs w:val="28"/>
        </w:rPr>
        <w:t>Utilization Analysis</w:t>
      </w:r>
      <w:r w:rsidRPr="009347F2">
        <w:rPr>
          <w:szCs w:val="28"/>
        </w:rPr>
        <w:tab/>
      </w:r>
      <w:r w:rsidR="00D80017" w:rsidRPr="009347F2">
        <w:rPr>
          <w:szCs w:val="28"/>
        </w:rPr>
        <w:fldChar w:fldCharType="begin"/>
      </w:r>
      <w:r w:rsidRPr="009347F2">
        <w:rPr>
          <w:szCs w:val="28"/>
        </w:rPr>
        <w:instrText xml:space="preserve"> PAGEREF _Toc195684515 \h </w:instrText>
      </w:r>
      <w:r w:rsidR="00D80017" w:rsidRPr="009347F2">
        <w:rPr>
          <w:szCs w:val="28"/>
        </w:rPr>
      </w:r>
      <w:r w:rsidR="00D80017" w:rsidRPr="009347F2">
        <w:rPr>
          <w:szCs w:val="28"/>
        </w:rPr>
        <w:fldChar w:fldCharType="separate"/>
      </w:r>
      <w:r w:rsidR="00321549">
        <w:rPr>
          <w:szCs w:val="28"/>
        </w:rPr>
        <w:t>26</w:t>
      </w:r>
      <w:r w:rsidR="00D80017" w:rsidRPr="009347F2">
        <w:rPr>
          <w:szCs w:val="28"/>
        </w:rPr>
        <w:fldChar w:fldCharType="end"/>
      </w:r>
    </w:p>
    <w:p w:rsidR="008F5874" w:rsidRPr="009347F2" w:rsidRDefault="00EF4CED" w:rsidP="009347F2">
      <w:pPr>
        <w:pStyle w:val="TOC2"/>
        <w:spacing w:before="120"/>
        <w:ind w:left="1440"/>
        <w:rPr>
          <w:szCs w:val="28"/>
        </w:rPr>
      </w:pPr>
      <w:r w:rsidRPr="009347F2">
        <w:rPr>
          <w:szCs w:val="28"/>
        </w:rPr>
        <w:t>6.</w:t>
      </w:r>
      <w:r w:rsidRPr="009347F2">
        <w:rPr>
          <w:bCs w:val="0"/>
          <w:szCs w:val="28"/>
        </w:rPr>
        <w:tab/>
      </w:r>
      <w:r w:rsidRPr="009347F2">
        <w:rPr>
          <w:szCs w:val="28"/>
        </w:rPr>
        <w:t>Goals and Timetables</w:t>
      </w:r>
      <w:r w:rsidRPr="009347F2">
        <w:rPr>
          <w:szCs w:val="28"/>
        </w:rPr>
        <w:tab/>
      </w:r>
      <w:r w:rsidR="00D80017" w:rsidRPr="009347F2">
        <w:rPr>
          <w:szCs w:val="28"/>
        </w:rPr>
        <w:fldChar w:fldCharType="begin"/>
      </w:r>
      <w:r w:rsidRPr="009347F2">
        <w:rPr>
          <w:szCs w:val="28"/>
        </w:rPr>
        <w:instrText xml:space="preserve"> PAGEREF _Toc195684516 \h </w:instrText>
      </w:r>
      <w:r w:rsidR="00D80017" w:rsidRPr="009347F2">
        <w:rPr>
          <w:szCs w:val="28"/>
        </w:rPr>
      </w:r>
      <w:r w:rsidR="00D80017" w:rsidRPr="009347F2">
        <w:rPr>
          <w:szCs w:val="28"/>
        </w:rPr>
        <w:fldChar w:fldCharType="separate"/>
      </w:r>
      <w:r w:rsidR="00321549">
        <w:rPr>
          <w:szCs w:val="28"/>
        </w:rPr>
        <w:t>27</w:t>
      </w:r>
      <w:r w:rsidR="00D80017" w:rsidRPr="009347F2">
        <w:rPr>
          <w:szCs w:val="28"/>
        </w:rPr>
        <w:fldChar w:fldCharType="end"/>
      </w:r>
    </w:p>
    <w:p w:rsidR="008F5874" w:rsidRPr="009347F2" w:rsidRDefault="00EF4CED" w:rsidP="009347F2">
      <w:pPr>
        <w:pStyle w:val="TOC2"/>
        <w:spacing w:before="120"/>
        <w:ind w:left="1440"/>
        <w:rPr>
          <w:szCs w:val="28"/>
        </w:rPr>
      </w:pPr>
      <w:r w:rsidRPr="009347F2">
        <w:rPr>
          <w:szCs w:val="28"/>
        </w:rPr>
        <w:t>7.</w:t>
      </w:r>
      <w:r w:rsidRPr="009347F2">
        <w:rPr>
          <w:szCs w:val="28"/>
        </w:rPr>
        <w:tab/>
        <w:t>Assessment of Employment Practices</w:t>
      </w:r>
      <w:r w:rsidRPr="009347F2">
        <w:rPr>
          <w:szCs w:val="28"/>
        </w:rPr>
        <w:tab/>
      </w:r>
      <w:r w:rsidR="00D80017" w:rsidRPr="009347F2">
        <w:rPr>
          <w:szCs w:val="28"/>
        </w:rPr>
        <w:fldChar w:fldCharType="begin"/>
      </w:r>
      <w:r w:rsidRPr="009347F2">
        <w:rPr>
          <w:szCs w:val="28"/>
        </w:rPr>
        <w:instrText xml:space="preserve"> PAGEREF _Toc195684517 \h </w:instrText>
      </w:r>
      <w:r w:rsidR="00D80017" w:rsidRPr="009347F2">
        <w:rPr>
          <w:szCs w:val="28"/>
        </w:rPr>
      </w:r>
      <w:r w:rsidR="00D80017" w:rsidRPr="009347F2">
        <w:rPr>
          <w:szCs w:val="28"/>
        </w:rPr>
        <w:fldChar w:fldCharType="separate"/>
      </w:r>
      <w:r w:rsidR="00321549">
        <w:rPr>
          <w:szCs w:val="28"/>
        </w:rPr>
        <w:t>29</w:t>
      </w:r>
      <w:r w:rsidR="00D80017" w:rsidRPr="009347F2">
        <w:rPr>
          <w:szCs w:val="28"/>
        </w:rPr>
        <w:fldChar w:fldCharType="end"/>
      </w:r>
    </w:p>
    <w:p w:rsidR="008F5874" w:rsidRPr="009347F2" w:rsidRDefault="00EF4CED" w:rsidP="009347F2">
      <w:pPr>
        <w:pStyle w:val="TOC2"/>
        <w:spacing w:before="120"/>
        <w:ind w:left="1440"/>
        <w:rPr>
          <w:bCs w:val="0"/>
          <w:szCs w:val="28"/>
        </w:rPr>
      </w:pPr>
      <w:r w:rsidRPr="009347F2">
        <w:rPr>
          <w:szCs w:val="28"/>
        </w:rPr>
        <w:t>8.</w:t>
      </w:r>
      <w:r w:rsidRPr="009347F2">
        <w:rPr>
          <w:bCs w:val="0"/>
          <w:szCs w:val="28"/>
        </w:rPr>
        <w:tab/>
      </w:r>
      <w:r w:rsidRPr="009347F2">
        <w:rPr>
          <w:szCs w:val="28"/>
        </w:rPr>
        <w:t>Monitoring and Reporting System</w:t>
      </w:r>
      <w:r w:rsidRPr="009347F2">
        <w:rPr>
          <w:szCs w:val="28"/>
        </w:rPr>
        <w:tab/>
      </w:r>
      <w:r w:rsidR="00D80017" w:rsidRPr="009347F2">
        <w:rPr>
          <w:szCs w:val="28"/>
        </w:rPr>
        <w:fldChar w:fldCharType="begin"/>
      </w:r>
      <w:r w:rsidRPr="009347F2">
        <w:rPr>
          <w:szCs w:val="28"/>
        </w:rPr>
        <w:instrText xml:space="preserve"> PAGEREF _Toc195684518 \h </w:instrText>
      </w:r>
      <w:r w:rsidR="00D80017" w:rsidRPr="009347F2">
        <w:rPr>
          <w:szCs w:val="28"/>
        </w:rPr>
      </w:r>
      <w:r w:rsidR="00D80017" w:rsidRPr="009347F2">
        <w:rPr>
          <w:szCs w:val="28"/>
        </w:rPr>
        <w:fldChar w:fldCharType="separate"/>
      </w:r>
      <w:r w:rsidR="00321549">
        <w:rPr>
          <w:szCs w:val="28"/>
        </w:rPr>
        <w:t>33</w:t>
      </w:r>
      <w:r w:rsidR="00D80017" w:rsidRPr="009347F2">
        <w:rPr>
          <w:szCs w:val="28"/>
        </w:rPr>
        <w:fldChar w:fldCharType="end"/>
      </w:r>
    </w:p>
    <w:p w:rsidR="008F5874" w:rsidRPr="009347F2" w:rsidRDefault="008F5874">
      <w:pPr>
        <w:rPr>
          <w:noProof/>
          <w:sz w:val="28"/>
          <w:szCs w:val="28"/>
        </w:rPr>
      </w:pPr>
    </w:p>
    <w:p w:rsidR="008F5874" w:rsidRPr="009347F2" w:rsidRDefault="00EF4CED" w:rsidP="00316D66">
      <w:pPr>
        <w:pStyle w:val="TOC1"/>
        <w:spacing w:before="120"/>
        <w:rPr>
          <w:sz w:val="28"/>
          <w:szCs w:val="28"/>
        </w:rPr>
      </w:pPr>
      <w:r w:rsidRPr="009347F2">
        <w:rPr>
          <w:sz w:val="28"/>
          <w:szCs w:val="28"/>
        </w:rPr>
        <w:t>VII.</w:t>
      </w:r>
      <w:r w:rsidRPr="009347F2">
        <w:rPr>
          <w:sz w:val="28"/>
          <w:szCs w:val="28"/>
        </w:rPr>
        <w:tab/>
        <w:t>SUMMARY O</w:t>
      </w:r>
      <w:r w:rsidR="00EF7D29">
        <w:rPr>
          <w:sz w:val="28"/>
          <w:szCs w:val="28"/>
        </w:rPr>
        <w:t>F FINDINGS………………………………………………35</w:t>
      </w:r>
    </w:p>
    <w:p w:rsidR="00500462" w:rsidRPr="009347F2" w:rsidRDefault="00EF4CED">
      <w:pPr>
        <w:pStyle w:val="TOC1"/>
        <w:spacing w:before="120"/>
        <w:rPr>
          <w:b/>
          <w:sz w:val="28"/>
          <w:szCs w:val="28"/>
        </w:rPr>
      </w:pPr>
      <w:r w:rsidRPr="009347F2">
        <w:rPr>
          <w:sz w:val="28"/>
          <w:szCs w:val="28"/>
        </w:rPr>
        <w:t>VIII.   ATTENDEES</w:t>
      </w:r>
      <w:r w:rsidRPr="009347F2">
        <w:rPr>
          <w:sz w:val="28"/>
          <w:szCs w:val="28"/>
        </w:rPr>
        <w:tab/>
      </w:r>
      <w:r w:rsidR="00D80017" w:rsidRPr="009347F2">
        <w:rPr>
          <w:sz w:val="28"/>
          <w:szCs w:val="28"/>
        </w:rPr>
        <w:fldChar w:fldCharType="begin"/>
      </w:r>
      <w:r w:rsidRPr="009347F2">
        <w:rPr>
          <w:sz w:val="28"/>
          <w:szCs w:val="28"/>
        </w:rPr>
        <w:instrText xml:space="preserve"> PAGEREF _Toc195684520 \h </w:instrText>
      </w:r>
      <w:r w:rsidR="00D80017" w:rsidRPr="009347F2">
        <w:rPr>
          <w:sz w:val="28"/>
          <w:szCs w:val="28"/>
        </w:rPr>
      </w:r>
      <w:r w:rsidR="00D80017" w:rsidRPr="009347F2">
        <w:rPr>
          <w:sz w:val="28"/>
          <w:szCs w:val="28"/>
        </w:rPr>
        <w:fldChar w:fldCharType="separate"/>
      </w:r>
      <w:r w:rsidR="00321549">
        <w:rPr>
          <w:sz w:val="28"/>
          <w:szCs w:val="28"/>
        </w:rPr>
        <w:t>38</w:t>
      </w:r>
      <w:r w:rsidR="00D80017" w:rsidRPr="009347F2">
        <w:rPr>
          <w:sz w:val="28"/>
          <w:szCs w:val="28"/>
        </w:rPr>
        <w:fldChar w:fldCharType="end"/>
      </w:r>
    </w:p>
    <w:p w:rsidR="00EF4CED" w:rsidRDefault="00500462">
      <w:r>
        <w:rPr>
          <w:noProof/>
        </w:rPr>
        <w:br w:type="page"/>
      </w:r>
      <w:r w:rsidR="00D80017">
        <w:fldChar w:fldCharType="end"/>
      </w:r>
    </w:p>
    <w:p w:rsidR="00EF4CED" w:rsidRDefault="00EF4CED">
      <w:pPr>
        <w:pStyle w:val="NumberList"/>
        <w:rPr>
          <w:noProof w:val="0"/>
          <w:szCs w:val="24"/>
        </w:rPr>
        <w:sectPr w:rsidR="00EF4CED">
          <w:footerReference w:type="even" r:id="rId8"/>
          <w:footerReference w:type="default" r:id="rId9"/>
          <w:pgSz w:w="12240" w:h="15840"/>
          <w:pgMar w:top="1440" w:right="1440" w:bottom="720" w:left="1440" w:header="720" w:footer="720" w:gutter="0"/>
          <w:pgNumType w:start="1"/>
          <w:cols w:space="720"/>
        </w:sectPr>
      </w:pPr>
    </w:p>
    <w:p w:rsidR="00EF4CED" w:rsidRDefault="00EF4CED">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EF4CED" w:rsidRDefault="00EF4CED">
      <w:pPr>
        <w:rPr>
          <w:sz w:val="32"/>
        </w:rPr>
      </w:pPr>
    </w:p>
    <w:p w:rsidR="00EF4CED" w:rsidRDefault="00EF4CED" w:rsidP="00DD155B">
      <w:pPr>
        <w:ind w:left="3600" w:hanging="3600"/>
        <w:rPr>
          <w:sz w:val="28"/>
          <w:szCs w:val="28"/>
        </w:rPr>
      </w:pPr>
      <w:r>
        <w:rPr>
          <w:sz w:val="28"/>
        </w:rPr>
        <w:t>Grant Recipient:</w:t>
      </w:r>
      <w:r>
        <w:rPr>
          <w:sz w:val="28"/>
        </w:rPr>
        <w:tab/>
      </w:r>
      <w:r w:rsidR="00F776E2">
        <w:rPr>
          <w:sz w:val="28"/>
          <w:szCs w:val="28"/>
        </w:rPr>
        <w:t>Connecticut Department of Transportation</w:t>
      </w:r>
      <w:r w:rsidR="00DD155B">
        <w:rPr>
          <w:sz w:val="28"/>
          <w:szCs w:val="28"/>
        </w:rPr>
        <w:t xml:space="preserve"> (</w:t>
      </w:r>
      <w:r w:rsidR="00F776E2">
        <w:rPr>
          <w:sz w:val="28"/>
          <w:szCs w:val="28"/>
        </w:rPr>
        <w:t>ConnDOT</w:t>
      </w:r>
      <w:r w:rsidR="00DD155B">
        <w:rPr>
          <w:sz w:val="28"/>
          <w:szCs w:val="28"/>
        </w:rPr>
        <w:t>)</w:t>
      </w:r>
    </w:p>
    <w:p w:rsidR="00953E93" w:rsidRDefault="00953E93">
      <w:pPr>
        <w:pStyle w:val="NumberList"/>
        <w:rPr>
          <w:noProof w:val="0"/>
          <w:sz w:val="28"/>
        </w:rPr>
      </w:pPr>
    </w:p>
    <w:p w:rsidR="00EF4CED" w:rsidRDefault="00EF4CED">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F776E2">
        <w:rPr>
          <w:noProof w:val="0"/>
          <w:sz w:val="28"/>
        </w:rPr>
        <w:t>Newington</w:t>
      </w:r>
      <w:r w:rsidR="00DD155B">
        <w:rPr>
          <w:noProof w:val="0"/>
          <w:sz w:val="28"/>
        </w:rPr>
        <w:t xml:space="preserve">, </w:t>
      </w:r>
      <w:r w:rsidR="00F776E2">
        <w:rPr>
          <w:noProof w:val="0"/>
          <w:sz w:val="28"/>
        </w:rPr>
        <w:t>CT</w:t>
      </w:r>
      <w:r>
        <w:rPr>
          <w:noProof w:val="0"/>
          <w:sz w:val="28"/>
          <w:szCs w:val="28"/>
        </w:rPr>
        <w:t xml:space="preserve"> </w:t>
      </w:r>
    </w:p>
    <w:p w:rsidR="00EF4CED" w:rsidRDefault="00EF4CED">
      <w:pPr>
        <w:rPr>
          <w:sz w:val="28"/>
        </w:rPr>
      </w:pPr>
    </w:p>
    <w:p w:rsidR="00EF4CED" w:rsidRDefault="00EF4CED">
      <w:pPr>
        <w:rPr>
          <w:sz w:val="28"/>
        </w:rPr>
      </w:pPr>
      <w:r>
        <w:rPr>
          <w:sz w:val="28"/>
        </w:rPr>
        <w:t>Grantee Number:</w:t>
      </w:r>
      <w:r>
        <w:rPr>
          <w:sz w:val="28"/>
        </w:rPr>
        <w:tab/>
      </w:r>
      <w:r>
        <w:rPr>
          <w:sz w:val="28"/>
        </w:rPr>
        <w:tab/>
      </w:r>
      <w:r>
        <w:rPr>
          <w:sz w:val="28"/>
        </w:rPr>
        <w:tab/>
      </w:r>
      <w:r w:rsidR="00DD155B">
        <w:rPr>
          <w:sz w:val="28"/>
        </w:rPr>
        <w:t>1401</w:t>
      </w:r>
    </w:p>
    <w:p w:rsidR="00EF4CED" w:rsidRDefault="00EF4CED">
      <w:pPr>
        <w:rPr>
          <w:sz w:val="28"/>
        </w:rPr>
      </w:pPr>
    </w:p>
    <w:p w:rsidR="00DD155B" w:rsidRPr="004B28B1" w:rsidRDefault="00EF4CED" w:rsidP="00DD155B">
      <w:pPr>
        <w:jc w:val="both"/>
        <w:rPr>
          <w:sz w:val="28"/>
        </w:rPr>
      </w:pPr>
      <w:r>
        <w:rPr>
          <w:sz w:val="28"/>
        </w:rPr>
        <w:t xml:space="preserve">Executive Official:  </w:t>
      </w:r>
      <w:r>
        <w:rPr>
          <w:sz w:val="28"/>
        </w:rPr>
        <w:tab/>
      </w:r>
      <w:r>
        <w:rPr>
          <w:sz w:val="28"/>
        </w:rPr>
        <w:tab/>
      </w:r>
      <w:r w:rsidR="00DD155B" w:rsidRPr="004B28B1">
        <w:rPr>
          <w:sz w:val="28"/>
        </w:rPr>
        <w:t xml:space="preserve">Mr. </w:t>
      </w:r>
      <w:r w:rsidR="00F776E2">
        <w:rPr>
          <w:sz w:val="28"/>
        </w:rPr>
        <w:t>Joseph F. Marie</w:t>
      </w:r>
      <w:r w:rsidR="00DD155B">
        <w:rPr>
          <w:sz w:val="28"/>
        </w:rPr>
        <w:t xml:space="preserve"> </w:t>
      </w:r>
    </w:p>
    <w:p w:rsidR="00DD155B" w:rsidRPr="004B28B1" w:rsidRDefault="00DD155B" w:rsidP="00DD155B">
      <w:pPr>
        <w:jc w:val="both"/>
        <w:rPr>
          <w:sz w:val="28"/>
        </w:rPr>
      </w:pPr>
      <w:r w:rsidRPr="004B28B1">
        <w:rPr>
          <w:sz w:val="28"/>
        </w:rPr>
        <w:tab/>
      </w:r>
      <w:r w:rsidRPr="004B28B1">
        <w:rPr>
          <w:sz w:val="28"/>
        </w:rPr>
        <w:tab/>
      </w:r>
      <w:r w:rsidRPr="004B28B1">
        <w:rPr>
          <w:sz w:val="28"/>
        </w:rPr>
        <w:tab/>
      </w:r>
      <w:r w:rsidRPr="004B28B1">
        <w:rPr>
          <w:sz w:val="28"/>
        </w:rPr>
        <w:tab/>
      </w:r>
      <w:r>
        <w:rPr>
          <w:sz w:val="28"/>
        </w:rPr>
        <w:tab/>
      </w:r>
      <w:r w:rsidR="00F776E2">
        <w:rPr>
          <w:sz w:val="28"/>
        </w:rPr>
        <w:t>Commissioner</w:t>
      </w:r>
    </w:p>
    <w:p w:rsidR="00DD155B" w:rsidRPr="004B28B1" w:rsidRDefault="00DD155B" w:rsidP="00DD155B">
      <w:pPr>
        <w:jc w:val="both"/>
        <w:rPr>
          <w:sz w:val="28"/>
        </w:rPr>
      </w:pPr>
      <w:r w:rsidRPr="004B28B1">
        <w:rPr>
          <w:sz w:val="28"/>
        </w:rPr>
        <w:tab/>
      </w:r>
      <w:r w:rsidRPr="004B28B1">
        <w:rPr>
          <w:sz w:val="28"/>
        </w:rPr>
        <w:tab/>
      </w:r>
      <w:r w:rsidRPr="004B28B1">
        <w:rPr>
          <w:sz w:val="28"/>
        </w:rPr>
        <w:tab/>
      </w:r>
      <w:r w:rsidRPr="004B28B1">
        <w:rPr>
          <w:sz w:val="28"/>
        </w:rPr>
        <w:tab/>
      </w:r>
      <w:r>
        <w:rPr>
          <w:sz w:val="28"/>
        </w:rPr>
        <w:tab/>
      </w:r>
      <w:r w:rsidR="00F776E2">
        <w:rPr>
          <w:sz w:val="28"/>
        </w:rPr>
        <w:t xml:space="preserve">Connecticut Department of Transportation </w:t>
      </w:r>
      <w:r w:rsidR="00F776E2">
        <w:rPr>
          <w:sz w:val="28"/>
        </w:rPr>
        <w:tab/>
      </w:r>
      <w:r w:rsidR="00F776E2">
        <w:rPr>
          <w:sz w:val="28"/>
        </w:rPr>
        <w:tab/>
      </w:r>
      <w:r w:rsidR="00F776E2">
        <w:rPr>
          <w:sz w:val="28"/>
        </w:rPr>
        <w:tab/>
      </w:r>
      <w:r w:rsidR="00F776E2">
        <w:rPr>
          <w:sz w:val="28"/>
        </w:rPr>
        <w:tab/>
      </w:r>
      <w:r w:rsidR="00F776E2">
        <w:rPr>
          <w:sz w:val="28"/>
        </w:rPr>
        <w:tab/>
      </w:r>
      <w:r w:rsidR="00F776E2">
        <w:rPr>
          <w:sz w:val="28"/>
        </w:rPr>
        <w:tab/>
      </w:r>
      <w:r w:rsidR="00F776E2">
        <w:rPr>
          <w:sz w:val="28"/>
        </w:rPr>
        <w:tab/>
        <w:t>(ConnDOT)</w:t>
      </w:r>
    </w:p>
    <w:p w:rsidR="00DD155B" w:rsidRDefault="00DD155B" w:rsidP="00DD155B">
      <w:pPr>
        <w:jc w:val="both"/>
        <w:rPr>
          <w:sz w:val="28"/>
        </w:rPr>
      </w:pPr>
      <w:r w:rsidRPr="004B28B1">
        <w:rPr>
          <w:sz w:val="28"/>
        </w:rPr>
        <w:tab/>
      </w:r>
      <w:r w:rsidRPr="004B28B1">
        <w:rPr>
          <w:sz w:val="28"/>
        </w:rPr>
        <w:tab/>
      </w:r>
      <w:r w:rsidRPr="004B28B1">
        <w:rPr>
          <w:sz w:val="28"/>
        </w:rPr>
        <w:tab/>
      </w:r>
      <w:r w:rsidRPr="004B28B1">
        <w:rPr>
          <w:sz w:val="28"/>
        </w:rPr>
        <w:tab/>
      </w:r>
      <w:r>
        <w:rPr>
          <w:sz w:val="28"/>
        </w:rPr>
        <w:tab/>
      </w:r>
      <w:r w:rsidR="00E61FB6">
        <w:rPr>
          <w:sz w:val="28"/>
        </w:rPr>
        <w:t>2800 Berlin Turnpike</w:t>
      </w:r>
    </w:p>
    <w:p w:rsidR="00DD155B" w:rsidRDefault="00E61FB6" w:rsidP="00DD155B">
      <w:pPr>
        <w:ind w:left="2880" w:firstLine="720"/>
        <w:jc w:val="both"/>
        <w:rPr>
          <w:sz w:val="28"/>
        </w:rPr>
      </w:pPr>
      <w:r>
        <w:rPr>
          <w:sz w:val="28"/>
        </w:rPr>
        <w:t>Newington</w:t>
      </w:r>
      <w:r w:rsidR="00DD155B">
        <w:rPr>
          <w:sz w:val="28"/>
        </w:rPr>
        <w:t xml:space="preserve">, </w:t>
      </w:r>
      <w:r>
        <w:rPr>
          <w:sz w:val="28"/>
        </w:rPr>
        <w:t>Connecticut</w:t>
      </w:r>
      <w:r w:rsidR="00DD155B">
        <w:rPr>
          <w:sz w:val="28"/>
        </w:rPr>
        <w:t xml:space="preserve"> </w:t>
      </w:r>
      <w:r>
        <w:rPr>
          <w:sz w:val="28"/>
        </w:rPr>
        <w:t>06131-7546</w:t>
      </w:r>
    </w:p>
    <w:p w:rsidR="00EF4CED" w:rsidRDefault="00EF4CED" w:rsidP="00DD155B">
      <w:pPr>
        <w:rPr>
          <w:sz w:val="28"/>
          <w:szCs w:val="28"/>
        </w:rPr>
      </w:pPr>
    </w:p>
    <w:p w:rsidR="00EF4CED" w:rsidRDefault="00EF4CED">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1F225C">
        <w:rPr>
          <w:noProof w:val="0"/>
          <w:sz w:val="28"/>
        </w:rPr>
        <w:t>Diane Donato</w:t>
      </w:r>
    </w:p>
    <w:p w:rsidR="00EF4CED" w:rsidRDefault="001F225C">
      <w:pPr>
        <w:pStyle w:val="NumberList"/>
        <w:ind w:left="2880" w:firstLine="720"/>
        <w:rPr>
          <w:noProof w:val="0"/>
          <w:sz w:val="28"/>
        </w:rPr>
      </w:pPr>
      <w:r>
        <w:rPr>
          <w:noProof w:val="0"/>
          <w:sz w:val="28"/>
        </w:rPr>
        <w:t>Equal Employment Opportunity Director</w:t>
      </w:r>
    </w:p>
    <w:p w:rsidR="001F225C" w:rsidRDefault="001F225C">
      <w:pPr>
        <w:pStyle w:val="NumberList"/>
        <w:ind w:left="2880" w:firstLine="720"/>
        <w:rPr>
          <w:noProof w:val="0"/>
          <w:sz w:val="28"/>
        </w:rPr>
      </w:pPr>
      <w:r>
        <w:rPr>
          <w:noProof w:val="0"/>
          <w:sz w:val="28"/>
        </w:rPr>
        <w:t>Connecticut Department of Transportation</w:t>
      </w:r>
    </w:p>
    <w:p w:rsidR="00EF4CED" w:rsidRDefault="00EF4CED" w:rsidP="005F4738">
      <w:pPr>
        <w:pStyle w:val="NumberList"/>
        <w:rPr>
          <w:sz w:val="28"/>
        </w:rPr>
      </w:pPr>
      <w:r>
        <w:rPr>
          <w:noProof w:val="0"/>
          <w:sz w:val="28"/>
        </w:rPr>
        <w:tab/>
      </w:r>
      <w:r>
        <w:rPr>
          <w:noProof w:val="0"/>
          <w:sz w:val="28"/>
        </w:rPr>
        <w:tab/>
      </w:r>
      <w:r>
        <w:rPr>
          <w:noProof w:val="0"/>
          <w:sz w:val="28"/>
        </w:rPr>
        <w:tab/>
      </w:r>
      <w:r>
        <w:rPr>
          <w:noProof w:val="0"/>
          <w:sz w:val="28"/>
        </w:rPr>
        <w:tab/>
      </w:r>
      <w:r>
        <w:rPr>
          <w:noProof w:val="0"/>
          <w:sz w:val="28"/>
        </w:rPr>
        <w:tab/>
      </w:r>
    </w:p>
    <w:p w:rsidR="00EF4CED" w:rsidRDefault="00EF4CED">
      <w:pPr>
        <w:pStyle w:val="Heading8"/>
        <w:ind w:left="0"/>
        <w:rPr>
          <w:noProof w:val="0"/>
          <w:sz w:val="28"/>
        </w:rPr>
      </w:pPr>
      <w:r>
        <w:rPr>
          <w:noProof w:val="0"/>
          <w:sz w:val="28"/>
        </w:rPr>
        <w:t>Report Prepared by:</w:t>
      </w:r>
      <w:r>
        <w:rPr>
          <w:noProof w:val="0"/>
          <w:sz w:val="28"/>
        </w:rPr>
        <w:tab/>
      </w:r>
      <w:r>
        <w:rPr>
          <w:noProof w:val="0"/>
          <w:sz w:val="28"/>
        </w:rPr>
        <w:tab/>
        <w:t>The DMP Group</w:t>
      </w:r>
      <w:r w:rsidR="00691C28">
        <w:rPr>
          <w:noProof w:val="0"/>
          <w:sz w:val="28"/>
        </w:rPr>
        <w:t>, LLC</w:t>
      </w:r>
    </w:p>
    <w:p w:rsidR="00EF4CED" w:rsidRDefault="00551AFB">
      <w:pPr>
        <w:ind w:left="2880" w:firstLine="720"/>
        <w:rPr>
          <w:sz w:val="28"/>
        </w:rPr>
      </w:pPr>
      <w:r>
        <w:rPr>
          <w:sz w:val="28"/>
        </w:rPr>
        <w:t>2233 Wisconsin Avenue NW</w:t>
      </w:r>
    </w:p>
    <w:p w:rsidR="00551AFB" w:rsidRDefault="00551AFB">
      <w:pPr>
        <w:ind w:left="2880" w:firstLine="720"/>
        <w:rPr>
          <w:sz w:val="28"/>
        </w:rPr>
      </w:pPr>
      <w:r>
        <w:rPr>
          <w:sz w:val="28"/>
        </w:rPr>
        <w:t>Suite 405</w:t>
      </w:r>
    </w:p>
    <w:p w:rsidR="00551AFB" w:rsidRDefault="00551AFB">
      <w:pPr>
        <w:ind w:left="2880" w:firstLine="720"/>
        <w:rPr>
          <w:sz w:val="28"/>
        </w:rPr>
      </w:pPr>
      <w:r>
        <w:rPr>
          <w:sz w:val="28"/>
        </w:rPr>
        <w:t>Washington, DC 20007</w:t>
      </w:r>
    </w:p>
    <w:p w:rsidR="00EF4CED" w:rsidRDefault="00EF4CED">
      <w:pPr>
        <w:ind w:left="2880" w:firstLine="720"/>
        <w:rPr>
          <w:sz w:val="28"/>
        </w:rPr>
      </w:pPr>
    </w:p>
    <w:p w:rsidR="00EF4CED" w:rsidRDefault="00EF4CED">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582D44">
        <w:rPr>
          <w:noProof w:val="0"/>
          <w:sz w:val="28"/>
        </w:rPr>
        <w:t>December 7 – 9, 2010</w:t>
      </w:r>
    </w:p>
    <w:p w:rsidR="00EF4CED" w:rsidRDefault="00EF4CED" w:rsidP="00582D44">
      <w:pPr>
        <w:jc w:val="center"/>
        <w:rPr>
          <w:sz w:val="28"/>
        </w:rPr>
      </w:pPr>
    </w:p>
    <w:p w:rsidR="00EF4CED" w:rsidRDefault="00EF4CED">
      <w:pPr>
        <w:pStyle w:val="Heading8"/>
        <w:ind w:left="0"/>
        <w:rPr>
          <w:noProof w:val="0"/>
          <w:sz w:val="28"/>
        </w:rPr>
      </w:pPr>
      <w:r>
        <w:rPr>
          <w:noProof w:val="0"/>
          <w:sz w:val="28"/>
        </w:rPr>
        <w:t>Compliance Review Team:</w:t>
      </w:r>
      <w:r>
        <w:rPr>
          <w:noProof w:val="0"/>
          <w:sz w:val="28"/>
        </w:rPr>
        <w:tab/>
        <w:t>Maxine Marshall, Lead Reviewer</w:t>
      </w:r>
    </w:p>
    <w:p w:rsidR="00DD155B" w:rsidRPr="00582D44" w:rsidRDefault="00EF4CED" w:rsidP="00582D44">
      <w:pPr>
        <w:rPr>
          <w:sz w:val="28"/>
          <w:szCs w:val="28"/>
        </w:rPr>
      </w:pPr>
      <w:r>
        <w:t xml:space="preserve">                                                            </w:t>
      </w:r>
      <w:r w:rsidR="00582D44" w:rsidRPr="00582D44">
        <w:rPr>
          <w:sz w:val="28"/>
          <w:szCs w:val="28"/>
        </w:rPr>
        <w:t>Gregory Campbell, Reviewer</w:t>
      </w:r>
    </w:p>
    <w:p w:rsidR="00EF4CED" w:rsidRDefault="00EF4CED">
      <w:pPr>
        <w:ind w:left="2880" w:firstLine="720"/>
        <w:rPr>
          <w:sz w:val="28"/>
        </w:rPr>
      </w:pPr>
      <w:r>
        <w:rPr>
          <w:sz w:val="28"/>
        </w:rPr>
        <w:t>Clinton Smith, Reviewer</w:t>
      </w:r>
    </w:p>
    <w:p w:rsidR="00EF4CED" w:rsidRDefault="00EF4CED">
      <w:pPr>
        <w:ind w:left="2880" w:firstLine="720"/>
        <w:rPr>
          <w:sz w:val="32"/>
        </w:rPr>
      </w:pPr>
      <w:r>
        <w:rPr>
          <w:sz w:val="28"/>
        </w:rPr>
        <w:t>Khalique Davis, Reviewer</w:t>
      </w:r>
    </w:p>
    <w:p w:rsidR="00EF4CED" w:rsidRDefault="00EF4CED">
      <w:pPr>
        <w:ind w:left="2880" w:firstLine="720"/>
        <w:rPr>
          <w:sz w:val="32"/>
        </w:rPr>
      </w:pPr>
    </w:p>
    <w:p w:rsidR="00EF4CED" w:rsidRDefault="00EF4CED">
      <w:pPr>
        <w:rPr>
          <w:sz w:val="32"/>
        </w:rPr>
      </w:pPr>
    </w:p>
    <w:p w:rsidR="00EF4CED" w:rsidRDefault="00EF4CED">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EF4CED" w:rsidRDefault="00EF4CED">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w:t>
      </w:r>
      <w:r w:rsidR="00953E93">
        <w:rPr>
          <w:noProof w:val="0"/>
          <w:sz w:val="28"/>
        </w:rPr>
        <w:t>.</w:t>
      </w:r>
      <w:r>
        <w:rPr>
          <w:noProof w:val="0"/>
          <w:sz w:val="28"/>
        </w:rPr>
        <w:t>”  Further, FTA recipients are required to comply with 49 CFR Part 27, “Nondiscrimination on the Basis of Disability in Programs and Activities Receiving or Benefiting from Federal Financial Assistance</w:t>
      </w:r>
      <w:r w:rsidR="00953E93">
        <w:rPr>
          <w:noProof w:val="0"/>
          <w:sz w:val="28"/>
        </w:rPr>
        <w:t>.</w:t>
      </w:r>
      <w:r>
        <w:rPr>
          <w:noProof w:val="0"/>
          <w:sz w:val="28"/>
        </w:rPr>
        <w:t>”</w:t>
      </w:r>
    </w:p>
    <w:p w:rsidR="00EF4CED" w:rsidRDefault="00EF4CED">
      <w:pPr>
        <w:spacing w:line="360" w:lineRule="auto"/>
        <w:rPr>
          <w:sz w:val="28"/>
        </w:rPr>
      </w:pPr>
    </w:p>
    <w:p w:rsidR="00EF4CED" w:rsidRDefault="00582D44">
      <w:pPr>
        <w:spacing w:line="360" w:lineRule="auto"/>
        <w:rPr>
          <w:sz w:val="28"/>
        </w:rPr>
      </w:pPr>
      <w:r>
        <w:rPr>
          <w:sz w:val="28"/>
          <w:szCs w:val="28"/>
        </w:rPr>
        <w:t>Connecticut Department of Transportation</w:t>
      </w:r>
      <w:r w:rsidR="00EF4CED">
        <w:rPr>
          <w:sz w:val="28"/>
          <w:szCs w:val="28"/>
        </w:rPr>
        <w:t xml:space="preserve"> </w:t>
      </w:r>
      <w:r w:rsidR="00EF4CED">
        <w:rPr>
          <w:sz w:val="28"/>
        </w:rPr>
        <w:t>(</w:t>
      </w:r>
      <w:r>
        <w:rPr>
          <w:sz w:val="28"/>
        </w:rPr>
        <w:t>ConnDOT</w:t>
      </w:r>
      <w:r w:rsidR="00EF4CED">
        <w:rPr>
          <w:sz w:val="28"/>
        </w:rPr>
        <w:t xml:space="preserve">)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Pr>
          <w:sz w:val="28"/>
        </w:rPr>
        <w:t>ConnDOT’s</w:t>
      </w:r>
      <w:r w:rsidR="00EF4CED">
        <w:rPr>
          <w:sz w:val="28"/>
        </w:rPr>
        <w:t xml:space="preserve"> EEO program and were the basis for the selection of compliance elements that were reviewed in this document.  </w:t>
      </w:r>
    </w:p>
    <w:p w:rsidR="00EF4CED" w:rsidRDefault="00EF4CED">
      <w:pPr>
        <w:rPr>
          <w:sz w:val="32"/>
        </w:rPr>
      </w:pPr>
    </w:p>
    <w:p w:rsidR="00EF4CED" w:rsidRDefault="00EF4CED">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EF4CED" w:rsidRDefault="00EF4CED">
      <w:pPr>
        <w:rPr>
          <w:b/>
          <w:bCs/>
          <w:sz w:val="32"/>
        </w:rPr>
      </w:pPr>
    </w:p>
    <w:p w:rsidR="00EF4CED" w:rsidRDefault="00EF4CED">
      <w:pPr>
        <w:pStyle w:val="Heading7"/>
        <w:ind w:left="0" w:firstLine="0"/>
        <w:rPr>
          <w:b/>
          <w:noProof w:val="0"/>
          <w:sz w:val="28"/>
        </w:rPr>
      </w:pPr>
      <w:r>
        <w:rPr>
          <w:b/>
          <w:noProof w:val="0"/>
          <w:sz w:val="28"/>
        </w:rPr>
        <w:t>PURPOSE</w:t>
      </w:r>
    </w:p>
    <w:p w:rsidR="00EF4CED" w:rsidRDefault="00EF4CED">
      <w:pPr>
        <w:rPr>
          <w:sz w:val="32"/>
        </w:rPr>
      </w:pPr>
    </w:p>
    <w:p w:rsidR="00EF4CED" w:rsidRDefault="00EF4CED">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w:t>
      </w:r>
      <w:r w:rsidR="00582D44">
        <w:rPr>
          <w:sz w:val="28"/>
        </w:rPr>
        <w:t>ConnDOT’s</w:t>
      </w:r>
      <w:r>
        <w:rPr>
          <w:sz w:val="28"/>
        </w:rPr>
        <w:t xml:space="preserve"> “Equal Employment Opportunity Program” was necessary.  </w:t>
      </w:r>
    </w:p>
    <w:p w:rsidR="00EF4CED" w:rsidRDefault="00EF4CED">
      <w:pPr>
        <w:spacing w:line="360" w:lineRule="auto"/>
        <w:rPr>
          <w:sz w:val="28"/>
        </w:rPr>
      </w:pPr>
    </w:p>
    <w:p w:rsidR="00EF4CED" w:rsidRDefault="00EF4CED">
      <w:pPr>
        <w:spacing w:line="360" w:lineRule="auto"/>
        <w:rPr>
          <w:sz w:val="28"/>
        </w:rPr>
      </w:pPr>
      <w:r>
        <w:rPr>
          <w:sz w:val="28"/>
        </w:rPr>
        <w:t xml:space="preserve">The Office of Civil Rights authorized The DMP Group to conduct this EEO Compliance Review of </w:t>
      </w:r>
      <w:r w:rsidR="00582D44">
        <w:rPr>
          <w:sz w:val="28"/>
        </w:rPr>
        <w:t>ConnDOT</w:t>
      </w:r>
      <w:r>
        <w:rPr>
          <w:sz w:val="28"/>
        </w:rPr>
        <w:t xml:space="preserve">.  The primary purpose of the EEO Compliance Review was to determine the extent to which </w:t>
      </w:r>
      <w:r w:rsidR="00582D44">
        <w:rPr>
          <w:sz w:val="28"/>
        </w:rPr>
        <w:t>ConnDOT</w:t>
      </w:r>
      <w:r>
        <w:rPr>
          <w:sz w:val="28"/>
        </w:rPr>
        <w:t xml:space="preserve"> has met its EEO program goals and objectives, as represented to FTA, in its EEO Program Plan.  This Compliance Review was intended to be a fact-finding process to: (1) examine </w:t>
      </w:r>
      <w:r w:rsidR="00582D44">
        <w:rPr>
          <w:sz w:val="28"/>
        </w:rPr>
        <w:t>ConnDOT’s</w:t>
      </w:r>
      <w:r>
        <w:rPr>
          <w:sz w:val="28"/>
        </w:rPr>
        <w:t xml:space="preserve"> EEO Program Plan and its implementation, (2) provide technical assistance, and (3) make recommendations regarding corrective actions deemed necessary and appropriate.</w:t>
      </w:r>
    </w:p>
    <w:p w:rsidR="00EF4CED" w:rsidRDefault="00EF4CED">
      <w:pPr>
        <w:spacing w:line="360" w:lineRule="auto"/>
        <w:rPr>
          <w:sz w:val="28"/>
        </w:rPr>
      </w:pPr>
    </w:p>
    <w:p w:rsidR="00EF4CED" w:rsidRDefault="00EF4CED">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EF4CED" w:rsidRDefault="00EF4CED">
      <w:pPr>
        <w:pStyle w:val="Heading7"/>
        <w:ind w:left="0" w:firstLine="0"/>
        <w:rPr>
          <w:noProof w:val="0"/>
          <w:sz w:val="32"/>
        </w:rPr>
      </w:pPr>
    </w:p>
    <w:p w:rsidR="00EF4CED" w:rsidRDefault="00EF4CED">
      <w:pPr>
        <w:pStyle w:val="Heading7"/>
        <w:ind w:left="0" w:firstLine="0"/>
        <w:rPr>
          <w:b/>
          <w:noProof w:val="0"/>
          <w:sz w:val="28"/>
        </w:rPr>
      </w:pPr>
      <w:r>
        <w:rPr>
          <w:b/>
          <w:noProof w:val="0"/>
          <w:sz w:val="32"/>
        </w:rPr>
        <w:br w:type="page"/>
      </w:r>
      <w:r>
        <w:rPr>
          <w:b/>
          <w:noProof w:val="0"/>
          <w:sz w:val="28"/>
        </w:rPr>
        <w:lastRenderedPageBreak/>
        <w:t>OBJECTIVES</w:t>
      </w:r>
    </w:p>
    <w:p w:rsidR="00EF4CED" w:rsidRDefault="00EF4CED">
      <w:pPr>
        <w:rPr>
          <w:b/>
          <w:sz w:val="32"/>
        </w:rPr>
      </w:pPr>
    </w:p>
    <w:p w:rsidR="00EF4CED" w:rsidRDefault="00EF4CED">
      <w:pPr>
        <w:pStyle w:val="BodyText"/>
        <w:spacing w:line="360" w:lineRule="auto"/>
        <w:rPr>
          <w:noProof w:val="0"/>
          <w:sz w:val="28"/>
        </w:rPr>
      </w:pPr>
      <w:r>
        <w:rPr>
          <w:noProof w:val="0"/>
          <w:sz w:val="28"/>
        </w:rPr>
        <w:t>The objectives of FTA’s EEO regulations, as specified in FTA Circular 4704.1, are:</w:t>
      </w:r>
    </w:p>
    <w:p w:rsidR="00EF4CED" w:rsidRDefault="00EF4CED">
      <w:pPr>
        <w:pStyle w:val="BodyText"/>
        <w:spacing w:line="360" w:lineRule="auto"/>
        <w:rPr>
          <w:noProof w:val="0"/>
          <w:sz w:val="28"/>
        </w:rPr>
      </w:pPr>
    </w:p>
    <w:p w:rsidR="00EF4CED" w:rsidRDefault="00EF4CED" w:rsidP="00961447">
      <w:pPr>
        <w:numPr>
          <w:ilvl w:val="0"/>
          <w:numId w:val="4"/>
        </w:numPr>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EF4CED" w:rsidRDefault="00EF4CED">
      <w:pPr>
        <w:spacing w:line="360" w:lineRule="auto"/>
        <w:rPr>
          <w:sz w:val="28"/>
        </w:rPr>
      </w:pPr>
    </w:p>
    <w:p w:rsidR="00EF4CED" w:rsidRDefault="00EF4CED" w:rsidP="00961447">
      <w:pPr>
        <w:numPr>
          <w:ilvl w:val="0"/>
          <w:numId w:val="4"/>
        </w:numPr>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EF4CED" w:rsidRDefault="00EF4CED">
      <w:pPr>
        <w:spacing w:line="360" w:lineRule="auto"/>
        <w:rPr>
          <w:sz w:val="28"/>
        </w:rPr>
      </w:pPr>
    </w:p>
    <w:p w:rsidR="00EF4CED" w:rsidRDefault="00EF4CED" w:rsidP="00961447">
      <w:pPr>
        <w:numPr>
          <w:ilvl w:val="0"/>
          <w:numId w:val="4"/>
        </w:numPr>
        <w:rPr>
          <w:sz w:val="28"/>
        </w:rPr>
      </w:pPr>
      <w:r>
        <w:rPr>
          <w:sz w:val="28"/>
        </w:rPr>
        <w:t>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w:t>
      </w:r>
      <w:r w:rsidR="00953E93">
        <w:rPr>
          <w:sz w:val="28"/>
        </w:rPr>
        <w:t>,</w:t>
      </w:r>
      <w:r>
        <w:rPr>
          <w:sz w:val="28"/>
        </w:rPr>
        <w:t xml:space="preserve"> with the Federal Equal Employment Opportunity Commission, the local human rights commission, and/or the U.S. Department of Transportation (DOT). </w:t>
      </w:r>
    </w:p>
    <w:p w:rsidR="00EF4CED" w:rsidRDefault="00EF4CED">
      <w:pPr>
        <w:pStyle w:val="BodyText"/>
        <w:spacing w:line="360" w:lineRule="auto"/>
        <w:rPr>
          <w:noProof w:val="0"/>
          <w:sz w:val="28"/>
        </w:rPr>
      </w:pPr>
    </w:p>
    <w:p w:rsidR="00F16B23" w:rsidRDefault="00F16B23">
      <w:pPr>
        <w:rPr>
          <w:sz w:val="28"/>
          <w:szCs w:val="20"/>
        </w:rPr>
      </w:pPr>
      <w:r>
        <w:rPr>
          <w:sz w:val="28"/>
        </w:rPr>
        <w:br w:type="page"/>
      </w:r>
    </w:p>
    <w:p w:rsidR="00EF4CED" w:rsidRDefault="00EF4CED">
      <w:pPr>
        <w:pStyle w:val="BodyText"/>
        <w:spacing w:line="360" w:lineRule="auto"/>
        <w:rPr>
          <w:noProof w:val="0"/>
          <w:sz w:val="28"/>
        </w:rPr>
      </w:pPr>
      <w:r>
        <w:rPr>
          <w:noProof w:val="0"/>
          <w:sz w:val="28"/>
        </w:rPr>
        <w:lastRenderedPageBreak/>
        <w:t>The objectives of this EEO Compliance Review were:</w:t>
      </w:r>
    </w:p>
    <w:p w:rsidR="00EF4CED" w:rsidRDefault="00EF4CED">
      <w:pPr>
        <w:pStyle w:val="BodyText"/>
        <w:spacing w:line="360" w:lineRule="auto"/>
        <w:rPr>
          <w:noProof w:val="0"/>
          <w:sz w:val="28"/>
        </w:rPr>
      </w:pPr>
    </w:p>
    <w:p w:rsidR="00EF4CED" w:rsidRDefault="00EF4CED" w:rsidP="00961447">
      <w:pPr>
        <w:numPr>
          <w:ilvl w:val="0"/>
          <w:numId w:val="5"/>
        </w:numPr>
        <w:rPr>
          <w:sz w:val="28"/>
        </w:rPr>
      </w:pPr>
      <w:r>
        <w:rPr>
          <w:sz w:val="28"/>
        </w:rPr>
        <w:t xml:space="preserve">To determine whether </w:t>
      </w:r>
      <w:r w:rsidR="00582D44">
        <w:rPr>
          <w:sz w:val="28"/>
        </w:rPr>
        <w:t>ConnDOT</w:t>
      </w:r>
      <w:r>
        <w:rPr>
          <w:sz w:val="28"/>
        </w:rPr>
        <w:t xml:space="preserve"> is honoring its commitment represented by the certification to FTA that it is complying with its responsibilities under 49 U.S.C. Section 5332, “Non-Discrimination.”</w:t>
      </w:r>
    </w:p>
    <w:p w:rsidR="00EF4CED" w:rsidRDefault="00EF4CED" w:rsidP="00F16B23">
      <w:pPr>
        <w:rPr>
          <w:sz w:val="28"/>
        </w:rPr>
      </w:pPr>
    </w:p>
    <w:p w:rsidR="00EF4CED" w:rsidRDefault="00EF4CED" w:rsidP="00961447">
      <w:pPr>
        <w:numPr>
          <w:ilvl w:val="0"/>
          <w:numId w:val="5"/>
        </w:numPr>
        <w:rPr>
          <w:sz w:val="28"/>
        </w:rPr>
      </w:pPr>
      <w:r>
        <w:rPr>
          <w:sz w:val="28"/>
        </w:rPr>
        <w:t xml:space="preserve">To examine the required components of </w:t>
      </w:r>
      <w:r w:rsidR="00582D44">
        <w:rPr>
          <w:sz w:val="28"/>
        </w:rPr>
        <w:t>ConnDOT’s</w:t>
      </w:r>
      <w:r>
        <w:rPr>
          <w:sz w:val="28"/>
        </w:rPr>
        <w:t xml:space="preserve"> EEO Program Plan against the compliance standards set forth in the regulations and to document the compliance status of each component.</w:t>
      </w:r>
    </w:p>
    <w:p w:rsidR="00EF4CED" w:rsidRDefault="00EF4CED" w:rsidP="00F16B23">
      <w:pPr>
        <w:rPr>
          <w:sz w:val="28"/>
        </w:rPr>
      </w:pPr>
    </w:p>
    <w:p w:rsidR="00EF4CED" w:rsidRDefault="00EF4CED" w:rsidP="00961447">
      <w:pPr>
        <w:numPr>
          <w:ilvl w:val="0"/>
          <w:numId w:val="5"/>
        </w:numPr>
        <w:rPr>
          <w:sz w:val="28"/>
        </w:rPr>
      </w:pPr>
      <w:r>
        <w:rPr>
          <w:sz w:val="28"/>
        </w:rPr>
        <w:t xml:space="preserve">To gather information and data regarding all aspects of </w:t>
      </w:r>
      <w:r w:rsidR="00582D44">
        <w:rPr>
          <w:sz w:val="28"/>
        </w:rPr>
        <w:t>ConnDOT’s</w:t>
      </w:r>
      <w:r>
        <w:rPr>
          <w:sz w:val="28"/>
        </w:rPr>
        <w:t xml:space="preserve"> employment practices, including recruitment, hiring, training, promotion, compensation, retention</w:t>
      </w:r>
      <w:r w:rsidR="00953E93">
        <w:rPr>
          <w:sz w:val="28"/>
        </w:rPr>
        <w:t>,</w:t>
      </w:r>
      <w:r>
        <w:rPr>
          <w:sz w:val="28"/>
        </w:rPr>
        <w:t xml:space="preserve"> and discipline from a variety of sources: Human Resources Department staff, other </w:t>
      </w:r>
      <w:r w:rsidR="00582D44">
        <w:rPr>
          <w:sz w:val="28"/>
        </w:rPr>
        <w:t>ConnDOT</w:t>
      </w:r>
      <w:r>
        <w:rPr>
          <w:sz w:val="28"/>
        </w:rPr>
        <w:t xml:space="preserve"> management and staff, and community representatives.  </w:t>
      </w:r>
    </w:p>
    <w:p w:rsidR="00EF4CED" w:rsidRDefault="00EF4CED" w:rsidP="00953E93">
      <w:pPr>
        <w:pStyle w:val="BHLevel1"/>
        <w:keepNext/>
        <w:spacing w:line="360" w:lineRule="auto"/>
        <w:rPr>
          <w:sz w:val="28"/>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8F5874" w:rsidRDefault="00B5791B">
      <w:pPr>
        <w:pStyle w:val="BodyText"/>
        <w:spacing w:line="360" w:lineRule="auto"/>
        <w:jc w:val="left"/>
        <w:rPr>
          <w:sz w:val="28"/>
        </w:rPr>
      </w:pPr>
      <w:r w:rsidRPr="00B5791B">
        <w:rPr>
          <w:sz w:val="28"/>
        </w:rPr>
        <w:t>The</w:t>
      </w:r>
      <w:r>
        <w:rPr>
          <w:sz w:val="28"/>
        </w:rPr>
        <w:t xml:space="preserve"> mission of the Connecticut Department of Transportation (ConnDOT) is to provide a safe, efficient, and cost-effective transportation system that meets the mobility needs of its users. </w:t>
      </w:r>
    </w:p>
    <w:p w:rsidR="008F5874" w:rsidRDefault="008F5874">
      <w:pPr>
        <w:pStyle w:val="BodyText"/>
        <w:jc w:val="left"/>
        <w:rPr>
          <w:sz w:val="28"/>
        </w:rPr>
      </w:pPr>
    </w:p>
    <w:p w:rsidR="008F5874" w:rsidRDefault="00B5791B">
      <w:pPr>
        <w:pStyle w:val="BodyText"/>
        <w:jc w:val="left"/>
        <w:rPr>
          <w:sz w:val="28"/>
        </w:rPr>
      </w:pPr>
      <w:r>
        <w:rPr>
          <w:sz w:val="28"/>
        </w:rPr>
        <w:t>ConnDOT is organized into the following Bureaus:</w:t>
      </w:r>
    </w:p>
    <w:p w:rsidR="008F5874" w:rsidRDefault="008F5874">
      <w:pPr>
        <w:pStyle w:val="BodyText"/>
        <w:jc w:val="left"/>
        <w:rPr>
          <w:sz w:val="28"/>
        </w:rPr>
      </w:pPr>
    </w:p>
    <w:p w:rsidR="00B5791B" w:rsidRDefault="00B5791B" w:rsidP="00961447">
      <w:pPr>
        <w:pStyle w:val="BodyText"/>
        <w:numPr>
          <w:ilvl w:val="0"/>
          <w:numId w:val="13"/>
        </w:numPr>
        <w:jc w:val="left"/>
        <w:rPr>
          <w:bCs/>
          <w:sz w:val="28"/>
          <w:szCs w:val="28"/>
        </w:rPr>
      </w:pPr>
      <w:r>
        <w:rPr>
          <w:bCs/>
          <w:sz w:val="28"/>
          <w:szCs w:val="28"/>
        </w:rPr>
        <w:t>Aviation and Ports</w:t>
      </w:r>
    </w:p>
    <w:p w:rsidR="008F5874" w:rsidRDefault="00B5791B" w:rsidP="00961447">
      <w:pPr>
        <w:pStyle w:val="BodyText"/>
        <w:numPr>
          <w:ilvl w:val="0"/>
          <w:numId w:val="13"/>
        </w:numPr>
        <w:jc w:val="left"/>
        <w:rPr>
          <w:bCs/>
          <w:sz w:val="28"/>
          <w:szCs w:val="28"/>
        </w:rPr>
      </w:pPr>
      <w:r>
        <w:rPr>
          <w:bCs/>
          <w:sz w:val="28"/>
          <w:szCs w:val="28"/>
        </w:rPr>
        <w:t>Engineering and Highway Operations</w:t>
      </w:r>
    </w:p>
    <w:p w:rsidR="008F5874" w:rsidRDefault="00B5791B" w:rsidP="00961447">
      <w:pPr>
        <w:pStyle w:val="BodyText"/>
        <w:numPr>
          <w:ilvl w:val="0"/>
          <w:numId w:val="13"/>
        </w:numPr>
        <w:jc w:val="left"/>
        <w:rPr>
          <w:bCs/>
          <w:sz w:val="28"/>
          <w:szCs w:val="28"/>
        </w:rPr>
      </w:pPr>
      <w:r>
        <w:rPr>
          <w:bCs/>
          <w:sz w:val="28"/>
          <w:szCs w:val="28"/>
        </w:rPr>
        <w:t>Finance and Administration</w:t>
      </w:r>
    </w:p>
    <w:p w:rsidR="008F5874" w:rsidRDefault="00B5791B" w:rsidP="00961447">
      <w:pPr>
        <w:pStyle w:val="BodyText"/>
        <w:numPr>
          <w:ilvl w:val="0"/>
          <w:numId w:val="13"/>
        </w:numPr>
        <w:jc w:val="left"/>
        <w:rPr>
          <w:bCs/>
          <w:sz w:val="28"/>
          <w:szCs w:val="28"/>
        </w:rPr>
      </w:pPr>
      <w:r>
        <w:rPr>
          <w:bCs/>
          <w:sz w:val="28"/>
          <w:szCs w:val="28"/>
        </w:rPr>
        <w:t>Policy and Planning</w:t>
      </w:r>
    </w:p>
    <w:p w:rsidR="008F5874" w:rsidRDefault="00B5791B" w:rsidP="00961447">
      <w:pPr>
        <w:pStyle w:val="BodyText"/>
        <w:numPr>
          <w:ilvl w:val="0"/>
          <w:numId w:val="13"/>
        </w:numPr>
        <w:jc w:val="left"/>
        <w:rPr>
          <w:bCs/>
          <w:sz w:val="28"/>
          <w:szCs w:val="28"/>
        </w:rPr>
      </w:pPr>
      <w:r>
        <w:rPr>
          <w:bCs/>
          <w:sz w:val="28"/>
          <w:szCs w:val="28"/>
        </w:rPr>
        <w:t xml:space="preserve">Public Transportation </w:t>
      </w:r>
    </w:p>
    <w:p w:rsidR="008F5874" w:rsidRDefault="008F5874">
      <w:pPr>
        <w:pStyle w:val="BodyText"/>
        <w:spacing w:line="360" w:lineRule="auto"/>
        <w:jc w:val="left"/>
        <w:rPr>
          <w:bCs/>
          <w:sz w:val="28"/>
          <w:szCs w:val="28"/>
        </w:rPr>
      </w:pPr>
    </w:p>
    <w:p w:rsidR="008F5874" w:rsidRDefault="0085762B">
      <w:pPr>
        <w:pStyle w:val="BodyText"/>
        <w:spacing w:line="360" w:lineRule="auto"/>
        <w:jc w:val="left"/>
        <w:rPr>
          <w:bCs/>
          <w:sz w:val="28"/>
          <w:szCs w:val="28"/>
        </w:rPr>
      </w:pPr>
      <w:r>
        <w:rPr>
          <w:bCs/>
          <w:sz w:val="28"/>
          <w:szCs w:val="28"/>
        </w:rPr>
        <w:t>The Governor of</w:t>
      </w:r>
      <w:r w:rsidR="00B5791B">
        <w:rPr>
          <w:bCs/>
          <w:sz w:val="28"/>
          <w:szCs w:val="28"/>
        </w:rPr>
        <w:t xml:space="preserve"> Connecticut has designated ConnDOT as the recipient of all FTA funds for rural areas statewide, as well as for the urbanized areas of Hartford, New Haven, Stamford, New Britain, Waterbury, Meri</w:t>
      </w:r>
      <w:r w:rsidR="00C67CEA">
        <w:rPr>
          <w:bCs/>
          <w:sz w:val="28"/>
          <w:szCs w:val="28"/>
        </w:rPr>
        <w:t xml:space="preserve">den, Bristol, and Wallingford.  </w:t>
      </w:r>
      <w:r w:rsidR="00B5791B">
        <w:rPr>
          <w:bCs/>
          <w:sz w:val="28"/>
          <w:szCs w:val="28"/>
        </w:rPr>
        <w:t xml:space="preserve">The Bureau of Finance and Administration is responsible for grants administration, capital planning, and equal opportunity and diversity for the entire DOT.  </w:t>
      </w:r>
    </w:p>
    <w:p w:rsidR="008F5874" w:rsidRDefault="008F5874">
      <w:pPr>
        <w:pStyle w:val="BodyText"/>
        <w:spacing w:line="360" w:lineRule="auto"/>
        <w:jc w:val="left"/>
        <w:rPr>
          <w:bCs/>
          <w:sz w:val="28"/>
          <w:szCs w:val="28"/>
        </w:rPr>
      </w:pPr>
    </w:p>
    <w:p w:rsidR="008F5874" w:rsidRDefault="00B5791B">
      <w:pPr>
        <w:pStyle w:val="BodyText"/>
        <w:spacing w:line="360" w:lineRule="auto"/>
        <w:jc w:val="left"/>
        <w:rPr>
          <w:bCs/>
          <w:sz w:val="28"/>
          <w:szCs w:val="28"/>
        </w:rPr>
      </w:pPr>
      <w:r>
        <w:rPr>
          <w:bCs/>
          <w:sz w:val="28"/>
          <w:szCs w:val="28"/>
        </w:rPr>
        <w:t xml:space="preserve">The Bureau of Public Transportation is responsible for all service and planning decisions for rail, fixed-route bus and complementary paratransit services in the urbanized </w:t>
      </w:r>
      <w:r w:rsidR="007D7642">
        <w:rPr>
          <w:bCs/>
          <w:sz w:val="28"/>
          <w:szCs w:val="28"/>
        </w:rPr>
        <w:t xml:space="preserve">and </w:t>
      </w:r>
      <w:r>
        <w:rPr>
          <w:bCs/>
          <w:sz w:val="28"/>
          <w:szCs w:val="28"/>
        </w:rPr>
        <w:t xml:space="preserve">rural areas </w:t>
      </w:r>
      <w:r w:rsidR="007D7642">
        <w:rPr>
          <w:bCs/>
          <w:sz w:val="28"/>
          <w:szCs w:val="28"/>
        </w:rPr>
        <w:t xml:space="preserve">of the </w:t>
      </w:r>
      <w:r>
        <w:rPr>
          <w:bCs/>
          <w:sz w:val="28"/>
          <w:szCs w:val="28"/>
        </w:rPr>
        <w:t>state.  The Bureau of Public Transportation is organized into two primary units:</w:t>
      </w:r>
      <w:r w:rsidR="00F54407">
        <w:rPr>
          <w:bCs/>
          <w:sz w:val="28"/>
          <w:szCs w:val="28"/>
        </w:rPr>
        <w:t xml:space="preserve"> </w:t>
      </w:r>
    </w:p>
    <w:p w:rsidR="006322B3" w:rsidRDefault="006322B3">
      <w:pPr>
        <w:pStyle w:val="BodyText"/>
        <w:spacing w:line="360" w:lineRule="auto"/>
        <w:jc w:val="left"/>
        <w:rPr>
          <w:bCs/>
          <w:sz w:val="28"/>
          <w:szCs w:val="28"/>
        </w:rPr>
      </w:pPr>
    </w:p>
    <w:p w:rsidR="00B5791B" w:rsidRDefault="00B5791B" w:rsidP="00961447">
      <w:pPr>
        <w:pStyle w:val="BodyText"/>
        <w:numPr>
          <w:ilvl w:val="0"/>
          <w:numId w:val="12"/>
        </w:numPr>
        <w:jc w:val="left"/>
        <w:rPr>
          <w:bCs/>
          <w:sz w:val="28"/>
          <w:szCs w:val="28"/>
        </w:rPr>
      </w:pPr>
      <w:r w:rsidRPr="0093507D">
        <w:rPr>
          <w:bCs/>
          <w:sz w:val="28"/>
          <w:szCs w:val="28"/>
        </w:rPr>
        <w:t xml:space="preserve">Office of Rail – Administers subsidies used to fund </w:t>
      </w:r>
      <w:r w:rsidR="0093507D" w:rsidRPr="0093507D">
        <w:rPr>
          <w:bCs/>
          <w:sz w:val="28"/>
          <w:szCs w:val="28"/>
        </w:rPr>
        <w:t xml:space="preserve">two commuter rail services:  </w:t>
      </w:r>
      <w:r w:rsidRPr="0093507D">
        <w:rPr>
          <w:bCs/>
          <w:sz w:val="28"/>
          <w:szCs w:val="28"/>
        </w:rPr>
        <w:t xml:space="preserve">the New Haven Line  and the Shore Line East (SLE). </w:t>
      </w:r>
    </w:p>
    <w:p w:rsidR="005F4738" w:rsidRPr="0093507D" w:rsidRDefault="005F4738" w:rsidP="005F4738">
      <w:pPr>
        <w:pStyle w:val="BodyText"/>
        <w:ind w:left="360"/>
        <w:jc w:val="left"/>
        <w:rPr>
          <w:bCs/>
          <w:sz w:val="28"/>
          <w:szCs w:val="28"/>
        </w:rPr>
      </w:pPr>
    </w:p>
    <w:p w:rsidR="008F5874" w:rsidRPr="007D7642" w:rsidRDefault="00B5791B" w:rsidP="007D7642">
      <w:pPr>
        <w:pStyle w:val="BodyText"/>
        <w:numPr>
          <w:ilvl w:val="0"/>
          <w:numId w:val="12"/>
        </w:numPr>
        <w:spacing w:before="240" w:after="240"/>
        <w:jc w:val="left"/>
        <w:rPr>
          <w:bCs/>
          <w:sz w:val="28"/>
          <w:szCs w:val="28"/>
        </w:rPr>
      </w:pPr>
      <w:r w:rsidRPr="007D7642">
        <w:rPr>
          <w:bCs/>
          <w:sz w:val="28"/>
          <w:szCs w:val="28"/>
        </w:rPr>
        <w:t xml:space="preserve">Office of Transit and Rideshare – Administers </w:t>
      </w:r>
      <w:r w:rsidR="007D7642" w:rsidRPr="007D7642">
        <w:rPr>
          <w:bCs/>
          <w:sz w:val="28"/>
          <w:szCs w:val="28"/>
        </w:rPr>
        <w:t>Connecticut Transit (CTTransit).  CTTransit</w:t>
      </w:r>
      <w:r w:rsidR="007D7642">
        <w:rPr>
          <w:bCs/>
          <w:sz w:val="28"/>
          <w:szCs w:val="28"/>
        </w:rPr>
        <w:t xml:space="preserve"> </w:t>
      </w:r>
      <w:r w:rsidRPr="007D7642">
        <w:rPr>
          <w:bCs/>
          <w:sz w:val="28"/>
          <w:szCs w:val="28"/>
        </w:rPr>
        <w:t xml:space="preserve">is a </w:t>
      </w:r>
      <w:r w:rsidR="001738C2" w:rsidRPr="007D7642">
        <w:rPr>
          <w:bCs/>
          <w:sz w:val="28"/>
          <w:szCs w:val="28"/>
        </w:rPr>
        <w:t>s</w:t>
      </w:r>
      <w:r w:rsidRPr="007D7642">
        <w:rPr>
          <w:bCs/>
          <w:sz w:val="28"/>
          <w:szCs w:val="28"/>
        </w:rPr>
        <w:t xml:space="preserve">tate-run transit system operated under contract in eight urbanized </w:t>
      </w:r>
      <w:r w:rsidRPr="007D7642">
        <w:rPr>
          <w:bCs/>
          <w:sz w:val="28"/>
          <w:szCs w:val="28"/>
        </w:rPr>
        <w:lastRenderedPageBreak/>
        <w:t>areas:</w:t>
      </w:r>
      <w:r w:rsidR="001738C2" w:rsidRPr="007D7642">
        <w:rPr>
          <w:bCs/>
          <w:sz w:val="28"/>
          <w:szCs w:val="28"/>
        </w:rPr>
        <w:t xml:space="preserve"> </w:t>
      </w:r>
      <w:r w:rsidRPr="007D7642">
        <w:rPr>
          <w:bCs/>
          <w:sz w:val="28"/>
          <w:szCs w:val="28"/>
        </w:rPr>
        <w:t xml:space="preserve"> Hartford, New Haven, Stamford, Waterbury, New Britain, Meriden, Bristol, and Wallingford.  </w:t>
      </w:r>
      <w:r w:rsidR="00A501BC" w:rsidRPr="007D7642">
        <w:rPr>
          <w:bCs/>
          <w:sz w:val="28"/>
          <w:szCs w:val="28"/>
        </w:rPr>
        <w:t>ConnDOT has a contract with First Transit</w:t>
      </w:r>
      <w:r w:rsidR="00E76CFD" w:rsidRPr="007D7642">
        <w:rPr>
          <w:bCs/>
          <w:sz w:val="28"/>
          <w:szCs w:val="28"/>
        </w:rPr>
        <w:t xml:space="preserve"> </w:t>
      </w:r>
      <w:r w:rsidR="00C67CEA" w:rsidRPr="007D7642">
        <w:rPr>
          <w:bCs/>
          <w:sz w:val="28"/>
          <w:szCs w:val="28"/>
        </w:rPr>
        <w:t xml:space="preserve">to operate </w:t>
      </w:r>
      <w:r w:rsidR="00A501BC" w:rsidRPr="007D7642">
        <w:rPr>
          <w:bCs/>
          <w:sz w:val="28"/>
          <w:szCs w:val="28"/>
        </w:rPr>
        <w:t>in Stamford, New Haven</w:t>
      </w:r>
      <w:r w:rsidR="001738C2" w:rsidRPr="007D7642">
        <w:rPr>
          <w:bCs/>
          <w:sz w:val="28"/>
          <w:szCs w:val="28"/>
        </w:rPr>
        <w:t>,</w:t>
      </w:r>
      <w:r w:rsidR="00A501BC" w:rsidRPr="007D7642">
        <w:rPr>
          <w:bCs/>
          <w:sz w:val="28"/>
          <w:szCs w:val="28"/>
        </w:rPr>
        <w:t xml:space="preserve"> and Hartford</w:t>
      </w:r>
      <w:r w:rsidR="001738C2" w:rsidRPr="007D7642">
        <w:rPr>
          <w:bCs/>
          <w:sz w:val="28"/>
          <w:szCs w:val="28"/>
        </w:rPr>
        <w:t>,</w:t>
      </w:r>
      <w:r w:rsidR="00A501BC" w:rsidRPr="007D7642">
        <w:rPr>
          <w:bCs/>
          <w:sz w:val="28"/>
          <w:szCs w:val="28"/>
        </w:rPr>
        <w:t xml:space="preserve"> and with other private providers for services in New Britain, Bristol, Waterbury, Meriden</w:t>
      </w:r>
      <w:r w:rsidR="001738C2" w:rsidRPr="007D7642">
        <w:rPr>
          <w:bCs/>
          <w:sz w:val="28"/>
          <w:szCs w:val="28"/>
        </w:rPr>
        <w:t>,</w:t>
      </w:r>
      <w:r w:rsidR="00A501BC" w:rsidRPr="007D7642">
        <w:rPr>
          <w:bCs/>
          <w:sz w:val="28"/>
          <w:szCs w:val="28"/>
        </w:rPr>
        <w:t xml:space="preserve"> and Wallingford.  In all eight of these service areas</w:t>
      </w:r>
      <w:r w:rsidR="001738C2" w:rsidRPr="007D7642">
        <w:rPr>
          <w:bCs/>
          <w:sz w:val="28"/>
          <w:szCs w:val="28"/>
        </w:rPr>
        <w:t>,</w:t>
      </w:r>
      <w:r w:rsidR="00A501BC" w:rsidRPr="007D7642">
        <w:rPr>
          <w:bCs/>
          <w:sz w:val="28"/>
          <w:szCs w:val="28"/>
        </w:rPr>
        <w:t xml:space="preserve"> the state is fully responsible for all operating deficits and capital costs.  </w:t>
      </w:r>
      <w:r w:rsidRPr="007D7642">
        <w:rPr>
          <w:bCs/>
          <w:sz w:val="28"/>
          <w:szCs w:val="28"/>
        </w:rPr>
        <w:t xml:space="preserve">The </w:t>
      </w:r>
      <w:r w:rsidR="001738C2" w:rsidRPr="007D7642">
        <w:rPr>
          <w:bCs/>
          <w:sz w:val="28"/>
          <w:szCs w:val="28"/>
        </w:rPr>
        <w:t>s</w:t>
      </w:r>
      <w:r w:rsidRPr="007D7642">
        <w:rPr>
          <w:bCs/>
          <w:sz w:val="28"/>
          <w:szCs w:val="28"/>
        </w:rPr>
        <w:t>tate owns the vehicles and transit facilities in Hartford, New Haven</w:t>
      </w:r>
      <w:r w:rsidR="001738C2" w:rsidRPr="007D7642">
        <w:rPr>
          <w:bCs/>
          <w:sz w:val="28"/>
          <w:szCs w:val="28"/>
        </w:rPr>
        <w:t>,</w:t>
      </w:r>
      <w:r w:rsidRPr="007D7642">
        <w:rPr>
          <w:bCs/>
          <w:sz w:val="28"/>
          <w:szCs w:val="28"/>
        </w:rPr>
        <w:t xml:space="preserve"> and Stamford, as well as those operated by Southeast Area Transit (SEAT) providing service in Eastern Connecticut in the towns of New London, Groton</w:t>
      </w:r>
      <w:r w:rsidR="001738C2" w:rsidRPr="007D7642">
        <w:rPr>
          <w:bCs/>
          <w:sz w:val="28"/>
          <w:szCs w:val="28"/>
        </w:rPr>
        <w:t>,</w:t>
      </w:r>
      <w:r w:rsidRPr="007D7642">
        <w:rPr>
          <w:bCs/>
          <w:sz w:val="28"/>
          <w:szCs w:val="28"/>
        </w:rPr>
        <w:t xml:space="preserve"> and Norwich.  CTTransit bus fares and services are subject to state control.</w:t>
      </w:r>
      <w:r w:rsidR="001738C2" w:rsidRPr="007D7642">
        <w:rPr>
          <w:bCs/>
          <w:sz w:val="28"/>
          <w:szCs w:val="28"/>
        </w:rPr>
        <w:t xml:space="preserve"> </w:t>
      </w:r>
      <w:r w:rsidR="00A501BC" w:rsidRPr="007D7642">
        <w:rPr>
          <w:bCs/>
          <w:sz w:val="28"/>
          <w:szCs w:val="28"/>
        </w:rPr>
        <w:t xml:space="preserve"> CTT</w:t>
      </w:r>
      <w:r w:rsidR="0085762B" w:rsidRPr="007D7642">
        <w:rPr>
          <w:bCs/>
          <w:sz w:val="28"/>
          <w:szCs w:val="28"/>
        </w:rPr>
        <w:t>ransit</w:t>
      </w:r>
      <w:r w:rsidR="00A501BC" w:rsidRPr="007D7642">
        <w:rPr>
          <w:bCs/>
          <w:sz w:val="28"/>
          <w:szCs w:val="28"/>
        </w:rPr>
        <w:t>-</w:t>
      </w:r>
      <w:r w:rsidR="00C67CEA" w:rsidRPr="007D7642">
        <w:rPr>
          <w:bCs/>
          <w:sz w:val="28"/>
          <w:szCs w:val="28"/>
        </w:rPr>
        <w:t>branded services carry about 80 percent</w:t>
      </w:r>
      <w:r w:rsidR="00A501BC" w:rsidRPr="007D7642">
        <w:rPr>
          <w:bCs/>
          <w:sz w:val="28"/>
          <w:szCs w:val="28"/>
        </w:rPr>
        <w:t xml:space="preserve"> of the annual statewide bus ridership.</w:t>
      </w:r>
    </w:p>
    <w:p w:rsidR="008F5874" w:rsidRDefault="007D7642" w:rsidP="006322B3">
      <w:pPr>
        <w:pStyle w:val="BodyText"/>
        <w:spacing w:before="240" w:after="240"/>
        <w:ind w:left="360"/>
        <w:jc w:val="left"/>
        <w:rPr>
          <w:bCs/>
          <w:sz w:val="28"/>
          <w:szCs w:val="28"/>
        </w:rPr>
      </w:pPr>
      <w:r>
        <w:rPr>
          <w:bCs/>
          <w:sz w:val="28"/>
          <w:szCs w:val="28"/>
        </w:rPr>
        <w:t>In addition, r</w:t>
      </w:r>
      <w:r w:rsidR="00B5791B">
        <w:rPr>
          <w:bCs/>
          <w:sz w:val="28"/>
          <w:szCs w:val="28"/>
        </w:rPr>
        <w:t>ural transit service funding is provided to five subrecipients</w:t>
      </w:r>
      <w:r w:rsidR="001738C2">
        <w:rPr>
          <w:bCs/>
          <w:sz w:val="28"/>
          <w:szCs w:val="28"/>
        </w:rPr>
        <w:t xml:space="preserve">: </w:t>
      </w:r>
      <w:r w:rsidR="00B5791B">
        <w:rPr>
          <w:bCs/>
          <w:sz w:val="28"/>
          <w:szCs w:val="28"/>
        </w:rPr>
        <w:t xml:space="preserve"> Estuary Transit District, Middletown Transit District, Northeastern Connecticut Transit District, Northwestern Connecticut Transit District</w:t>
      </w:r>
      <w:r w:rsidR="001738C2">
        <w:rPr>
          <w:bCs/>
          <w:sz w:val="28"/>
          <w:szCs w:val="28"/>
        </w:rPr>
        <w:t>,</w:t>
      </w:r>
      <w:r w:rsidR="00B5791B">
        <w:rPr>
          <w:bCs/>
          <w:sz w:val="28"/>
          <w:szCs w:val="28"/>
        </w:rPr>
        <w:t xml:space="preserve"> and the Windham Region Transit District.  </w:t>
      </w:r>
    </w:p>
    <w:p w:rsidR="000C4357" w:rsidRDefault="000C4357">
      <w:pPr>
        <w:pStyle w:val="NormalWeb"/>
        <w:spacing w:before="0" w:beforeAutospacing="0" w:after="0" w:afterAutospacing="0" w:line="360" w:lineRule="auto"/>
        <w:rPr>
          <w:sz w:val="28"/>
          <w:szCs w:val="28"/>
        </w:rPr>
      </w:pPr>
    </w:p>
    <w:p w:rsidR="008F5874" w:rsidRDefault="00B5791B">
      <w:pPr>
        <w:pStyle w:val="NormalWeb"/>
        <w:spacing w:before="0" w:beforeAutospacing="0" w:after="0" w:afterAutospacing="0" w:line="360" w:lineRule="auto"/>
        <w:rPr>
          <w:sz w:val="28"/>
          <w:szCs w:val="28"/>
        </w:rPr>
      </w:pPr>
      <w:r>
        <w:rPr>
          <w:sz w:val="28"/>
          <w:szCs w:val="28"/>
        </w:rPr>
        <w:t xml:space="preserve">The State of Connecticut is divided into eight </w:t>
      </w:r>
      <w:r w:rsidRPr="00B5791B">
        <w:rPr>
          <w:sz w:val="28"/>
          <w:szCs w:val="28"/>
        </w:rPr>
        <w:t>counties</w:t>
      </w:r>
      <w:r>
        <w:rPr>
          <w:sz w:val="28"/>
          <w:szCs w:val="28"/>
        </w:rPr>
        <w:t xml:space="preserve"> and further divided into 169 towns, 21 cities</w:t>
      </w:r>
      <w:r w:rsidR="001738C2">
        <w:rPr>
          <w:sz w:val="28"/>
          <w:szCs w:val="28"/>
        </w:rPr>
        <w:t>,</w:t>
      </w:r>
      <w:r>
        <w:rPr>
          <w:sz w:val="28"/>
          <w:szCs w:val="28"/>
        </w:rPr>
        <w:t xml:space="preserve"> and </w:t>
      </w:r>
      <w:r w:rsidR="005F4738">
        <w:rPr>
          <w:sz w:val="28"/>
          <w:szCs w:val="28"/>
        </w:rPr>
        <w:t xml:space="preserve">nine </w:t>
      </w:r>
      <w:r>
        <w:rPr>
          <w:sz w:val="28"/>
          <w:szCs w:val="28"/>
        </w:rPr>
        <w:t xml:space="preserve">boroughs.  It covers 5,018 square miles and had a 2000 population of 3,405,565. </w:t>
      </w:r>
    </w:p>
    <w:p w:rsidR="008F5874" w:rsidRDefault="008F5874">
      <w:pPr>
        <w:pStyle w:val="NormalWeb"/>
        <w:spacing w:before="0" w:beforeAutospacing="0" w:after="0" w:afterAutospacing="0"/>
        <w:rPr>
          <w:sz w:val="28"/>
          <w:szCs w:val="28"/>
        </w:rPr>
      </w:pPr>
    </w:p>
    <w:p w:rsidR="008F5874" w:rsidRDefault="00B5791B">
      <w:pPr>
        <w:pStyle w:val="BodyText"/>
        <w:spacing w:line="360" w:lineRule="auto"/>
        <w:jc w:val="left"/>
        <w:rPr>
          <w:sz w:val="28"/>
        </w:rPr>
      </w:pPr>
      <w:r>
        <w:rPr>
          <w:sz w:val="28"/>
        </w:rPr>
        <w:t xml:space="preserve">A demographic profile of the </w:t>
      </w:r>
      <w:r w:rsidR="001738C2">
        <w:rPr>
          <w:sz w:val="28"/>
        </w:rPr>
        <w:t>s</w:t>
      </w:r>
      <w:r>
        <w:rPr>
          <w:sz w:val="28"/>
        </w:rPr>
        <w:t xml:space="preserve">tate from the 2000 Census, as presented on the following table, shows that 81.7 percent of the population is White non-Hispanic, 9.4 percent is Hispanic, 9.1 percent is Black and 2.5 percent is Asian.  </w:t>
      </w:r>
    </w:p>
    <w:p w:rsidR="00B5791B" w:rsidRDefault="00B5791B" w:rsidP="00B5791B">
      <w:pPr>
        <w:pStyle w:val="BodyText"/>
        <w:spacing w:line="360" w:lineRule="auto"/>
        <w:rPr>
          <w:sz w:val="28"/>
        </w:rPr>
      </w:pPr>
    </w:p>
    <w:p w:rsidR="005F4738" w:rsidRDefault="005F4738">
      <w:pPr>
        <w:rPr>
          <w:b/>
          <w:noProof/>
          <w:sz w:val="28"/>
          <w:szCs w:val="20"/>
        </w:rPr>
      </w:pPr>
      <w:r>
        <w:rPr>
          <w:b/>
          <w:sz w:val="28"/>
        </w:rPr>
        <w:br w:type="page"/>
      </w:r>
    </w:p>
    <w:p w:rsidR="00B5791B" w:rsidRDefault="00B5791B" w:rsidP="00B5791B">
      <w:pPr>
        <w:pStyle w:val="BodyText"/>
        <w:spacing w:line="360" w:lineRule="auto"/>
        <w:jc w:val="center"/>
        <w:rPr>
          <w:b/>
          <w:sz w:val="28"/>
        </w:rPr>
      </w:pPr>
      <w:r>
        <w:rPr>
          <w:b/>
          <w:sz w:val="28"/>
        </w:rPr>
        <w:lastRenderedPageBreak/>
        <w:t>Racial/ Ethnic Breakdown of the State of Connecticut</w:t>
      </w:r>
    </w:p>
    <w:p w:rsidR="00B5791B" w:rsidRDefault="00B5791B" w:rsidP="00B5791B">
      <w:pPr>
        <w:pStyle w:val="Heading9"/>
        <w:spacing w:line="360" w:lineRule="auto"/>
        <w:rPr>
          <w:bCs/>
          <w:sz w:val="28"/>
          <w:szCs w:val="28"/>
        </w:rPr>
      </w:pPr>
      <w:r>
        <w:rPr>
          <w:bCs/>
          <w:sz w:val="28"/>
          <w:szCs w:val="28"/>
        </w:rPr>
        <w:t>2000 – U.S. Census</w:t>
      </w:r>
    </w:p>
    <w:tbl>
      <w:tblPr>
        <w:tblW w:w="7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7"/>
        <w:gridCol w:w="1934"/>
        <w:gridCol w:w="2070"/>
      </w:tblGrid>
      <w:tr w:rsidR="00B5791B" w:rsidRPr="00101C6A" w:rsidTr="00B5791B">
        <w:trPr>
          <w:jc w:val="center"/>
        </w:trPr>
        <w:tc>
          <w:tcPr>
            <w:tcW w:w="3767" w:type="dxa"/>
          </w:tcPr>
          <w:p w:rsidR="00B5791B" w:rsidRPr="00101C6A" w:rsidRDefault="00372EFE" w:rsidP="0021023F">
            <w:pPr>
              <w:pStyle w:val="ReferenceLine"/>
              <w:jc w:val="center"/>
              <w:rPr>
                <w:b/>
                <w:bCs/>
                <w:sz w:val="28"/>
                <w:szCs w:val="28"/>
              </w:rPr>
            </w:pPr>
            <w:r w:rsidRPr="00372EFE">
              <w:rPr>
                <w:b/>
                <w:bCs/>
                <w:sz w:val="28"/>
                <w:szCs w:val="28"/>
              </w:rPr>
              <w:t>Racial/ Ethnic Group</w:t>
            </w:r>
          </w:p>
        </w:tc>
        <w:tc>
          <w:tcPr>
            <w:tcW w:w="1934" w:type="dxa"/>
          </w:tcPr>
          <w:p w:rsidR="00B5791B" w:rsidRPr="00101C6A" w:rsidRDefault="00372EFE" w:rsidP="0021023F">
            <w:pPr>
              <w:pStyle w:val="Heading4"/>
              <w:tabs>
                <w:tab w:val="left" w:pos="601"/>
              </w:tabs>
              <w:rPr>
                <w:rFonts w:ascii="Times New Roman" w:hAnsi="Times New Roman"/>
                <w:szCs w:val="24"/>
              </w:rPr>
            </w:pPr>
            <w:r w:rsidRPr="00372EFE">
              <w:rPr>
                <w:rFonts w:ascii="Times New Roman" w:hAnsi="Times New Roman"/>
                <w:szCs w:val="24"/>
              </w:rPr>
              <w:t>State of Connecticut</w:t>
            </w:r>
          </w:p>
          <w:p w:rsidR="00B5791B" w:rsidRPr="00101C6A" w:rsidRDefault="00B5791B" w:rsidP="0021023F">
            <w:pPr>
              <w:jc w:val="center"/>
              <w:rPr>
                <w:b/>
                <w:bCs/>
              </w:rPr>
            </w:pPr>
          </w:p>
          <w:p w:rsidR="005F4738" w:rsidRDefault="00372EFE" w:rsidP="0021023F">
            <w:pPr>
              <w:jc w:val="center"/>
              <w:rPr>
                <w:b/>
                <w:bCs/>
              </w:rPr>
            </w:pPr>
            <w:r w:rsidRPr="00372EFE">
              <w:rPr>
                <w:b/>
                <w:bCs/>
              </w:rPr>
              <w:t>Total/</w:t>
            </w:r>
          </w:p>
          <w:p w:rsidR="00B5791B" w:rsidRPr="00101C6A" w:rsidRDefault="00372EFE" w:rsidP="0021023F">
            <w:pPr>
              <w:jc w:val="center"/>
            </w:pPr>
            <w:r w:rsidRPr="00372EFE">
              <w:rPr>
                <w:b/>
                <w:bCs/>
              </w:rPr>
              <w:t>Percent</w:t>
            </w:r>
          </w:p>
        </w:tc>
        <w:tc>
          <w:tcPr>
            <w:tcW w:w="2070" w:type="dxa"/>
          </w:tcPr>
          <w:p w:rsidR="00B5791B" w:rsidRPr="00101C6A" w:rsidRDefault="00372EFE" w:rsidP="0021023F">
            <w:pPr>
              <w:pStyle w:val="Heading4"/>
              <w:rPr>
                <w:rFonts w:ascii="Times New Roman" w:hAnsi="Times New Roman"/>
                <w:bCs/>
                <w:szCs w:val="24"/>
                <w:lang w:val="es-ES"/>
              </w:rPr>
            </w:pPr>
            <w:r w:rsidRPr="00372EFE">
              <w:rPr>
                <w:rFonts w:ascii="Times New Roman" w:hAnsi="Times New Roman"/>
                <w:bCs/>
                <w:szCs w:val="24"/>
                <w:lang w:val="es-ES"/>
              </w:rPr>
              <w:t>United States of America</w:t>
            </w:r>
          </w:p>
          <w:p w:rsidR="00B5791B" w:rsidRPr="00101C6A" w:rsidRDefault="00B5791B" w:rsidP="0021023F">
            <w:pPr>
              <w:jc w:val="center"/>
              <w:rPr>
                <w:b/>
                <w:bCs/>
                <w:lang w:val="es-ES"/>
              </w:rPr>
            </w:pPr>
          </w:p>
          <w:p w:rsidR="005F4738" w:rsidRDefault="00372EFE" w:rsidP="0021023F">
            <w:pPr>
              <w:pStyle w:val="Heading1"/>
              <w:rPr>
                <w:bCs w:val="0"/>
                <w:i w:val="0"/>
                <w:color w:val="auto"/>
                <w:sz w:val="24"/>
                <w:szCs w:val="24"/>
                <w:lang w:val="es-ES"/>
              </w:rPr>
            </w:pPr>
            <w:bookmarkStart w:id="4" w:name="_Toc219522587"/>
            <w:r w:rsidRPr="00372EFE">
              <w:rPr>
                <w:bCs w:val="0"/>
                <w:i w:val="0"/>
                <w:color w:val="auto"/>
                <w:sz w:val="24"/>
                <w:szCs w:val="24"/>
                <w:lang w:val="es-ES"/>
              </w:rPr>
              <w:t>Tota</w:t>
            </w:r>
            <w:r w:rsidR="005F4738">
              <w:rPr>
                <w:bCs w:val="0"/>
                <w:i w:val="0"/>
                <w:color w:val="auto"/>
                <w:sz w:val="24"/>
                <w:szCs w:val="24"/>
                <w:lang w:val="es-ES"/>
              </w:rPr>
              <w:t>l</w:t>
            </w:r>
            <w:r w:rsidRPr="00372EFE">
              <w:rPr>
                <w:bCs w:val="0"/>
                <w:i w:val="0"/>
                <w:color w:val="auto"/>
                <w:sz w:val="24"/>
                <w:szCs w:val="24"/>
                <w:lang w:val="es-ES"/>
              </w:rPr>
              <w:t>/</w:t>
            </w:r>
          </w:p>
          <w:p w:rsidR="00B5791B" w:rsidRPr="00101C6A" w:rsidRDefault="00372EFE" w:rsidP="0021023F">
            <w:pPr>
              <w:pStyle w:val="Heading1"/>
              <w:rPr>
                <w:bCs w:val="0"/>
                <w:i w:val="0"/>
                <w:color w:val="auto"/>
                <w:sz w:val="24"/>
                <w:szCs w:val="24"/>
                <w:lang w:val="es-ES"/>
              </w:rPr>
            </w:pPr>
            <w:r w:rsidRPr="00372EFE">
              <w:rPr>
                <w:bCs w:val="0"/>
                <w:i w:val="0"/>
                <w:color w:val="auto"/>
                <w:sz w:val="24"/>
                <w:szCs w:val="24"/>
                <w:lang w:val="es-ES"/>
              </w:rPr>
              <w:t>Percent</w:t>
            </w:r>
            <w:bookmarkEnd w:id="4"/>
          </w:p>
        </w:tc>
      </w:tr>
      <w:tr w:rsidR="00B5791B" w:rsidRPr="00101C6A" w:rsidTr="00B5791B">
        <w:trPr>
          <w:jc w:val="center"/>
        </w:trPr>
        <w:tc>
          <w:tcPr>
            <w:tcW w:w="3767"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White</w:t>
            </w:r>
          </w:p>
        </w:tc>
        <w:tc>
          <w:tcPr>
            <w:tcW w:w="1934" w:type="dxa"/>
          </w:tcPr>
          <w:p w:rsidR="00B5791B" w:rsidRPr="00101C6A" w:rsidRDefault="00372EFE" w:rsidP="0021023F">
            <w:pPr>
              <w:pStyle w:val="ReferenceLine"/>
              <w:jc w:val="right"/>
              <w:rPr>
                <w:b/>
                <w:bCs/>
                <w:sz w:val="28"/>
                <w:szCs w:val="28"/>
              </w:rPr>
            </w:pPr>
            <w:r w:rsidRPr="00372EFE">
              <w:rPr>
                <w:b/>
                <w:bCs/>
                <w:sz w:val="28"/>
                <w:szCs w:val="28"/>
              </w:rPr>
              <w:t>2,780,355</w:t>
            </w:r>
          </w:p>
          <w:p w:rsidR="00B5791B" w:rsidRPr="00101C6A" w:rsidRDefault="00372EFE" w:rsidP="0021023F">
            <w:pPr>
              <w:pStyle w:val="ReferenceLine"/>
              <w:jc w:val="right"/>
              <w:rPr>
                <w:sz w:val="28"/>
                <w:szCs w:val="28"/>
                <w:highlight w:val="yellow"/>
              </w:rPr>
            </w:pPr>
            <w:r w:rsidRPr="00372EFE">
              <w:rPr>
                <w:sz w:val="28"/>
                <w:szCs w:val="28"/>
              </w:rPr>
              <w:t>81.7%</w:t>
            </w:r>
          </w:p>
        </w:tc>
        <w:tc>
          <w:tcPr>
            <w:tcW w:w="2070" w:type="dxa"/>
          </w:tcPr>
          <w:p w:rsidR="00B5791B" w:rsidRPr="00101C6A" w:rsidRDefault="00372EFE" w:rsidP="0021023F">
            <w:pPr>
              <w:jc w:val="right"/>
              <w:rPr>
                <w:b/>
                <w:bCs/>
                <w:sz w:val="28"/>
                <w:szCs w:val="28"/>
              </w:rPr>
            </w:pPr>
            <w:r w:rsidRPr="00372EFE">
              <w:rPr>
                <w:b/>
                <w:bCs/>
                <w:sz w:val="28"/>
                <w:szCs w:val="28"/>
              </w:rPr>
              <w:t>211,460,626</w:t>
            </w:r>
          </w:p>
          <w:p w:rsidR="00B5791B" w:rsidRPr="00101C6A" w:rsidRDefault="00372EFE" w:rsidP="0021023F">
            <w:pPr>
              <w:jc w:val="right"/>
              <w:rPr>
                <w:sz w:val="28"/>
                <w:szCs w:val="28"/>
              </w:rPr>
            </w:pPr>
            <w:r w:rsidRPr="00372EFE">
              <w:rPr>
                <w:sz w:val="28"/>
                <w:szCs w:val="28"/>
              </w:rPr>
              <w:t>75.1%</w:t>
            </w:r>
          </w:p>
        </w:tc>
      </w:tr>
      <w:tr w:rsidR="00B5791B" w:rsidRPr="00101C6A" w:rsidTr="00B5791B">
        <w:trPr>
          <w:trHeight w:val="620"/>
          <w:jc w:val="center"/>
        </w:trPr>
        <w:tc>
          <w:tcPr>
            <w:tcW w:w="3767"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Black</w:t>
            </w:r>
          </w:p>
        </w:tc>
        <w:tc>
          <w:tcPr>
            <w:tcW w:w="1934" w:type="dxa"/>
          </w:tcPr>
          <w:p w:rsidR="00B5791B" w:rsidRPr="00101C6A" w:rsidRDefault="00372EFE" w:rsidP="0021023F">
            <w:pPr>
              <w:pStyle w:val="Heading4"/>
              <w:tabs>
                <w:tab w:val="left" w:pos="601"/>
              </w:tabs>
              <w:jc w:val="right"/>
              <w:rPr>
                <w:rFonts w:ascii="Times New Roman" w:hAnsi="Times New Roman"/>
                <w:bCs/>
                <w:szCs w:val="28"/>
              </w:rPr>
            </w:pPr>
            <w:r w:rsidRPr="00372EFE">
              <w:rPr>
                <w:rFonts w:ascii="Times New Roman" w:hAnsi="Times New Roman"/>
                <w:bCs/>
                <w:szCs w:val="28"/>
              </w:rPr>
              <w:t>309,843</w:t>
            </w:r>
          </w:p>
          <w:p w:rsidR="00B5791B" w:rsidRPr="00101C6A" w:rsidRDefault="00372EFE" w:rsidP="0021023F">
            <w:pPr>
              <w:pStyle w:val="Heading4"/>
              <w:tabs>
                <w:tab w:val="left" w:pos="601"/>
              </w:tabs>
              <w:jc w:val="right"/>
              <w:rPr>
                <w:rFonts w:ascii="Times New Roman" w:hAnsi="Times New Roman"/>
                <w:b w:val="0"/>
                <w:szCs w:val="28"/>
                <w:highlight w:val="yellow"/>
              </w:rPr>
            </w:pPr>
            <w:r w:rsidRPr="00372EFE">
              <w:rPr>
                <w:rFonts w:ascii="Times New Roman" w:hAnsi="Times New Roman"/>
                <w:b w:val="0"/>
                <w:szCs w:val="28"/>
              </w:rPr>
              <w:t xml:space="preserve">9.1% </w:t>
            </w:r>
          </w:p>
        </w:tc>
        <w:tc>
          <w:tcPr>
            <w:tcW w:w="2070" w:type="dxa"/>
          </w:tcPr>
          <w:p w:rsidR="00B5791B" w:rsidRPr="00101C6A" w:rsidRDefault="00372EFE" w:rsidP="0021023F">
            <w:pPr>
              <w:jc w:val="right"/>
              <w:rPr>
                <w:b/>
                <w:bCs/>
                <w:sz w:val="28"/>
                <w:szCs w:val="28"/>
              </w:rPr>
            </w:pPr>
            <w:r w:rsidRPr="00372EFE">
              <w:rPr>
                <w:b/>
                <w:bCs/>
                <w:sz w:val="28"/>
                <w:szCs w:val="28"/>
              </w:rPr>
              <w:t>34,658,190</w:t>
            </w:r>
          </w:p>
          <w:p w:rsidR="00B5791B" w:rsidRPr="00101C6A" w:rsidRDefault="00372EFE" w:rsidP="0021023F">
            <w:pPr>
              <w:jc w:val="right"/>
              <w:rPr>
                <w:sz w:val="28"/>
                <w:szCs w:val="28"/>
              </w:rPr>
            </w:pPr>
            <w:r w:rsidRPr="00372EFE">
              <w:rPr>
                <w:sz w:val="28"/>
                <w:szCs w:val="28"/>
              </w:rPr>
              <w:t>12.3%</w:t>
            </w:r>
          </w:p>
        </w:tc>
      </w:tr>
      <w:tr w:rsidR="00B5791B" w:rsidRPr="00101C6A" w:rsidTr="00B5791B">
        <w:trPr>
          <w:jc w:val="center"/>
        </w:trPr>
        <w:tc>
          <w:tcPr>
            <w:tcW w:w="3767"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American Indian and Alaska Native</w:t>
            </w:r>
          </w:p>
        </w:tc>
        <w:tc>
          <w:tcPr>
            <w:tcW w:w="1934" w:type="dxa"/>
          </w:tcPr>
          <w:p w:rsidR="00B5791B" w:rsidRPr="00101C6A" w:rsidRDefault="00372EFE" w:rsidP="0021023F">
            <w:pPr>
              <w:pStyle w:val="ReferenceLine"/>
              <w:jc w:val="right"/>
              <w:rPr>
                <w:b/>
                <w:bCs/>
                <w:sz w:val="28"/>
                <w:szCs w:val="28"/>
              </w:rPr>
            </w:pPr>
            <w:r w:rsidRPr="00372EFE">
              <w:rPr>
                <w:b/>
                <w:bCs/>
                <w:sz w:val="28"/>
                <w:szCs w:val="28"/>
              </w:rPr>
              <w:t>9,639</w:t>
            </w:r>
          </w:p>
          <w:p w:rsidR="00B5791B" w:rsidRPr="00101C6A" w:rsidRDefault="00372EFE" w:rsidP="0021023F">
            <w:pPr>
              <w:pStyle w:val="ReferenceLine"/>
              <w:jc w:val="right"/>
              <w:rPr>
                <w:sz w:val="28"/>
                <w:szCs w:val="28"/>
                <w:highlight w:val="yellow"/>
              </w:rPr>
            </w:pPr>
            <w:r w:rsidRPr="00372EFE">
              <w:rPr>
                <w:sz w:val="28"/>
                <w:szCs w:val="28"/>
              </w:rPr>
              <w:t>0.3%</w:t>
            </w:r>
          </w:p>
        </w:tc>
        <w:tc>
          <w:tcPr>
            <w:tcW w:w="2070" w:type="dxa"/>
          </w:tcPr>
          <w:p w:rsidR="00B5791B" w:rsidRPr="00101C6A" w:rsidRDefault="00372EFE" w:rsidP="0021023F">
            <w:pPr>
              <w:jc w:val="right"/>
              <w:rPr>
                <w:b/>
                <w:bCs/>
                <w:sz w:val="28"/>
                <w:szCs w:val="28"/>
              </w:rPr>
            </w:pPr>
            <w:r w:rsidRPr="00372EFE">
              <w:rPr>
                <w:b/>
                <w:bCs/>
                <w:sz w:val="28"/>
                <w:szCs w:val="28"/>
              </w:rPr>
              <w:t>2,475,956</w:t>
            </w:r>
          </w:p>
          <w:p w:rsidR="00B5791B" w:rsidRPr="00101C6A" w:rsidRDefault="00372EFE" w:rsidP="0021023F">
            <w:pPr>
              <w:jc w:val="right"/>
              <w:rPr>
                <w:sz w:val="28"/>
                <w:szCs w:val="28"/>
              </w:rPr>
            </w:pPr>
            <w:r w:rsidRPr="00372EFE">
              <w:rPr>
                <w:sz w:val="28"/>
                <w:szCs w:val="28"/>
              </w:rPr>
              <w:t>0.9%</w:t>
            </w:r>
          </w:p>
        </w:tc>
      </w:tr>
      <w:tr w:rsidR="00B5791B" w:rsidRPr="00101C6A" w:rsidTr="00B5791B">
        <w:trPr>
          <w:jc w:val="center"/>
        </w:trPr>
        <w:tc>
          <w:tcPr>
            <w:tcW w:w="3767"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Asian</w:t>
            </w:r>
          </w:p>
        </w:tc>
        <w:tc>
          <w:tcPr>
            <w:tcW w:w="1934" w:type="dxa"/>
          </w:tcPr>
          <w:p w:rsidR="00B5791B" w:rsidRPr="00101C6A" w:rsidRDefault="00372EFE" w:rsidP="0021023F">
            <w:pPr>
              <w:pStyle w:val="ReferenceLine"/>
              <w:tabs>
                <w:tab w:val="left" w:pos="601"/>
              </w:tabs>
              <w:jc w:val="right"/>
              <w:rPr>
                <w:b/>
                <w:bCs/>
                <w:sz w:val="28"/>
                <w:szCs w:val="28"/>
              </w:rPr>
            </w:pPr>
            <w:r w:rsidRPr="00372EFE">
              <w:rPr>
                <w:b/>
                <w:bCs/>
                <w:sz w:val="28"/>
                <w:szCs w:val="28"/>
              </w:rPr>
              <w:t>82,313</w:t>
            </w:r>
          </w:p>
          <w:p w:rsidR="00B5791B" w:rsidRPr="00101C6A" w:rsidRDefault="00372EFE" w:rsidP="0021023F">
            <w:pPr>
              <w:pStyle w:val="ReferenceLine"/>
              <w:tabs>
                <w:tab w:val="left" w:pos="601"/>
              </w:tabs>
              <w:jc w:val="right"/>
              <w:rPr>
                <w:sz w:val="28"/>
                <w:szCs w:val="28"/>
                <w:highlight w:val="yellow"/>
              </w:rPr>
            </w:pPr>
            <w:r w:rsidRPr="00372EFE">
              <w:rPr>
                <w:sz w:val="28"/>
                <w:szCs w:val="28"/>
              </w:rPr>
              <w:t>2.5%</w:t>
            </w:r>
          </w:p>
        </w:tc>
        <w:tc>
          <w:tcPr>
            <w:tcW w:w="2070" w:type="dxa"/>
          </w:tcPr>
          <w:p w:rsidR="00B5791B" w:rsidRPr="00101C6A" w:rsidRDefault="00372EFE" w:rsidP="0021023F">
            <w:pPr>
              <w:pStyle w:val="ReferenceLine"/>
              <w:jc w:val="right"/>
              <w:rPr>
                <w:b/>
                <w:bCs/>
                <w:sz w:val="28"/>
                <w:szCs w:val="28"/>
              </w:rPr>
            </w:pPr>
            <w:r w:rsidRPr="00372EFE">
              <w:rPr>
                <w:b/>
                <w:bCs/>
                <w:sz w:val="28"/>
                <w:szCs w:val="28"/>
              </w:rPr>
              <w:t>10,242,998</w:t>
            </w:r>
          </w:p>
          <w:p w:rsidR="00B5791B" w:rsidRPr="00101C6A" w:rsidRDefault="00372EFE" w:rsidP="0021023F">
            <w:pPr>
              <w:pStyle w:val="ReferenceLine"/>
              <w:jc w:val="right"/>
              <w:rPr>
                <w:sz w:val="28"/>
                <w:szCs w:val="28"/>
              </w:rPr>
            </w:pPr>
            <w:r w:rsidRPr="00372EFE">
              <w:rPr>
                <w:sz w:val="28"/>
                <w:szCs w:val="28"/>
              </w:rPr>
              <w:t>3.6%</w:t>
            </w:r>
          </w:p>
        </w:tc>
      </w:tr>
      <w:tr w:rsidR="00B5791B" w:rsidRPr="00101C6A" w:rsidTr="00B5791B">
        <w:trPr>
          <w:jc w:val="center"/>
        </w:trPr>
        <w:tc>
          <w:tcPr>
            <w:tcW w:w="3767"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Native Hawaiian/Pacific Islander</w:t>
            </w:r>
          </w:p>
        </w:tc>
        <w:tc>
          <w:tcPr>
            <w:tcW w:w="1934" w:type="dxa"/>
          </w:tcPr>
          <w:p w:rsidR="00B5791B" w:rsidRPr="00101C6A" w:rsidRDefault="00372EFE" w:rsidP="0021023F">
            <w:pPr>
              <w:pStyle w:val="ReferenceLine"/>
              <w:jc w:val="right"/>
              <w:rPr>
                <w:b/>
                <w:bCs/>
                <w:sz w:val="28"/>
                <w:szCs w:val="28"/>
              </w:rPr>
            </w:pPr>
            <w:r w:rsidRPr="00372EFE">
              <w:rPr>
                <w:b/>
                <w:bCs/>
                <w:sz w:val="28"/>
                <w:szCs w:val="28"/>
              </w:rPr>
              <w:t>1,366</w:t>
            </w:r>
          </w:p>
          <w:p w:rsidR="00B5791B" w:rsidRPr="00101C6A" w:rsidRDefault="00372EFE" w:rsidP="0021023F">
            <w:pPr>
              <w:pStyle w:val="ReferenceLine"/>
              <w:jc w:val="right"/>
              <w:rPr>
                <w:sz w:val="28"/>
                <w:szCs w:val="28"/>
              </w:rPr>
            </w:pPr>
            <w:r w:rsidRPr="00372EFE">
              <w:rPr>
                <w:sz w:val="28"/>
                <w:szCs w:val="28"/>
              </w:rPr>
              <w:t>0.1%</w:t>
            </w:r>
          </w:p>
        </w:tc>
        <w:tc>
          <w:tcPr>
            <w:tcW w:w="2070" w:type="dxa"/>
          </w:tcPr>
          <w:p w:rsidR="00B5791B" w:rsidRPr="00101C6A" w:rsidRDefault="00372EFE" w:rsidP="0021023F">
            <w:pPr>
              <w:jc w:val="right"/>
              <w:rPr>
                <w:b/>
                <w:bCs/>
                <w:sz w:val="28"/>
                <w:szCs w:val="28"/>
              </w:rPr>
            </w:pPr>
            <w:r w:rsidRPr="00372EFE">
              <w:rPr>
                <w:b/>
                <w:bCs/>
                <w:sz w:val="28"/>
                <w:szCs w:val="28"/>
              </w:rPr>
              <w:t>398,835</w:t>
            </w:r>
          </w:p>
          <w:p w:rsidR="00B5791B" w:rsidRPr="00101C6A" w:rsidRDefault="00372EFE" w:rsidP="0021023F">
            <w:pPr>
              <w:jc w:val="right"/>
              <w:rPr>
                <w:sz w:val="28"/>
                <w:szCs w:val="28"/>
              </w:rPr>
            </w:pPr>
            <w:r w:rsidRPr="00372EFE">
              <w:rPr>
                <w:sz w:val="28"/>
                <w:szCs w:val="28"/>
              </w:rPr>
              <w:t>0.1%</w:t>
            </w:r>
          </w:p>
        </w:tc>
      </w:tr>
      <w:tr w:rsidR="00B5791B" w:rsidRPr="00101C6A" w:rsidTr="00B5791B">
        <w:trPr>
          <w:jc w:val="center"/>
        </w:trPr>
        <w:tc>
          <w:tcPr>
            <w:tcW w:w="3767" w:type="dxa"/>
            <w:tcBorders>
              <w:bottom w:val="double" w:sz="4" w:space="0" w:color="auto"/>
            </w:tcBorders>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Two or More Races</w:t>
            </w:r>
          </w:p>
        </w:tc>
        <w:tc>
          <w:tcPr>
            <w:tcW w:w="1934" w:type="dxa"/>
            <w:tcBorders>
              <w:bottom w:val="double" w:sz="4" w:space="0" w:color="auto"/>
            </w:tcBorders>
          </w:tcPr>
          <w:p w:rsidR="00B5791B" w:rsidRPr="00101C6A" w:rsidRDefault="00372EFE" w:rsidP="0021023F">
            <w:pPr>
              <w:pStyle w:val="ReferenceLine"/>
              <w:jc w:val="right"/>
              <w:rPr>
                <w:b/>
                <w:bCs/>
                <w:sz w:val="28"/>
                <w:szCs w:val="28"/>
              </w:rPr>
            </w:pPr>
            <w:r w:rsidRPr="00372EFE">
              <w:rPr>
                <w:b/>
                <w:bCs/>
                <w:sz w:val="28"/>
                <w:szCs w:val="28"/>
              </w:rPr>
              <w:t>74,848</w:t>
            </w:r>
          </w:p>
          <w:p w:rsidR="00B5791B" w:rsidRPr="00101C6A" w:rsidRDefault="00372EFE" w:rsidP="0021023F">
            <w:pPr>
              <w:pStyle w:val="ReferenceLine"/>
              <w:jc w:val="right"/>
              <w:rPr>
                <w:sz w:val="28"/>
                <w:szCs w:val="28"/>
              </w:rPr>
            </w:pPr>
            <w:r w:rsidRPr="00372EFE">
              <w:rPr>
                <w:sz w:val="28"/>
                <w:szCs w:val="28"/>
              </w:rPr>
              <w:t>2.2%</w:t>
            </w:r>
          </w:p>
        </w:tc>
        <w:tc>
          <w:tcPr>
            <w:tcW w:w="2070" w:type="dxa"/>
            <w:tcBorders>
              <w:bottom w:val="double" w:sz="4" w:space="0" w:color="auto"/>
            </w:tcBorders>
          </w:tcPr>
          <w:p w:rsidR="00B5791B" w:rsidRPr="00101C6A" w:rsidRDefault="00372EFE" w:rsidP="0021023F">
            <w:pPr>
              <w:jc w:val="right"/>
              <w:rPr>
                <w:b/>
                <w:bCs/>
                <w:sz w:val="28"/>
                <w:szCs w:val="28"/>
              </w:rPr>
            </w:pPr>
            <w:r w:rsidRPr="00372EFE">
              <w:rPr>
                <w:b/>
                <w:bCs/>
                <w:sz w:val="28"/>
                <w:szCs w:val="28"/>
              </w:rPr>
              <w:t>6</w:t>
            </w:r>
            <w:r w:rsidR="00234271">
              <w:rPr>
                <w:b/>
                <w:bCs/>
                <w:sz w:val="28"/>
                <w:szCs w:val="28"/>
              </w:rPr>
              <w:t>,</w:t>
            </w:r>
            <w:r w:rsidRPr="00372EFE">
              <w:rPr>
                <w:b/>
                <w:bCs/>
                <w:sz w:val="28"/>
                <w:szCs w:val="28"/>
              </w:rPr>
              <w:t>826,228</w:t>
            </w:r>
          </w:p>
          <w:p w:rsidR="00B5791B" w:rsidRPr="00101C6A" w:rsidRDefault="00372EFE" w:rsidP="0021023F">
            <w:pPr>
              <w:jc w:val="right"/>
              <w:rPr>
                <w:sz w:val="28"/>
                <w:szCs w:val="28"/>
              </w:rPr>
            </w:pPr>
            <w:r w:rsidRPr="00372EFE">
              <w:rPr>
                <w:sz w:val="28"/>
                <w:szCs w:val="28"/>
              </w:rPr>
              <w:t>1.6%</w:t>
            </w:r>
          </w:p>
        </w:tc>
      </w:tr>
      <w:tr w:rsidR="00B5791B" w:rsidRPr="00101C6A" w:rsidTr="00B5791B">
        <w:trPr>
          <w:jc w:val="center"/>
        </w:trPr>
        <w:tc>
          <w:tcPr>
            <w:tcW w:w="3767" w:type="dxa"/>
            <w:tcBorders>
              <w:top w:val="double" w:sz="4" w:space="0" w:color="auto"/>
              <w:left w:val="double" w:sz="4" w:space="0" w:color="auto"/>
              <w:bottom w:val="double" w:sz="4" w:space="0" w:color="auto"/>
            </w:tcBorders>
          </w:tcPr>
          <w:p w:rsidR="00B5791B" w:rsidRPr="00101C6A" w:rsidRDefault="00372EFE" w:rsidP="0021023F">
            <w:pPr>
              <w:pStyle w:val="Heading4"/>
              <w:rPr>
                <w:rFonts w:ascii="Times New Roman" w:hAnsi="Times New Roman"/>
                <w:szCs w:val="24"/>
              </w:rPr>
            </w:pPr>
            <w:r w:rsidRPr="00372EFE">
              <w:rPr>
                <w:rFonts w:ascii="Times New Roman" w:hAnsi="Times New Roman"/>
                <w:szCs w:val="24"/>
              </w:rPr>
              <w:t>Total Population</w:t>
            </w:r>
          </w:p>
        </w:tc>
        <w:tc>
          <w:tcPr>
            <w:tcW w:w="1934" w:type="dxa"/>
            <w:tcBorders>
              <w:top w:val="double" w:sz="4" w:space="0" w:color="auto"/>
              <w:bottom w:val="double" w:sz="4" w:space="0" w:color="auto"/>
            </w:tcBorders>
          </w:tcPr>
          <w:p w:rsidR="00B5791B" w:rsidRPr="00101C6A" w:rsidRDefault="00B5791B" w:rsidP="0021023F">
            <w:pPr>
              <w:pStyle w:val="ReferenceLine"/>
              <w:jc w:val="right"/>
              <w:rPr>
                <w:b/>
                <w:bCs/>
                <w:szCs w:val="24"/>
                <w:highlight w:val="yellow"/>
              </w:rPr>
            </w:pPr>
            <w:r w:rsidRPr="00101C6A">
              <w:rPr>
                <w:b/>
                <w:bCs/>
                <w:szCs w:val="24"/>
              </w:rPr>
              <w:t xml:space="preserve">3,405,565         </w:t>
            </w:r>
          </w:p>
        </w:tc>
        <w:tc>
          <w:tcPr>
            <w:tcW w:w="2070" w:type="dxa"/>
            <w:tcBorders>
              <w:top w:val="double" w:sz="4" w:space="0" w:color="auto"/>
              <w:bottom w:val="double" w:sz="4" w:space="0" w:color="auto"/>
              <w:right w:val="double" w:sz="4" w:space="0" w:color="auto"/>
            </w:tcBorders>
          </w:tcPr>
          <w:p w:rsidR="00B5791B" w:rsidRPr="00101C6A" w:rsidRDefault="00372EFE" w:rsidP="0021023F">
            <w:pPr>
              <w:jc w:val="right"/>
              <w:rPr>
                <w:b/>
                <w:bCs/>
              </w:rPr>
            </w:pPr>
            <w:r w:rsidRPr="00372EFE">
              <w:rPr>
                <w:b/>
                <w:bCs/>
              </w:rPr>
              <w:t>299,398,484</w:t>
            </w:r>
          </w:p>
        </w:tc>
      </w:tr>
    </w:tbl>
    <w:p w:rsidR="00B5791B" w:rsidRPr="00101C6A" w:rsidRDefault="00B5791B" w:rsidP="00B5791B">
      <w:pPr>
        <w:jc w:val="center"/>
        <w:rPr>
          <w:u w:val="single"/>
        </w:rPr>
      </w:pP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2"/>
        <w:gridCol w:w="1953"/>
        <w:gridCol w:w="2105"/>
      </w:tblGrid>
      <w:tr w:rsidR="00B5791B" w:rsidRPr="00101C6A" w:rsidTr="00B5791B">
        <w:trPr>
          <w:jc w:val="center"/>
        </w:trPr>
        <w:tc>
          <w:tcPr>
            <w:tcW w:w="3752" w:type="dxa"/>
          </w:tcPr>
          <w:p w:rsidR="00B5791B" w:rsidRPr="00101C6A" w:rsidRDefault="00372EFE" w:rsidP="0021023F">
            <w:pPr>
              <w:pStyle w:val="Heading4"/>
              <w:rPr>
                <w:rFonts w:ascii="Times New Roman" w:hAnsi="Times New Roman"/>
                <w:b w:val="0"/>
                <w:szCs w:val="24"/>
              </w:rPr>
            </w:pPr>
            <w:r w:rsidRPr="00372EFE">
              <w:rPr>
                <w:rFonts w:ascii="Times New Roman" w:hAnsi="Times New Roman"/>
                <w:b w:val="0"/>
                <w:szCs w:val="24"/>
              </w:rPr>
              <w:t>Hispanic Origin*</w:t>
            </w:r>
          </w:p>
          <w:p w:rsidR="00B5791B" w:rsidRPr="00101C6A" w:rsidRDefault="00B5791B" w:rsidP="0021023F"/>
        </w:tc>
        <w:tc>
          <w:tcPr>
            <w:tcW w:w="1953" w:type="dxa"/>
          </w:tcPr>
          <w:p w:rsidR="00B5791B" w:rsidRPr="00101C6A" w:rsidRDefault="00372EFE" w:rsidP="0021023F">
            <w:pPr>
              <w:pStyle w:val="ReferenceLine"/>
              <w:jc w:val="right"/>
              <w:rPr>
                <w:b/>
              </w:rPr>
            </w:pPr>
            <w:r>
              <w:rPr>
                <w:b/>
              </w:rPr>
              <w:t>320,323</w:t>
            </w:r>
          </w:p>
          <w:p w:rsidR="00B5791B" w:rsidRPr="00101C6A" w:rsidRDefault="00372EFE" w:rsidP="0021023F">
            <w:pPr>
              <w:pStyle w:val="ReferenceLine"/>
              <w:jc w:val="right"/>
            </w:pPr>
            <w:r>
              <w:t>9.4%</w:t>
            </w:r>
          </w:p>
        </w:tc>
        <w:tc>
          <w:tcPr>
            <w:tcW w:w="2105" w:type="dxa"/>
          </w:tcPr>
          <w:p w:rsidR="00B5791B" w:rsidRPr="00101C6A" w:rsidRDefault="00372EFE" w:rsidP="0021023F">
            <w:pPr>
              <w:pStyle w:val="ReferenceLine"/>
              <w:jc w:val="right"/>
              <w:rPr>
                <w:b/>
                <w:bCs/>
              </w:rPr>
            </w:pPr>
            <w:r>
              <w:rPr>
                <w:b/>
                <w:bCs/>
              </w:rPr>
              <w:t>35,305,818</w:t>
            </w:r>
          </w:p>
          <w:p w:rsidR="00B5791B" w:rsidRPr="00101C6A" w:rsidRDefault="00372EFE" w:rsidP="0021023F">
            <w:pPr>
              <w:pStyle w:val="ReferenceLine"/>
              <w:jc w:val="right"/>
            </w:pPr>
            <w:r>
              <w:t>12.5%</w:t>
            </w:r>
          </w:p>
        </w:tc>
      </w:tr>
    </w:tbl>
    <w:p w:rsidR="007D7642" w:rsidRDefault="00EF4CED" w:rsidP="007D7642">
      <w:pPr>
        <w:ind w:left="1080" w:hanging="180"/>
        <w:rPr>
          <w:bCs/>
        </w:rPr>
      </w:pPr>
      <w:r>
        <w:t xml:space="preserve">* </w:t>
      </w:r>
      <w:r>
        <w:rPr>
          <w:bCs/>
        </w:rPr>
        <w:t xml:space="preserve">Per the 2000 Census, people of Hispanic origin can be, and in most cases are, </w:t>
      </w:r>
    </w:p>
    <w:p w:rsidR="00EF4CED" w:rsidRDefault="007D7642" w:rsidP="007D7642">
      <w:pPr>
        <w:ind w:left="1080" w:hanging="180"/>
        <w:rPr>
          <w:bCs/>
        </w:rPr>
      </w:pPr>
      <w:r>
        <w:rPr>
          <w:bCs/>
        </w:rPr>
        <w:t xml:space="preserve">   </w:t>
      </w:r>
      <w:proofErr w:type="gramStart"/>
      <w:r w:rsidR="00EF4CED">
        <w:rPr>
          <w:bCs/>
        </w:rPr>
        <w:t>counted</w:t>
      </w:r>
      <w:proofErr w:type="gramEnd"/>
      <w:r w:rsidR="00EF4CED">
        <w:rPr>
          <w:bCs/>
        </w:rPr>
        <w:t xml:space="preserve"> in two or more race categories.</w:t>
      </w:r>
    </w:p>
    <w:p w:rsidR="00EF4CED" w:rsidRPr="00AD1A09" w:rsidRDefault="00EF4CED" w:rsidP="00AD1A09">
      <w:pPr>
        <w:ind w:left="720" w:hanging="720"/>
        <w:rPr>
          <w:bCs/>
          <w:sz w:val="20"/>
          <w:szCs w:val="20"/>
        </w:rPr>
      </w:pPr>
    </w:p>
    <w:p w:rsidR="000C4357" w:rsidRDefault="000C4357" w:rsidP="00101C6A">
      <w:pPr>
        <w:pStyle w:val="ListContinue2"/>
        <w:spacing w:after="0" w:line="360" w:lineRule="auto"/>
        <w:ind w:left="0"/>
        <w:rPr>
          <w:noProof w:val="0"/>
          <w:sz w:val="28"/>
          <w:szCs w:val="28"/>
        </w:rPr>
      </w:pPr>
    </w:p>
    <w:p w:rsidR="00AE22D8" w:rsidRDefault="006C3A0F" w:rsidP="00101C6A">
      <w:pPr>
        <w:pStyle w:val="ListContinue2"/>
        <w:spacing w:after="0" w:line="360" w:lineRule="auto"/>
        <w:ind w:left="0"/>
        <w:rPr>
          <w:noProof w:val="0"/>
          <w:sz w:val="28"/>
          <w:szCs w:val="28"/>
        </w:rPr>
      </w:pPr>
      <w:r>
        <w:rPr>
          <w:noProof w:val="0"/>
          <w:sz w:val="28"/>
          <w:szCs w:val="28"/>
        </w:rPr>
        <w:t>In accordance with FTA Circular 4704.1</w:t>
      </w:r>
      <w:r w:rsidR="0082573F">
        <w:rPr>
          <w:noProof w:val="0"/>
          <w:sz w:val="28"/>
          <w:szCs w:val="28"/>
        </w:rPr>
        <w:t xml:space="preserve"> Chapter II</w:t>
      </w:r>
      <w:r w:rsidR="00E175A6">
        <w:rPr>
          <w:noProof w:val="0"/>
          <w:sz w:val="28"/>
          <w:szCs w:val="28"/>
        </w:rPr>
        <w:t xml:space="preserve">, </w:t>
      </w:r>
      <w:r>
        <w:rPr>
          <w:noProof w:val="0"/>
          <w:sz w:val="28"/>
          <w:szCs w:val="28"/>
        </w:rPr>
        <w:t>ConnDOT submit</w:t>
      </w:r>
      <w:r w:rsidR="00E175A6">
        <w:rPr>
          <w:noProof w:val="0"/>
          <w:sz w:val="28"/>
          <w:szCs w:val="28"/>
        </w:rPr>
        <w:t>ted</w:t>
      </w:r>
      <w:r w:rsidR="0082573F">
        <w:rPr>
          <w:noProof w:val="0"/>
          <w:sz w:val="28"/>
          <w:szCs w:val="28"/>
        </w:rPr>
        <w:t xml:space="preserve"> its EEO program directly to the Federal Highway Administration (FHWA) for review and approval</w:t>
      </w:r>
      <w:r w:rsidR="00234271">
        <w:rPr>
          <w:noProof w:val="0"/>
          <w:sz w:val="28"/>
          <w:szCs w:val="28"/>
        </w:rPr>
        <w:t>,</w:t>
      </w:r>
      <w:r w:rsidR="00AE22D8">
        <w:rPr>
          <w:noProof w:val="0"/>
          <w:sz w:val="28"/>
          <w:szCs w:val="28"/>
        </w:rPr>
        <w:t xml:space="preserve"> with a copy provided to FTA’s Region I Civil Rights Officer</w:t>
      </w:r>
      <w:r w:rsidR="0082573F">
        <w:rPr>
          <w:noProof w:val="0"/>
          <w:sz w:val="28"/>
          <w:szCs w:val="28"/>
        </w:rPr>
        <w:t xml:space="preserve">.  </w:t>
      </w:r>
      <w:r w:rsidR="00101C6A">
        <w:rPr>
          <w:noProof w:val="0"/>
          <w:sz w:val="28"/>
          <w:szCs w:val="28"/>
        </w:rPr>
        <w:t>In addition</w:t>
      </w:r>
      <w:r w:rsidR="002F5B63">
        <w:rPr>
          <w:noProof w:val="0"/>
          <w:sz w:val="28"/>
          <w:szCs w:val="28"/>
        </w:rPr>
        <w:t xml:space="preserve">, the obligations set forth by </w:t>
      </w:r>
      <w:r w:rsidR="00751C75">
        <w:rPr>
          <w:noProof w:val="0"/>
          <w:sz w:val="28"/>
          <w:szCs w:val="28"/>
        </w:rPr>
        <w:t xml:space="preserve">FTA Circular 4704.1 are to be </w:t>
      </w:r>
      <w:r w:rsidR="002F5B63">
        <w:rPr>
          <w:noProof w:val="0"/>
          <w:sz w:val="28"/>
          <w:szCs w:val="28"/>
        </w:rPr>
        <w:t>delegated to any contractor/</w:t>
      </w:r>
      <w:r w:rsidR="00101C6A">
        <w:rPr>
          <w:noProof w:val="0"/>
          <w:sz w:val="28"/>
          <w:szCs w:val="28"/>
        </w:rPr>
        <w:t>s</w:t>
      </w:r>
      <w:r w:rsidR="002F5B63">
        <w:rPr>
          <w:noProof w:val="0"/>
          <w:sz w:val="28"/>
          <w:szCs w:val="28"/>
        </w:rPr>
        <w:t xml:space="preserve">ubcontractor </w:t>
      </w:r>
      <w:r w:rsidR="00AE22D8">
        <w:rPr>
          <w:noProof w:val="0"/>
          <w:sz w:val="28"/>
          <w:szCs w:val="28"/>
        </w:rPr>
        <w:t>that operates service on behalf of a recipient and who meets the threshold requirements of employing 50 or more transit</w:t>
      </w:r>
      <w:r w:rsidR="00751C75">
        <w:rPr>
          <w:noProof w:val="0"/>
          <w:sz w:val="28"/>
          <w:szCs w:val="28"/>
        </w:rPr>
        <w:t>-related</w:t>
      </w:r>
      <w:r w:rsidR="00AE22D8">
        <w:rPr>
          <w:noProof w:val="0"/>
          <w:sz w:val="28"/>
          <w:szCs w:val="28"/>
        </w:rPr>
        <w:t xml:space="preserve"> employees and receiving</w:t>
      </w:r>
      <w:r w:rsidR="00751C75">
        <w:rPr>
          <w:noProof w:val="0"/>
          <w:sz w:val="28"/>
          <w:szCs w:val="28"/>
        </w:rPr>
        <w:t xml:space="preserve"> more than</w:t>
      </w:r>
      <w:r w:rsidR="00AE22D8">
        <w:rPr>
          <w:noProof w:val="0"/>
          <w:sz w:val="28"/>
          <w:szCs w:val="28"/>
        </w:rPr>
        <w:t xml:space="preserve"> $1 million </w:t>
      </w:r>
      <w:r w:rsidR="00751C75">
        <w:rPr>
          <w:noProof w:val="0"/>
          <w:sz w:val="28"/>
          <w:szCs w:val="28"/>
        </w:rPr>
        <w:t>in FTA funding</w:t>
      </w:r>
      <w:r w:rsidR="002F5B63">
        <w:rPr>
          <w:noProof w:val="0"/>
          <w:sz w:val="28"/>
          <w:szCs w:val="28"/>
        </w:rPr>
        <w:t>.</w:t>
      </w:r>
      <w:r w:rsidR="002F5B63" w:rsidRPr="002F5B63">
        <w:rPr>
          <w:noProof w:val="0"/>
          <w:sz w:val="28"/>
          <w:szCs w:val="28"/>
        </w:rPr>
        <w:t xml:space="preserve"> </w:t>
      </w:r>
      <w:r w:rsidR="002F5B63">
        <w:rPr>
          <w:noProof w:val="0"/>
          <w:sz w:val="28"/>
          <w:szCs w:val="28"/>
        </w:rPr>
        <w:t xml:space="preserve"> ConnDOT </w:t>
      </w:r>
      <w:r w:rsidR="0085762B">
        <w:rPr>
          <w:noProof w:val="0"/>
          <w:sz w:val="28"/>
          <w:szCs w:val="28"/>
        </w:rPr>
        <w:t>has</w:t>
      </w:r>
      <w:r w:rsidR="002F5B63">
        <w:rPr>
          <w:noProof w:val="0"/>
          <w:sz w:val="28"/>
          <w:szCs w:val="28"/>
        </w:rPr>
        <w:t xml:space="preserve"> </w:t>
      </w:r>
      <w:r w:rsidR="00E175A6">
        <w:rPr>
          <w:noProof w:val="0"/>
          <w:sz w:val="28"/>
          <w:szCs w:val="28"/>
        </w:rPr>
        <w:t xml:space="preserve">five </w:t>
      </w:r>
      <w:r w:rsidR="002F5B63">
        <w:rPr>
          <w:noProof w:val="0"/>
          <w:sz w:val="28"/>
          <w:szCs w:val="28"/>
        </w:rPr>
        <w:t>contract</w:t>
      </w:r>
      <w:r w:rsidR="00E175A6">
        <w:rPr>
          <w:noProof w:val="0"/>
          <w:sz w:val="28"/>
          <w:szCs w:val="28"/>
        </w:rPr>
        <w:t>or</w:t>
      </w:r>
      <w:r w:rsidR="002F5B63">
        <w:rPr>
          <w:noProof w:val="0"/>
          <w:sz w:val="28"/>
          <w:szCs w:val="28"/>
        </w:rPr>
        <w:t xml:space="preserve">s </w:t>
      </w:r>
      <w:r w:rsidR="00F10009">
        <w:rPr>
          <w:noProof w:val="0"/>
          <w:sz w:val="28"/>
          <w:szCs w:val="28"/>
        </w:rPr>
        <w:t xml:space="preserve">who </w:t>
      </w:r>
      <w:r w:rsidR="00F10009">
        <w:rPr>
          <w:noProof w:val="0"/>
          <w:sz w:val="28"/>
          <w:szCs w:val="28"/>
        </w:rPr>
        <w:lastRenderedPageBreak/>
        <w:t xml:space="preserve">qualify as being </w:t>
      </w:r>
      <w:r w:rsidR="002F5B63">
        <w:rPr>
          <w:noProof w:val="0"/>
          <w:sz w:val="28"/>
          <w:szCs w:val="28"/>
        </w:rPr>
        <w:t>required to provide EEO</w:t>
      </w:r>
      <w:r w:rsidR="00751C75">
        <w:rPr>
          <w:noProof w:val="0"/>
          <w:sz w:val="28"/>
          <w:szCs w:val="28"/>
        </w:rPr>
        <w:t xml:space="preserve"> Programs</w:t>
      </w:r>
      <w:r w:rsidR="002F5B63">
        <w:rPr>
          <w:noProof w:val="0"/>
          <w:sz w:val="28"/>
          <w:szCs w:val="28"/>
        </w:rPr>
        <w:t xml:space="preserve"> on behalf </w:t>
      </w:r>
      <w:r w:rsidR="00E175A6">
        <w:rPr>
          <w:noProof w:val="0"/>
          <w:sz w:val="28"/>
          <w:szCs w:val="28"/>
        </w:rPr>
        <w:t>of</w:t>
      </w:r>
      <w:r w:rsidR="002F5B63">
        <w:rPr>
          <w:noProof w:val="0"/>
          <w:sz w:val="28"/>
          <w:szCs w:val="28"/>
        </w:rPr>
        <w:t xml:space="preserve"> ConnDOT</w:t>
      </w:r>
      <w:r w:rsidR="00C82441">
        <w:rPr>
          <w:noProof w:val="0"/>
          <w:sz w:val="28"/>
          <w:szCs w:val="28"/>
        </w:rPr>
        <w:t xml:space="preserve">, </w:t>
      </w:r>
      <w:r w:rsidR="00751C75">
        <w:rPr>
          <w:noProof w:val="0"/>
          <w:sz w:val="28"/>
          <w:szCs w:val="28"/>
        </w:rPr>
        <w:t xml:space="preserve">and </w:t>
      </w:r>
      <w:r w:rsidR="00AE22D8">
        <w:rPr>
          <w:noProof w:val="0"/>
          <w:sz w:val="28"/>
          <w:szCs w:val="28"/>
        </w:rPr>
        <w:t xml:space="preserve">these are: </w:t>
      </w:r>
    </w:p>
    <w:p w:rsidR="00AE22D8" w:rsidRDefault="00EE3143" w:rsidP="00961447">
      <w:pPr>
        <w:pStyle w:val="ListContinue2"/>
        <w:numPr>
          <w:ilvl w:val="0"/>
          <w:numId w:val="19"/>
        </w:numPr>
        <w:spacing w:after="0" w:line="360" w:lineRule="auto"/>
        <w:rPr>
          <w:noProof w:val="0"/>
          <w:sz w:val="28"/>
          <w:szCs w:val="28"/>
        </w:rPr>
      </w:pPr>
      <w:r>
        <w:rPr>
          <w:noProof w:val="0"/>
          <w:sz w:val="28"/>
          <w:szCs w:val="28"/>
        </w:rPr>
        <w:t>National Railroad</w:t>
      </w:r>
      <w:r w:rsidR="00436E81">
        <w:rPr>
          <w:noProof w:val="0"/>
          <w:sz w:val="28"/>
          <w:szCs w:val="28"/>
        </w:rPr>
        <w:t xml:space="preserve"> Passenger Corporation (A</w:t>
      </w:r>
      <w:r w:rsidR="00AE22D8">
        <w:rPr>
          <w:noProof w:val="0"/>
          <w:sz w:val="28"/>
          <w:szCs w:val="28"/>
        </w:rPr>
        <w:t>mtrak)</w:t>
      </w:r>
    </w:p>
    <w:p w:rsidR="00AE22D8" w:rsidRDefault="00C82441" w:rsidP="00961447">
      <w:pPr>
        <w:pStyle w:val="ListContinue2"/>
        <w:numPr>
          <w:ilvl w:val="0"/>
          <w:numId w:val="19"/>
        </w:numPr>
        <w:spacing w:after="0" w:line="360" w:lineRule="auto"/>
        <w:rPr>
          <w:noProof w:val="0"/>
          <w:sz w:val="28"/>
          <w:szCs w:val="28"/>
        </w:rPr>
      </w:pPr>
      <w:r w:rsidRPr="008D3C0E">
        <w:rPr>
          <w:noProof w:val="0"/>
          <w:sz w:val="28"/>
          <w:szCs w:val="28"/>
        </w:rPr>
        <w:t>H. N. S.</w:t>
      </w:r>
      <w:r>
        <w:rPr>
          <w:noProof w:val="0"/>
          <w:sz w:val="28"/>
          <w:szCs w:val="28"/>
        </w:rPr>
        <w:t xml:space="preserve"> </w:t>
      </w:r>
      <w:r w:rsidR="00AE22D8">
        <w:rPr>
          <w:noProof w:val="0"/>
          <w:sz w:val="28"/>
          <w:szCs w:val="28"/>
        </w:rPr>
        <w:t>Management Company, Inc. (HNS)</w:t>
      </w:r>
    </w:p>
    <w:p w:rsidR="00AE22D8" w:rsidRDefault="00C82441" w:rsidP="00961447">
      <w:pPr>
        <w:pStyle w:val="ListContinue2"/>
        <w:numPr>
          <w:ilvl w:val="0"/>
          <w:numId w:val="19"/>
        </w:numPr>
        <w:spacing w:after="0" w:line="360" w:lineRule="auto"/>
        <w:rPr>
          <w:noProof w:val="0"/>
          <w:sz w:val="28"/>
          <w:szCs w:val="28"/>
        </w:rPr>
      </w:pPr>
      <w:r w:rsidRPr="008D3C0E">
        <w:rPr>
          <w:noProof w:val="0"/>
          <w:sz w:val="28"/>
          <w:szCs w:val="28"/>
        </w:rPr>
        <w:t>North East Transportation Company, Inc. (</w:t>
      </w:r>
      <w:r w:rsidR="00EB616C">
        <w:rPr>
          <w:noProof w:val="0"/>
          <w:sz w:val="28"/>
          <w:szCs w:val="28"/>
        </w:rPr>
        <w:t>NET</w:t>
      </w:r>
      <w:r w:rsidRPr="008D3C0E">
        <w:rPr>
          <w:noProof w:val="0"/>
          <w:sz w:val="28"/>
          <w:szCs w:val="28"/>
        </w:rPr>
        <w:t>)</w:t>
      </w:r>
    </w:p>
    <w:p w:rsidR="00AE22D8" w:rsidRDefault="00C82441" w:rsidP="00961447">
      <w:pPr>
        <w:pStyle w:val="ListContinue2"/>
        <w:numPr>
          <w:ilvl w:val="0"/>
          <w:numId w:val="19"/>
        </w:numPr>
        <w:spacing w:after="0" w:line="360" w:lineRule="auto"/>
        <w:rPr>
          <w:noProof w:val="0"/>
          <w:sz w:val="28"/>
          <w:szCs w:val="28"/>
        </w:rPr>
      </w:pPr>
      <w:r>
        <w:rPr>
          <w:noProof w:val="0"/>
          <w:sz w:val="28"/>
          <w:szCs w:val="28"/>
        </w:rPr>
        <w:t>DATTCO</w:t>
      </w:r>
    </w:p>
    <w:p w:rsidR="00AE22D8" w:rsidRDefault="00C82441" w:rsidP="00961447">
      <w:pPr>
        <w:pStyle w:val="ListContinue2"/>
        <w:numPr>
          <w:ilvl w:val="0"/>
          <w:numId w:val="19"/>
        </w:numPr>
        <w:spacing w:after="0" w:line="360" w:lineRule="auto"/>
        <w:rPr>
          <w:noProof w:val="0"/>
          <w:sz w:val="28"/>
          <w:szCs w:val="28"/>
        </w:rPr>
      </w:pPr>
      <w:r>
        <w:rPr>
          <w:noProof w:val="0"/>
          <w:sz w:val="28"/>
          <w:szCs w:val="28"/>
        </w:rPr>
        <w:t>MTA Metro North Railroad</w:t>
      </w:r>
      <w:r w:rsidR="00F10009">
        <w:rPr>
          <w:noProof w:val="0"/>
          <w:sz w:val="28"/>
          <w:szCs w:val="28"/>
        </w:rPr>
        <w:t xml:space="preserve"> (Metro North)</w:t>
      </w:r>
      <w:r w:rsidR="002F5B63">
        <w:rPr>
          <w:noProof w:val="0"/>
          <w:sz w:val="28"/>
          <w:szCs w:val="28"/>
        </w:rPr>
        <w:t xml:space="preserve"> </w:t>
      </w:r>
    </w:p>
    <w:p w:rsidR="00AE22D8" w:rsidRDefault="00AE22D8" w:rsidP="00AE22D8">
      <w:pPr>
        <w:pStyle w:val="ListContinue2"/>
        <w:spacing w:after="0" w:line="360" w:lineRule="auto"/>
        <w:rPr>
          <w:noProof w:val="0"/>
          <w:sz w:val="28"/>
          <w:szCs w:val="28"/>
        </w:rPr>
      </w:pPr>
    </w:p>
    <w:p w:rsidR="00AE22D8" w:rsidRDefault="00F10009" w:rsidP="00EA5A53">
      <w:pPr>
        <w:pStyle w:val="ListContinue2"/>
        <w:spacing w:after="0" w:line="360" w:lineRule="auto"/>
        <w:ind w:left="0"/>
        <w:rPr>
          <w:noProof w:val="0"/>
          <w:sz w:val="28"/>
          <w:szCs w:val="28"/>
        </w:rPr>
      </w:pPr>
      <w:r>
        <w:rPr>
          <w:noProof w:val="0"/>
          <w:sz w:val="28"/>
          <w:szCs w:val="28"/>
        </w:rPr>
        <w:t xml:space="preserve">ConnDOT is not the primary </w:t>
      </w:r>
      <w:r w:rsidR="00175682">
        <w:rPr>
          <w:noProof w:val="0"/>
          <w:sz w:val="28"/>
          <w:szCs w:val="28"/>
        </w:rPr>
        <w:t>FTA recipient</w:t>
      </w:r>
      <w:r>
        <w:rPr>
          <w:noProof w:val="0"/>
          <w:sz w:val="28"/>
          <w:szCs w:val="28"/>
        </w:rPr>
        <w:t xml:space="preserve"> </w:t>
      </w:r>
      <w:r w:rsidR="00EA5A53">
        <w:rPr>
          <w:noProof w:val="0"/>
          <w:sz w:val="28"/>
          <w:szCs w:val="28"/>
        </w:rPr>
        <w:t xml:space="preserve">responsible for </w:t>
      </w:r>
      <w:r>
        <w:rPr>
          <w:noProof w:val="0"/>
          <w:sz w:val="28"/>
          <w:szCs w:val="28"/>
        </w:rPr>
        <w:t xml:space="preserve">reviewing and approving </w:t>
      </w:r>
      <w:r w:rsidR="00AE22D8">
        <w:rPr>
          <w:noProof w:val="0"/>
          <w:sz w:val="28"/>
          <w:szCs w:val="28"/>
        </w:rPr>
        <w:t xml:space="preserve">Metro North’s </w:t>
      </w:r>
      <w:r>
        <w:rPr>
          <w:noProof w:val="0"/>
          <w:sz w:val="28"/>
          <w:szCs w:val="28"/>
        </w:rPr>
        <w:t>EEO</w:t>
      </w:r>
      <w:r w:rsidR="00175682">
        <w:rPr>
          <w:noProof w:val="0"/>
          <w:sz w:val="28"/>
          <w:szCs w:val="28"/>
        </w:rPr>
        <w:t xml:space="preserve"> Program</w:t>
      </w:r>
      <w:r>
        <w:rPr>
          <w:noProof w:val="0"/>
          <w:sz w:val="28"/>
          <w:szCs w:val="28"/>
        </w:rPr>
        <w:t xml:space="preserve"> because</w:t>
      </w:r>
      <w:r w:rsidR="00175682">
        <w:rPr>
          <w:noProof w:val="0"/>
          <w:sz w:val="28"/>
          <w:szCs w:val="28"/>
        </w:rPr>
        <w:t>,</w:t>
      </w:r>
      <w:r>
        <w:rPr>
          <w:noProof w:val="0"/>
          <w:sz w:val="28"/>
          <w:szCs w:val="28"/>
        </w:rPr>
        <w:t xml:space="preserve"> i</w:t>
      </w:r>
      <w:r w:rsidR="002F5B63">
        <w:rPr>
          <w:noProof w:val="0"/>
          <w:sz w:val="28"/>
          <w:szCs w:val="28"/>
        </w:rPr>
        <w:t xml:space="preserve">n addition to the funds received from </w:t>
      </w:r>
      <w:proofErr w:type="gramStart"/>
      <w:r w:rsidR="002F5B63">
        <w:rPr>
          <w:noProof w:val="0"/>
          <w:sz w:val="28"/>
          <w:szCs w:val="28"/>
        </w:rPr>
        <w:t>ConnDOT,</w:t>
      </w:r>
      <w:proofErr w:type="gramEnd"/>
      <w:r w:rsidR="002F5B63">
        <w:rPr>
          <w:noProof w:val="0"/>
          <w:sz w:val="28"/>
          <w:szCs w:val="28"/>
        </w:rPr>
        <w:t xml:space="preserve"> </w:t>
      </w:r>
      <w:r w:rsidR="0085762B">
        <w:rPr>
          <w:noProof w:val="0"/>
          <w:sz w:val="28"/>
          <w:szCs w:val="28"/>
        </w:rPr>
        <w:t>Metro North is</w:t>
      </w:r>
      <w:r>
        <w:rPr>
          <w:noProof w:val="0"/>
          <w:sz w:val="28"/>
          <w:szCs w:val="28"/>
        </w:rPr>
        <w:t xml:space="preserve"> </w:t>
      </w:r>
      <w:r w:rsidR="002F5B63">
        <w:rPr>
          <w:noProof w:val="0"/>
          <w:sz w:val="28"/>
          <w:szCs w:val="28"/>
        </w:rPr>
        <w:t>also</w:t>
      </w:r>
      <w:r w:rsidR="006D7AEF">
        <w:rPr>
          <w:noProof w:val="0"/>
          <w:sz w:val="28"/>
          <w:szCs w:val="28"/>
        </w:rPr>
        <w:t xml:space="preserve"> </w:t>
      </w:r>
      <w:r w:rsidR="00335D98">
        <w:rPr>
          <w:noProof w:val="0"/>
          <w:sz w:val="28"/>
          <w:szCs w:val="28"/>
        </w:rPr>
        <w:t xml:space="preserve">a </w:t>
      </w:r>
      <w:r w:rsidR="002F5B63">
        <w:rPr>
          <w:noProof w:val="0"/>
          <w:sz w:val="28"/>
          <w:szCs w:val="28"/>
        </w:rPr>
        <w:t xml:space="preserve">direct </w:t>
      </w:r>
      <w:r w:rsidR="009D7C20">
        <w:rPr>
          <w:noProof w:val="0"/>
          <w:sz w:val="28"/>
          <w:szCs w:val="28"/>
        </w:rPr>
        <w:t>recipient</w:t>
      </w:r>
      <w:r w:rsidR="002F5B63">
        <w:rPr>
          <w:noProof w:val="0"/>
          <w:sz w:val="28"/>
          <w:szCs w:val="28"/>
        </w:rPr>
        <w:t xml:space="preserve"> of FTA funds</w:t>
      </w:r>
      <w:r w:rsidR="00AE22D8">
        <w:rPr>
          <w:noProof w:val="0"/>
          <w:sz w:val="28"/>
          <w:szCs w:val="28"/>
        </w:rPr>
        <w:t>, as an agency of the M</w:t>
      </w:r>
      <w:r w:rsidR="00175682">
        <w:rPr>
          <w:noProof w:val="0"/>
          <w:sz w:val="28"/>
          <w:szCs w:val="28"/>
        </w:rPr>
        <w:t xml:space="preserve">etropolitan </w:t>
      </w:r>
      <w:r w:rsidR="00AE22D8">
        <w:rPr>
          <w:noProof w:val="0"/>
          <w:sz w:val="28"/>
          <w:szCs w:val="28"/>
        </w:rPr>
        <w:t>T</w:t>
      </w:r>
      <w:r w:rsidR="00175682">
        <w:rPr>
          <w:noProof w:val="0"/>
          <w:sz w:val="28"/>
          <w:szCs w:val="28"/>
        </w:rPr>
        <w:t xml:space="preserve">ransportation </w:t>
      </w:r>
      <w:r w:rsidR="00AE22D8">
        <w:rPr>
          <w:noProof w:val="0"/>
          <w:sz w:val="28"/>
          <w:szCs w:val="28"/>
        </w:rPr>
        <w:t>A</w:t>
      </w:r>
      <w:r w:rsidR="00175682">
        <w:rPr>
          <w:noProof w:val="0"/>
          <w:sz w:val="28"/>
          <w:szCs w:val="28"/>
        </w:rPr>
        <w:t>uthority (MTA)</w:t>
      </w:r>
      <w:r w:rsidR="00AE22D8">
        <w:rPr>
          <w:noProof w:val="0"/>
          <w:sz w:val="28"/>
          <w:szCs w:val="28"/>
        </w:rPr>
        <w:t xml:space="preserve"> of New York.  MTA is </w:t>
      </w:r>
      <w:r w:rsidR="002F5B63">
        <w:rPr>
          <w:noProof w:val="0"/>
          <w:sz w:val="28"/>
          <w:szCs w:val="28"/>
        </w:rPr>
        <w:t xml:space="preserve">required to submit </w:t>
      </w:r>
      <w:r w:rsidR="006D7AEF">
        <w:rPr>
          <w:noProof w:val="0"/>
          <w:sz w:val="28"/>
          <w:szCs w:val="28"/>
        </w:rPr>
        <w:t>an</w:t>
      </w:r>
      <w:r w:rsidR="000129DC">
        <w:rPr>
          <w:noProof w:val="0"/>
          <w:sz w:val="28"/>
          <w:szCs w:val="28"/>
        </w:rPr>
        <w:t xml:space="preserve"> </w:t>
      </w:r>
      <w:r w:rsidR="00751C75">
        <w:rPr>
          <w:noProof w:val="0"/>
          <w:sz w:val="28"/>
          <w:szCs w:val="28"/>
        </w:rPr>
        <w:t>Equal Employment Opportunity/Affirmative</w:t>
      </w:r>
      <w:r w:rsidR="00476FDA">
        <w:rPr>
          <w:noProof w:val="0"/>
          <w:sz w:val="28"/>
          <w:szCs w:val="28"/>
        </w:rPr>
        <w:t xml:space="preserve"> </w:t>
      </w:r>
      <w:r w:rsidR="00751C75">
        <w:rPr>
          <w:noProof w:val="0"/>
          <w:sz w:val="28"/>
          <w:szCs w:val="28"/>
        </w:rPr>
        <w:t>Action Plan (</w:t>
      </w:r>
      <w:r w:rsidR="000129DC">
        <w:rPr>
          <w:noProof w:val="0"/>
          <w:sz w:val="28"/>
          <w:szCs w:val="28"/>
        </w:rPr>
        <w:t>EEO/AAP</w:t>
      </w:r>
      <w:r w:rsidR="00751C75">
        <w:rPr>
          <w:noProof w:val="0"/>
          <w:sz w:val="28"/>
          <w:szCs w:val="28"/>
        </w:rPr>
        <w:t>)</w:t>
      </w:r>
      <w:r w:rsidR="000129DC">
        <w:rPr>
          <w:noProof w:val="0"/>
          <w:sz w:val="28"/>
          <w:szCs w:val="28"/>
        </w:rPr>
        <w:t xml:space="preserve"> </w:t>
      </w:r>
      <w:r w:rsidR="001A715A">
        <w:rPr>
          <w:noProof w:val="0"/>
          <w:sz w:val="28"/>
          <w:szCs w:val="28"/>
        </w:rPr>
        <w:t>to the FTA Region</w:t>
      </w:r>
      <w:r w:rsidR="002F5B63">
        <w:rPr>
          <w:noProof w:val="0"/>
          <w:sz w:val="28"/>
          <w:szCs w:val="28"/>
        </w:rPr>
        <w:t xml:space="preserve"> </w:t>
      </w:r>
      <w:r w:rsidR="00E175A6">
        <w:rPr>
          <w:noProof w:val="0"/>
          <w:sz w:val="28"/>
          <w:szCs w:val="28"/>
        </w:rPr>
        <w:t>I</w:t>
      </w:r>
      <w:r w:rsidR="00AE22D8">
        <w:rPr>
          <w:noProof w:val="0"/>
          <w:sz w:val="28"/>
          <w:szCs w:val="28"/>
        </w:rPr>
        <w:t>I</w:t>
      </w:r>
      <w:r w:rsidR="00E175A6">
        <w:rPr>
          <w:noProof w:val="0"/>
          <w:sz w:val="28"/>
          <w:szCs w:val="28"/>
        </w:rPr>
        <w:t xml:space="preserve"> </w:t>
      </w:r>
      <w:r w:rsidR="00AE22D8">
        <w:rPr>
          <w:noProof w:val="0"/>
          <w:sz w:val="28"/>
          <w:szCs w:val="28"/>
        </w:rPr>
        <w:t xml:space="preserve">Civil Rights </w:t>
      </w:r>
      <w:r w:rsidR="00335D98">
        <w:rPr>
          <w:noProof w:val="0"/>
          <w:sz w:val="28"/>
          <w:szCs w:val="28"/>
        </w:rPr>
        <w:t>Office</w:t>
      </w:r>
      <w:r w:rsidR="00AE22D8">
        <w:rPr>
          <w:noProof w:val="0"/>
          <w:sz w:val="28"/>
          <w:szCs w:val="28"/>
        </w:rPr>
        <w:t xml:space="preserve">r for all of its operating agencies, including Metro North. </w:t>
      </w:r>
      <w:r w:rsidR="00335D98">
        <w:rPr>
          <w:noProof w:val="0"/>
          <w:sz w:val="28"/>
          <w:szCs w:val="28"/>
        </w:rPr>
        <w:t xml:space="preserve"> </w:t>
      </w:r>
    </w:p>
    <w:p w:rsidR="00AE22D8" w:rsidRDefault="00AE22D8" w:rsidP="00EA5A53">
      <w:pPr>
        <w:pStyle w:val="ListContinue2"/>
        <w:spacing w:after="0" w:line="360" w:lineRule="auto"/>
        <w:ind w:left="0"/>
        <w:rPr>
          <w:noProof w:val="0"/>
          <w:sz w:val="28"/>
          <w:szCs w:val="28"/>
        </w:rPr>
      </w:pPr>
    </w:p>
    <w:p w:rsidR="00E15D0A" w:rsidRDefault="00810DD2" w:rsidP="00EA5A53">
      <w:pPr>
        <w:pStyle w:val="ListContinue2"/>
        <w:spacing w:after="0" w:line="360" w:lineRule="auto"/>
        <w:ind w:left="0"/>
        <w:rPr>
          <w:noProof w:val="0"/>
          <w:sz w:val="28"/>
          <w:szCs w:val="28"/>
        </w:rPr>
      </w:pPr>
      <w:r>
        <w:rPr>
          <w:noProof w:val="0"/>
          <w:sz w:val="28"/>
          <w:szCs w:val="28"/>
        </w:rPr>
        <w:t xml:space="preserve">Amtrak, HNS, </w:t>
      </w:r>
      <w:r w:rsidR="00EB616C">
        <w:rPr>
          <w:noProof w:val="0"/>
          <w:sz w:val="28"/>
          <w:szCs w:val="28"/>
        </w:rPr>
        <w:t>NET</w:t>
      </w:r>
      <w:r w:rsidR="00101C6A">
        <w:rPr>
          <w:noProof w:val="0"/>
          <w:sz w:val="28"/>
          <w:szCs w:val="28"/>
        </w:rPr>
        <w:t>,</w:t>
      </w:r>
      <w:r>
        <w:rPr>
          <w:noProof w:val="0"/>
          <w:sz w:val="28"/>
          <w:szCs w:val="28"/>
        </w:rPr>
        <w:t xml:space="preserve"> and DATTCO are </w:t>
      </w:r>
      <w:r w:rsidR="00175682">
        <w:rPr>
          <w:noProof w:val="0"/>
          <w:sz w:val="28"/>
          <w:szCs w:val="28"/>
        </w:rPr>
        <w:t xml:space="preserve">ConnDOT contractors that meet the EEO Program threshold requirements of </w:t>
      </w:r>
      <w:r w:rsidR="00936531">
        <w:rPr>
          <w:noProof w:val="0"/>
          <w:sz w:val="28"/>
          <w:szCs w:val="28"/>
        </w:rPr>
        <w:t>50 or more</w:t>
      </w:r>
      <w:r w:rsidR="00175682">
        <w:rPr>
          <w:noProof w:val="0"/>
          <w:sz w:val="28"/>
          <w:szCs w:val="28"/>
        </w:rPr>
        <w:t xml:space="preserve"> transit-related employees and more than $1 million in FTA funding.  These agencies are </w:t>
      </w:r>
      <w:r>
        <w:rPr>
          <w:noProof w:val="0"/>
          <w:sz w:val="28"/>
          <w:szCs w:val="28"/>
        </w:rPr>
        <w:t xml:space="preserve">required to submit their </w:t>
      </w:r>
      <w:r w:rsidR="00AE22D8">
        <w:rPr>
          <w:noProof w:val="0"/>
          <w:sz w:val="28"/>
          <w:szCs w:val="28"/>
        </w:rPr>
        <w:t>EEO Programs,</w:t>
      </w:r>
      <w:r>
        <w:rPr>
          <w:noProof w:val="0"/>
          <w:sz w:val="28"/>
          <w:szCs w:val="28"/>
        </w:rPr>
        <w:t xml:space="preserve"> developed in accordance with FTA Circular 4704.1 Chapter III</w:t>
      </w:r>
      <w:r w:rsidR="00AE22D8">
        <w:rPr>
          <w:noProof w:val="0"/>
          <w:sz w:val="28"/>
          <w:szCs w:val="28"/>
        </w:rPr>
        <w:t>,</w:t>
      </w:r>
      <w:r>
        <w:rPr>
          <w:noProof w:val="0"/>
          <w:sz w:val="28"/>
          <w:szCs w:val="28"/>
        </w:rPr>
        <w:t xml:space="preserve"> to ConnDOT for review and approval</w:t>
      </w:r>
      <w:r w:rsidR="00F10009">
        <w:rPr>
          <w:noProof w:val="0"/>
          <w:sz w:val="28"/>
          <w:szCs w:val="28"/>
        </w:rPr>
        <w:t xml:space="preserve">.  ConnDOT is required to have copies of the </w:t>
      </w:r>
      <w:r w:rsidR="006322B3">
        <w:rPr>
          <w:noProof w:val="0"/>
          <w:sz w:val="28"/>
          <w:szCs w:val="28"/>
        </w:rPr>
        <w:t xml:space="preserve">EEO </w:t>
      </w:r>
      <w:r w:rsidR="00AE22D8">
        <w:rPr>
          <w:noProof w:val="0"/>
          <w:sz w:val="28"/>
          <w:szCs w:val="28"/>
        </w:rPr>
        <w:t>Programs</w:t>
      </w:r>
      <w:r w:rsidR="00F10009">
        <w:rPr>
          <w:noProof w:val="0"/>
          <w:sz w:val="28"/>
          <w:szCs w:val="28"/>
        </w:rPr>
        <w:t xml:space="preserve"> </w:t>
      </w:r>
      <w:r w:rsidR="00335D98">
        <w:rPr>
          <w:noProof w:val="0"/>
          <w:sz w:val="28"/>
          <w:szCs w:val="28"/>
        </w:rPr>
        <w:t>available upon request</w:t>
      </w:r>
      <w:r w:rsidR="00F10009">
        <w:rPr>
          <w:noProof w:val="0"/>
          <w:sz w:val="28"/>
          <w:szCs w:val="28"/>
        </w:rPr>
        <w:t>.</w:t>
      </w:r>
    </w:p>
    <w:p w:rsidR="00101C6A" w:rsidRDefault="00101C6A" w:rsidP="00101C6A">
      <w:pPr>
        <w:pStyle w:val="ListContinue2"/>
        <w:spacing w:after="0" w:line="360" w:lineRule="auto"/>
        <w:ind w:left="0"/>
        <w:rPr>
          <w:noProof w:val="0"/>
          <w:sz w:val="28"/>
          <w:szCs w:val="28"/>
        </w:rPr>
      </w:pPr>
    </w:p>
    <w:p w:rsidR="009D7C20" w:rsidRDefault="009D7C20">
      <w:pPr>
        <w:pStyle w:val="ListContinue2"/>
        <w:spacing w:after="0" w:line="360" w:lineRule="auto"/>
        <w:ind w:left="0"/>
        <w:rPr>
          <w:b/>
          <w:noProof w:val="0"/>
          <w:sz w:val="28"/>
          <w:szCs w:val="28"/>
        </w:rPr>
      </w:pPr>
    </w:p>
    <w:p w:rsidR="00EF4CED" w:rsidRPr="00737F6F" w:rsidRDefault="00EF4CED">
      <w:pPr>
        <w:pStyle w:val="ListContinue2"/>
        <w:spacing w:after="0" w:line="360" w:lineRule="auto"/>
        <w:ind w:left="0"/>
        <w:rPr>
          <w:noProof w:val="0"/>
          <w:sz w:val="28"/>
          <w:szCs w:val="28"/>
          <w:highlight w:val="yellow"/>
        </w:rPr>
      </w:pPr>
    </w:p>
    <w:p w:rsidR="00EF4CED" w:rsidRDefault="00EF4CED">
      <w:pPr>
        <w:pStyle w:val="BHLevel1"/>
        <w:keepNext/>
        <w:rPr>
          <w:sz w:val="28"/>
        </w:rPr>
      </w:pPr>
      <w:bookmarkStart w:id="5" w:name="_Toc195684509"/>
      <w:r>
        <w:rPr>
          <w:sz w:val="28"/>
        </w:rPr>
        <w:br w:type="page"/>
      </w:r>
      <w:r>
        <w:rPr>
          <w:sz w:val="28"/>
        </w:rPr>
        <w:lastRenderedPageBreak/>
        <w:t>v.</w:t>
      </w:r>
      <w:r>
        <w:rPr>
          <w:sz w:val="28"/>
        </w:rPr>
        <w:tab/>
      </w:r>
      <w:r>
        <w:rPr>
          <w:sz w:val="28"/>
          <w:u w:val="single"/>
        </w:rPr>
        <w:t>scope and methodology</w:t>
      </w:r>
      <w:bookmarkEnd w:id="5"/>
    </w:p>
    <w:p w:rsidR="00F54407" w:rsidRDefault="00F54407">
      <w:pPr>
        <w:rPr>
          <w:b/>
          <w:sz w:val="28"/>
        </w:rPr>
      </w:pPr>
    </w:p>
    <w:p w:rsidR="00EF4CED" w:rsidRDefault="00A654E0">
      <w:pPr>
        <w:rPr>
          <w:b/>
          <w:sz w:val="28"/>
        </w:rPr>
      </w:pPr>
      <w:r>
        <w:rPr>
          <w:b/>
          <w:sz w:val="28"/>
        </w:rPr>
        <w:t>SCOPE</w:t>
      </w:r>
    </w:p>
    <w:p w:rsidR="00EF4CED" w:rsidRDefault="00EF4CED">
      <w:pPr>
        <w:rPr>
          <w:b/>
          <w:sz w:val="32"/>
        </w:rPr>
      </w:pPr>
    </w:p>
    <w:p w:rsidR="00EF4CED" w:rsidRDefault="00EF4CED">
      <w:pPr>
        <w:pStyle w:val="BodyText"/>
        <w:spacing w:line="360" w:lineRule="auto"/>
        <w:jc w:val="left"/>
        <w:rPr>
          <w:noProof w:val="0"/>
          <w:sz w:val="28"/>
        </w:rPr>
      </w:pPr>
      <w:r>
        <w:rPr>
          <w:noProof w:val="0"/>
          <w:sz w:val="28"/>
        </w:rPr>
        <w:t>The following required EEO program components specified by the FTA are reviewed in this report:</w:t>
      </w:r>
    </w:p>
    <w:p w:rsidR="00F54407" w:rsidRDefault="00F54407">
      <w:pPr>
        <w:spacing w:line="360" w:lineRule="auto"/>
        <w:ind w:left="720" w:hanging="720"/>
        <w:rPr>
          <w:sz w:val="28"/>
        </w:rPr>
      </w:pPr>
    </w:p>
    <w:p w:rsidR="00EF4CED" w:rsidRDefault="00EF4CED" w:rsidP="00F16B23">
      <w:pPr>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w:t>
      </w:r>
      <w:r w:rsidR="00F54407">
        <w:rPr>
          <w:sz w:val="28"/>
        </w:rPr>
        <w:t>,</w:t>
      </w:r>
      <w:r>
        <w:rPr>
          <w:sz w:val="28"/>
        </w:rPr>
        <w:t xml:space="preserv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rsidP="00F16B23">
      <w:pPr>
        <w:ind w:left="720" w:hanging="720"/>
        <w:rPr>
          <w:sz w:val="28"/>
        </w:rPr>
      </w:pPr>
    </w:p>
    <w:p w:rsidR="00EF4CED" w:rsidRDefault="00EF4CED" w:rsidP="00F16B23">
      <w:pPr>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rsidP="00F16B23">
      <w:pPr>
        <w:pStyle w:val="BodyText"/>
        <w:rPr>
          <w:noProof w:val="0"/>
          <w:sz w:val="28"/>
        </w:rPr>
      </w:pPr>
    </w:p>
    <w:p w:rsidR="00EF4CED" w:rsidRDefault="00EF4CED" w:rsidP="00F16B23">
      <w:pPr>
        <w:pStyle w:val="BodyText"/>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w:t>
      </w:r>
      <w:r w:rsidR="00F54407">
        <w:rPr>
          <w:noProof w:val="0"/>
          <w:sz w:val="28"/>
        </w:rPr>
        <w:t>,</w:t>
      </w:r>
      <w:r>
        <w:rPr>
          <w:noProof w:val="0"/>
          <w:sz w:val="28"/>
        </w:rPr>
        <w:t xml:space="preserve"> and the general public.</w:t>
      </w:r>
    </w:p>
    <w:p w:rsidR="00EF4CED" w:rsidRDefault="00EF4CED" w:rsidP="00F16B23">
      <w:pPr>
        <w:pStyle w:val="BodyText"/>
        <w:ind w:left="360"/>
        <w:rPr>
          <w:noProof w:val="0"/>
          <w:sz w:val="28"/>
        </w:rPr>
      </w:pPr>
    </w:p>
    <w:p w:rsidR="00EF4CED" w:rsidRDefault="00EF4CED" w:rsidP="00F16B23">
      <w:pPr>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w:t>
      </w:r>
      <w:r w:rsidR="00F54407">
        <w:rPr>
          <w:sz w:val="28"/>
        </w:rPr>
        <w:t xml:space="preserve"> </w:t>
      </w:r>
      <w:r>
        <w:rPr>
          <w:sz w:val="28"/>
        </w:rPr>
        <w:t xml:space="preserve"> An executive should be appointed as Manager/Director of EEO who reports and is directly responsible to the agency’s CEO.  </w:t>
      </w:r>
    </w:p>
    <w:p w:rsidR="00EF4CED" w:rsidRDefault="00EF4CED" w:rsidP="00F16B23">
      <w:pPr>
        <w:ind w:left="720" w:hanging="720"/>
        <w:rPr>
          <w:sz w:val="28"/>
        </w:rPr>
      </w:pPr>
    </w:p>
    <w:p w:rsidR="00EF4CED" w:rsidRDefault="00EF4CED" w:rsidP="00F16B23">
      <w:pPr>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EF4CED" w:rsidRDefault="00EF4CED" w:rsidP="00F16B23">
      <w:pPr>
        <w:rPr>
          <w:sz w:val="28"/>
        </w:rPr>
      </w:pPr>
    </w:p>
    <w:p w:rsidR="00EF4CED" w:rsidRDefault="00EF4CED" w:rsidP="00F16B23">
      <w:pPr>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EF4CED" w:rsidRDefault="00EF4CED" w:rsidP="00F16B23">
      <w:pPr>
        <w:rPr>
          <w:b/>
          <w:sz w:val="28"/>
        </w:rPr>
      </w:pPr>
    </w:p>
    <w:p w:rsidR="00EF4CED" w:rsidRDefault="00EF4CED" w:rsidP="00F16B23">
      <w:pPr>
        <w:pStyle w:val="BodyText3"/>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w:t>
      </w:r>
      <w:r w:rsidR="00F54407">
        <w:rPr>
          <w:noProof w:val="0"/>
          <w:sz w:val="28"/>
        </w:rPr>
        <w:t>,</w:t>
      </w:r>
      <w:r>
        <w:rPr>
          <w:noProof w:val="0"/>
          <w:sz w:val="28"/>
        </w:rPr>
        <w:t xml:space="preserve"> and subcontractors must conduct a detailed assessment of present employment practices to identify those practices that operate as employment barriers and unjustifiably contribute to underutilization. </w:t>
      </w:r>
    </w:p>
    <w:p w:rsidR="00EF4CED" w:rsidRDefault="00EF4CED" w:rsidP="00F16B23">
      <w:pPr>
        <w:rPr>
          <w:b/>
          <w:sz w:val="28"/>
        </w:rPr>
      </w:pPr>
    </w:p>
    <w:p w:rsidR="00EF4CED" w:rsidRDefault="00EF4CED" w:rsidP="00961447">
      <w:pPr>
        <w:pStyle w:val="BodyText"/>
        <w:numPr>
          <w:ilvl w:val="0"/>
          <w:numId w:val="32"/>
        </w:numPr>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EF4CED" w:rsidRDefault="00EF4CED" w:rsidP="00F16B23">
      <w:pPr>
        <w:pStyle w:val="BodyText"/>
        <w:rPr>
          <w:noProof w:val="0"/>
          <w:sz w:val="28"/>
        </w:rPr>
      </w:pPr>
    </w:p>
    <w:p w:rsidR="00EF4CED" w:rsidRDefault="00EF4CED">
      <w:pPr>
        <w:pStyle w:val="NumberList"/>
        <w:rPr>
          <w:noProof w:val="0"/>
          <w:sz w:val="32"/>
        </w:rPr>
      </w:pPr>
    </w:p>
    <w:p w:rsidR="00EF4CED" w:rsidRDefault="00A654E0">
      <w:pPr>
        <w:pStyle w:val="Header"/>
        <w:rPr>
          <w:b/>
          <w:bCs/>
          <w:sz w:val="28"/>
        </w:rPr>
      </w:pPr>
      <w:r>
        <w:rPr>
          <w:b/>
          <w:bCs/>
          <w:sz w:val="28"/>
        </w:rPr>
        <w:t>METHODOLOGY</w:t>
      </w:r>
    </w:p>
    <w:p w:rsidR="00EF4CED" w:rsidRDefault="00EF4CED">
      <w:pPr>
        <w:pStyle w:val="BodyText2"/>
        <w:rPr>
          <w:b w:val="0"/>
          <w:sz w:val="32"/>
        </w:rPr>
      </w:pPr>
    </w:p>
    <w:p w:rsidR="00F16B23" w:rsidRPr="00A654E0" w:rsidRDefault="00EF4CED">
      <w:pPr>
        <w:pStyle w:val="BodyText2"/>
        <w:spacing w:line="360" w:lineRule="auto"/>
        <w:rPr>
          <w:b w:val="0"/>
          <w:sz w:val="28"/>
          <w:szCs w:val="28"/>
        </w:rPr>
      </w:pPr>
      <w:r w:rsidRPr="00A654E0">
        <w:rPr>
          <w:b w:val="0"/>
          <w:sz w:val="28"/>
        </w:rPr>
        <w:t>The initial step of this EEO Compliance Review consisted of co</w:t>
      </w:r>
      <w:r w:rsidR="004042A7" w:rsidRPr="00A654E0">
        <w:rPr>
          <w:b w:val="0"/>
          <w:sz w:val="28"/>
        </w:rPr>
        <w:t xml:space="preserve">nsultation with the FTA Region </w:t>
      </w:r>
      <w:r w:rsidRPr="00A654E0">
        <w:rPr>
          <w:b w:val="0"/>
          <w:sz w:val="28"/>
        </w:rPr>
        <w:t>I</w:t>
      </w:r>
      <w:r w:rsidRPr="00A654E0">
        <w:rPr>
          <w:b w:val="0"/>
          <w:color w:val="0000FF"/>
          <w:sz w:val="28"/>
        </w:rPr>
        <w:t xml:space="preserve"> </w:t>
      </w:r>
      <w:r w:rsidRPr="00A654E0">
        <w:rPr>
          <w:b w:val="0"/>
          <w:sz w:val="28"/>
        </w:rPr>
        <w:t xml:space="preserve">Civil Rights Officer and Civil Rights Headquarters staff regarding the decision to conduct a Compliance Review of </w:t>
      </w:r>
      <w:r w:rsidR="00A05240" w:rsidRPr="00A654E0">
        <w:rPr>
          <w:b w:val="0"/>
          <w:sz w:val="28"/>
        </w:rPr>
        <w:t>ConnDOT</w:t>
      </w:r>
      <w:r w:rsidRPr="00A654E0">
        <w:rPr>
          <w:b w:val="0"/>
          <w:sz w:val="28"/>
        </w:rPr>
        <w:t xml:space="preserve">.  Relevant documents from FTA’s files were reviewed as background. </w:t>
      </w:r>
      <w:r w:rsidR="00F54407" w:rsidRPr="00A654E0">
        <w:rPr>
          <w:b w:val="0"/>
          <w:sz w:val="28"/>
        </w:rPr>
        <w:t xml:space="preserve"> </w:t>
      </w:r>
      <w:r w:rsidRPr="00A654E0">
        <w:rPr>
          <w:b w:val="0"/>
          <w:sz w:val="28"/>
        </w:rPr>
        <w:t xml:space="preserve">Next, an agenda letter was prepared and sent to </w:t>
      </w:r>
      <w:r w:rsidR="00A05240" w:rsidRPr="00A654E0">
        <w:rPr>
          <w:b w:val="0"/>
          <w:sz w:val="28"/>
        </w:rPr>
        <w:t>ConnDOT</w:t>
      </w:r>
      <w:r w:rsidRPr="00A654E0">
        <w:rPr>
          <w:b w:val="0"/>
          <w:sz w:val="28"/>
        </w:rPr>
        <w:t xml:space="preserve"> by FTA’s Office of Civil Rights.  The agenda letter notified </w:t>
      </w:r>
      <w:r w:rsidR="00A05240" w:rsidRPr="00A654E0">
        <w:rPr>
          <w:b w:val="0"/>
          <w:sz w:val="28"/>
        </w:rPr>
        <w:t>ConnDOT</w:t>
      </w:r>
      <w:r w:rsidRPr="00A654E0">
        <w:rPr>
          <w:b w:val="0"/>
          <w:sz w:val="28"/>
        </w:rPr>
        <w:t xml:space="preserve"> of the planned Compliance Review, requested preliminary documents, and informed </w:t>
      </w:r>
      <w:r w:rsidR="00A05240" w:rsidRPr="00A654E0">
        <w:rPr>
          <w:b w:val="0"/>
          <w:sz w:val="28"/>
        </w:rPr>
        <w:t>ConnDOT</w:t>
      </w:r>
      <w:r w:rsidRPr="00A654E0">
        <w:rPr>
          <w:b w:val="0"/>
          <w:sz w:val="28"/>
        </w:rPr>
        <w:t xml:space="preserve"> of additional documents needed and areas that would be covered during the on-site portion of the Review.  It also informed </w:t>
      </w:r>
      <w:r w:rsidR="00A05240" w:rsidRPr="00A654E0">
        <w:rPr>
          <w:b w:val="0"/>
          <w:sz w:val="28"/>
        </w:rPr>
        <w:t>ConnDOT</w:t>
      </w:r>
      <w:r w:rsidRPr="00A654E0">
        <w:rPr>
          <w:b w:val="0"/>
          <w:sz w:val="28"/>
        </w:rPr>
        <w:t xml:space="preserve"> of the staff and other organizations and individuals that would be interviewed.  The following documents were r</w:t>
      </w:r>
      <w:r w:rsidRPr="00A654E0">
        <w:rPr>
          <w:b w:val="0"/>
          <w:sz w:val="28"/>
          <w:szCs w:val="28"/>
        </w:rPr>
        <w:t>equested:</w:t>
      </w:r>
    </w:p>
    <w:p w:rsidR="00F16B23" w:rsidRDefault="00F16B23">
      <w:pPr>
        <w:rPr>
          <w:bCs/>
          <w:sz w:val="28"/>
          <w:szCs w:val="28"/>
        </w:rPr>
      </w:pPr>
      <w:r>
        <w:rPr>
          <w:b/>
          <w:sz w:val="28"/>
          <w:szCs w:val="28"/>
        </w:rPr>
        <w:br w:type="page"/>
      </w:r>
    </w:p>
    <w:p w:rsidR="00EF4CED" w:rsidRDefault="00EF4CED">
      <w:pPr>
        <w:rPr>
          <w:sz w:val="28"/>
          <w:szCs w:val="28"/>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60"/>
      </w:tblGrid>
      <w:tr w:rsidR="007D4ACE" w:rsidRPr="002F58EF" w:rsidTr="0021023F">
        <w:trPr>
          <w:cantSplit/>
        </w:trPr>
        <w:tc>
          <w:tcPr>
            <w:tcW w:w="9360" w:type="dxa"/>
          </w:tcPr>
          <w:p w:rsidR="007D4ACE" w:rsidRPr="002F58EF" w:rsidRDefault="007D4ACE" w:rsidP="007D4ACE">
            <w:pPr>
              <w:keepNext/>
              <w:spacing w:before="40" w:after="40"/>
              <w:jc w:val="center"/>
              <w:rPr>
                <w:rFonts w:ascii="Arial" w:hAnsi="Arial" w:cs="Arial"/>
                <w:b/>
                <w:sz w:val="22"/>
                <w:szCs w:val="22"/>
              </w:rPr>
            </w:pPr>
            <w:r>
              <w:rPr>
                <w:rFonts w:ascii="Arial" w:hAnsi="Arial" w:cs="Arial"/>
                <w:b/>
                <w:sz w:val="22"/>
                <w:szCs w:val="22"/>
              </w:rPr>
              <w:t>Documents Requested for the EEO Compliance Review</w:t>
            </w:r>
          </w:p>
        </w:tc>
      </w:tr>
      <w:tr w:rsidR="00A05240" w:rsidRPr="002F58EF" w:rsidTr="0021023F">
        <w:trPr>
          <w:cantSplit/>
        </w:trPr>
        <w:tc>
          <w:tcPr>
            <w:tcW w:w="9360" w:type="dxa"/>
          </w:tcPr>
          <w:p w:rsidR="00A05240" w:rsidRPr="002F58EF" w:rsidRDefault="00A05240" w:rsidP="0021023F">
            <w:pPr>
              <w:keepNext/>
              <w:spacing w:before="40" w:after="40"/>
              <w:rPr>
                <w:rFonts w:ascii="Arial" w:hAnsi="Arial" w:cs="Arial"/>
                <w:b/>
                <w:sz w:val="22"/>
                <w:szCs w:val="22"/>
              </w:rPr>
            </w:pPr>
            <w:r w:rsidRPr="002F58EF">
              <w:rPr>
                <w:rFonts w:ascii="Arial" w:hAnsi="Arial" w:cs="Arial"/>
                <w:b/>
                <w:sz w:val="22"/>
                <w:szCs w:val="22"/>
              </w:rPr>
              <w:t>0. Background</w:t>
            </w:r>
          </w:p>
        </w:tc>
      </w:tr>
      <w:tr w:rsidR="00A05240" w:rsidRPr="002F58EF" w:rsidTr="0021023F">
        <w:trPr>
          <w:cantSplit/>
        </w:trPr>
        <w:tc>
          <w:tcPr>
            <w:tcW w:w="9360" w:type="dxa"/>
          </w:tcPr>
          <w:p w:rsidR="00A05240" w:rsidRPr="002F58EF" w:rsidRDefault="00A05240" w:rsidP="00961447">
            <w:pPr>
              <w:pStyle w:val="List2"/>
              <w:numPr>
                <w:ilvl w:val="0"/>
                <w:numId w:val="31"/>
              </w:numPr>
              <w:spacing w:before="40" w:after="40"/>
              <w:rPr>
                <w:rFonts w:ascii="Arial" w:hAnsi="Arial" w:cs="Arial"/>
                <w:sz w:val="22"/>
                <w:szCs w:val="22"/>
              </w:rPr>
            </w:pPr>
            <w:r>
              <w:rPr>
                <w:rFonts w:ascii="Arial" w:hAnsi="Arial" w:cs="Arial"/>
                <w:sz w:val="22"/>
                <w:szCs w:val="22"/>
              </w:rPr>
              <w:t>List of ConnDOT contractors and subrecipients that employ more than 50 transit- related employees and receive more than $1M in FTA funding.</w:t>
            </w:r>
          </w:p>
        </w:tc>
      </w:tr>
      <w:tr w:rsidR="00A05240" w:rsidRPr="002F58EF" w:rsidTr="0021023F">
        <w:trPr>
          <w:cantSplit/>
        </w:trPr>
        <w:tc>
          <w:tcPr>
            <w:tcW w:w="9360" w:type="dxa"/>
          </w:tcPr>
          <w:p w:rsidR="00A05240" w:rsidRPr="002F58EF" w:rsidRDefault="00A05240" w:rsidP="00961447">
            <w:pPr>
              <w:numPr>
                <w:ilvl w:val="0"/>
                <w:numId w:val="31"/>
              </w:numPr>
              <w:spacing w:before="40" w:after="40"/>
              <w:rPr>
                <w:rFonts w:ascii="Arial" w:hAnsi="Arial" w:cs="Arial"/>
                <w:sz w:val="22"/>
                <w:szCs w:val="22"/>
              </w:rPr>
            </w:pPr>
            <w:r w:rsidRPr="002F58EF">
              <w:rPr>
                <w:rFonts w:ascii="Arial" w:hAnsi="Arial" w:cs="Arial"/>
                <w:sz w:val="22"/>
                <w:szCs w:val="22"/>
              </w:rPr>
              <w:t xml:space="preserve">Summary Listing of EEO Complaints and Lawsuits against </w:t>
            </w:r>
            <w:r>
              <w:rPr>
                <w:rFonts w:ascii="Arial" w:hAnsi="Arial" w:cs="Arial"/>
                <w:sz w:val="22"/>
                <w:szCs w:val="22"/>
              </w:rPr>
              <w:t>ConnDOT and its contractors and subrecipients</w:t>
            </w:r>
            <w:r w:rsidRPr="002F58EF">
              <w:rPr>
                <w:rFonts w:ascii="Arial" w:hAnsi="Arial" w:cs="Arial"/>
                <w:sz w:val="22"/>
                <w:szCs w:val="22"/>
              </w:rPr>
              <w:t xml:space="preserve"> during the last three years (</w:t>
            </w:r>
            <w:r>
              <w:rPr>
                <w:rFonts w:ascii="Arial" w:hAnsi="Arial" w:cs="Arial"/>
                <w:sz w:val="22"/>
                <w:szCs w:val="22"/>
              </w:rPr>
              <w:t>October 1, 2007 – September 30, 2010</w:t>
            </w:r>
            <w:r w:rsidRPr="002F58EF">
              <w:rPr>
                <w:rFonts w:ascii="Arial" w:hAnsi="Arial" w:cs="Arial"/>
                <w:sz w:val="22"/>
                <w:szCs w:val="22"/>
              </w:rPr>
              <w:t xml:space="preserve">) alleging discrimination towards an employee or job applicant. The summary shall indicate the date of the complaint, if the complaint was filed internally or externally, the basis for discrimination, the date the complaint was resolved or if the complaint is still open.  </w:t>
            </w:r>
          </w:p>
        </w:tc>
      </w:tr>
      <w:tr w:rsidR="00A05240" w:rsidRPr="002F58EF" w:rsidTr="0021023F">
        <w:trPr>
          <w:cantSplit/>
        </w:trPr>
        <w:tc>
          <w:tcPr>
            <w:tcW w:w="9360" w:type="dxa"/>
          </w:tcPr>
          <w:p w:rsidR="00A05240" w:rsidRPr="002F58EF" w:rsidRDefault="00A05240" w:rsidP="00B0554A">
            <w:pPr>
              <w:numPr>
                <w:ilvl w:val="0"/>
                <w:numId w:val="31"/>
              </w:numPr>
              <w:spacing w:before="40" w:after="40"/>
              <w:rPr>
                <w:rFonts w:ascii="Arial" w:hAnsi="Arial" w:cs="Arial"/>
                <w:sz w:val="22"/>
                <w:szCs w:val="22"/>
              </w:rPr>
            </w:pPr>
            <w:r w:rsidRPr="002F58EF">
              <w:rPr>
                <w:rFonts w:ascii="Arial" w:hAnsi="Arial" w:cs="Arial"/>
                <w:sz w:val="22"/>
                <w:szCs w:val="22"/>
              </w:rPr>
              <w:t>A list o</w:t>
            </w:r>
            <w:r>
              <w:rPr>
                <w:rFonts w:ascii="Arial" w:hAnsi="Arial" w:cs="Arial"/>
                <w:sz w:val="22"/>
                <w:szCs w:val="22"/>
              </w:rPr>
              <w:t>f organizations in the communities served by ConnDOT and its subrecipients</w:t>
            </w:r>
            <w:r w:rsidRPr="002F58EF">
              <w:rPr>
                <w:rFonts w:ascii="Arial" w:hAnsi="Arial" w:cs="Arial"/>
                <w:sz w:val="22"/>
                <w:szCs w:val="22"/>
              </w:rPr>
              <w:t xml:space="preserve"> representing minorities, women</w:t>
            </w:r>
            <w:r>
              <w:rPr>
                <w:rFonts w:ascii="Arial" w:hAnsi="Arial" w:cs="Arial"/>
                <w:sz w:val="22"/>
                <w:szCs w:val="22"/>
              </w:rPr>
              <w:t>,</w:t>
            </w:r>
            <w:r w:rsidRPr="002F58EF">
              <w:rPr>
                <w:rFonts w:ascii="Arial" w:hAnsi="Arial" w:cs="Arial"/>
                <w:sz w:val="22"/>
                <w:szCs w:val="22"/>
              </w:rPr>
              <w:t xml:space="preserve"> and persons with disabilities, including the name and telephone numbers of contact persons.</w:t>
            </w:r>
          </w:p>
        </w:tc>
      </w:tr>
      <w:tr w:rsidR="00A05240" w:rsidRPr="002F58EF" w:rsidTr="0021023F">
        <w:trPr>
          <w:cantSplit/>
        </w:trPr>
        <w:tc>
          <w:tcPr>
            <w:tcW w:w="9360" w:type="dxa"/>
            <w:tcBorders>
              <w:bottom w:val="single" w:sz="6" w:space="0" w:color="auto"/>
            </w:tcBorders>
          </w:tcPr>
          <w:p w:rsidR="00A05240" w:rsidRPr="002F58EF" w:rsidRDefault="00A05240" w:rsidP="00961447">
            <w:pPr>
              <w:numPr>
                <w:ilvl w:val="0"/>
                <w:numId w:val="31"/>
              </w:numPr>
              <w:jc w:val="both"/>
              <w:rPr>
                <w:rFonts w:ascii="Arial" w:hAnsi="Arial" w:cs="Arial"/>
                <w:sz w:val="22"/>
                <w:szCs w:val="22"/>
              </w:rPr>
            </w:pPr>
            <w:r w:rsidRPr="002F58EF">
              <w:rPr>
                <w:rFonts w:ascii="Arial" w:hAnsi="Arial" w:cs="Arial"/>
                <w:sz w:val="22"/>
                <w:szCs w:val="22"/>
              </w:rPr>
              <w:t>Collective Bargaining Agre</w:t>
            </w:r>
            <w:r>
              <w:rPr>
                <w:rFonts w:ascii="Arial" w:hAnsi="Arial" w:cs="Arial"/>
                <w:sz w:val="22"/>
                <w:szCs w:val="22"/>
              </w:rPr>
              <w:t>ements covering the past three ye</w:t>
            </w:r>
            <w:r w:rsidRPr="002F58EF">
              <w:rPr>
                <w:rFonts w:ascii="Arial" w:hAnsi="Arial" w:cs="Arial"/>
                <w:sz w:val="22"/>
                <w:szCs w:val="22"/>
              </w:rPr>
              <w:t>ars for each bargaining unit, if applicable.</w:t>
            </w:r>
          </w:p>
        </w:tc>
      </w:tr>
      <w:tr w:rsidR="00A05240" w:rsidRPr="005571B7" w:rsidTr="0021023F">
        <w:trPr>
          <w:cantSplit/>
        </w:trPr>
        <w:tc>
          <w:tcPr>
            <w:tcW w:w="9360" w:type="dxa"/>
            <w:shd w:val="pct20" w:color="auto" w:fill="auto"/>
          </w:tcPr>
          <w:p w:rsidR="00A05240" w:rsidRDefault="00A05240" w:rsidP="0021023F">
            <w:pPr>
              <w:keepNext/>
              <w:spacing w:before="40" w:after="40"/>
              <w:rPr>
                <w:rFonts w:ascii="Arial" w:hAnsi="Arial" w:cs="Arial"/>
                <w:b/>
                <w:sz w:val="22"/>
                <w:szCs w:val="22"/>
              </w:rPr>
            </w:pPr>
            <w:r>
              <w:rPr>
                <w:rFonts w:ascii="Arial" w:hAnsi="Arial" w:cs="Arial"/>
                <w:b/>
                <w:sz w:val="22"/>
                <w:szCs w:val="22"/>
              </w:rPr>
              <w:t xml:space="preserve">Please provide the following items for: </w:t>
            </w:r>
          </w:p>
          <w:p w:rsidR="00A05240" w:rsidRPr="005571B7" w:rsidRDefault="00A05240" w:rsidP="0021023F">
            <w:pPr>
              <w:keepNext/>
              <w:spacing w:before="40" w:after="40"/>
              <w:rPr>
                <w:rFonts w:ascii="Arial" w:hAnsi="Arial" w:cs="Arial"/>
                <w:b/>
                <w:sz w:val="22"/>
                <w:szCs w:val="22"/>
              </w:rPr>
            </w:pPr>
            <w:r>
              <w:rPr>
                <w:rFonts w:ascii="Arial" w:hAnsi="Arial" w:cs="Arial"/>
                <w:b/>
                <w:sz w:val="22"/>
                <w:szCs w:val="22"/>
              </w:rPr>
              <w:t>CTTRANSIT (all Divisions and/or contractors) and South Shore Line (Amtrak)</w:t>
            </w: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b/>
                <w:sz w:val="22"/>
                <w:szCs w:val="22"/>
              </w:rPr>
            </w:pPr>
            <w:r w:rsidRPr="005571B7">
              <w:rPr>
                <w:rFonts w:ascii="Arial" w:hAnsi="Arial" w:cs="Arial"/>
                <w:b/>
                <w:sz w:val="22"/>
                <w:szCs w:val="22"/>
              </w:rPr>
              <w:t>1. Program Submission</w:t>
            </w:r>
            <w:r>
              <w:rPr>
                <w:rFonts w:ascii="Arial" w:hAnsi="Arial" w:cs="Arial"/>
                <w:b/>
                <w:sz w:val="22"/>
                <w:szCs w:val="22"/>
              </w:rPr>
              <w:t xml:space="preserve"> </w:t>
            </w:r>
            <w:r w:rsidRPr="00FA3A74">
              <w:rPr>
                <w:rFonts w:ascii="Arial" w:hAnsi="Arial" w:cs="Arial"/>
                <w:b/>
                <w:sz w:val="22"/>
                <w:szCs w:val="22"/>
              </w:rPr>
              <w:t xml:space="preserve">(FTA C. </w:t>
            </w:r>
            <w:r>
              <w:rPr>
                <w:rFonts w:ascii="Arial" w:hAnsi="Arial" w:cs="Arial"/>
                <w:b/>
                <w:sz w:val="22"/>
                <w:szCs w:val="22"/>
              </w:rPr>
              <w:t>4704.1.II, 5</w:t>
            </w:r>
            <w:r w:rsidRPr="00FA3A74">
              <w:rPr>
                <w:rFonts w:ascii="Arial" w:hAnsi="Arial" w:cs="Arial"/>
                <w:b/>
                <w:sz w:val="22"/>
                <w:szCs w:val="22"/>
              </w:rPr>
              <w:t>.)</w:t>
            </w:r>
          </w:p>
        </w:tc>
      </w:tr>
      <w:tr w:rsidR="00A05240" w:rsidRPr="002F58EF" w:rsidTr="0021023F">
        <w:trPr>
          <w:cantSplit/>
        </w:trPr>
        <w:tc>
          <w:tcPr>
            <w:tcW w:w="9360" w:type="dxa"/>
          </w:tcPr>
          <w:p w:rsidR="00A05240" w:rsidRPr="00A05240" w:rsidRDefault="00A05240" w:rsidP="00961447">
            <w:pPr>
              <w:numPr>
                <w:ilvl w:val="0"/>
                <w:numId w:val="30"/>
              </w:numPr>
              <w:spacing w:before="40" w:after="40"/>
              <w:rPr>
                <w:rFonts w:ascii="Arial" w:hAnsi="Arial" w:cs="Arial"/>
                <w:sz w:val="22"/>
                <w:szCs w:val="22"/>
              </w:rPr>
            </w:pPr>
            <w:r w:rsidRPr="00A05240">
              <w:rPr>
                <w:rFonts w:ascii="Arial" w:hAnsi="Arial" w:cs="Arial"/>
                <w:sz w:val="22"/>
                <w:szCs w:val="22"/>
              </w:rPr>
              <w:t xml:space="preserve"> Copy of Affirmative Action/ EEO Program</w:t>
            </w:r>
          </w:p>
        </w:tc>
      </w:tr>
      <w:tr w:rsidR="00A05240" w:rsidRPr="002F58EF" w:rsidTr="0021023F">
        <w:trPr>
          <w:cantSplit/>
        </w:trPr>
        <w:tc>
          <w:tcPr>
            <w:tcW w:w="9360" w:type="dxa"/>
          </w:tcPr>
          <w:p w:rsidR="00A05240" w:rsidRPr="00A05240" w:rsidRDefault="00A05240" w:rsidP="00961447">
            <w:pPr>
              <w:pStyle w:val="Heading1"/>
              <w:numPr>
                <w:ilvl w:val="0"/>
                <w:numId w:val="30"/>
              </w:numPr>
              <w:spacing w:before="40" w:after="40"/>
              <w:jc w:val="left"/>
              <w:rPr>
                <w:rFonts w:ascii="Arial" w:hAnsi="Arial" w:cs="Arial"/>
                <w:b w:val="0"/>
                <w:i w:val="0"/>
                <w:color w:val="auto"/>
                <w:sz w:val="22"/>
              </w:rPr>
            </w:pPr>
            <w:r w:rsidRPr="00A05240">
              <w:rPr>
                <w:rFonts w:ascii="Arial" w:hAnsi="Arial" w:cs="Arial"/>
                <w:b w:val="0"/>
                <w:i w:val="0"/>
                <w:color w:val="auto"/>
                <w:sz w:val="22"/>
              </w:rPr>
              <w:t xml:space="preserve"> Copy of ConnDOT approval letters, if available</w:t>
            </w:r>
          </w:p>
        </w:tc>
      </w:tr>
      <w:tr w:rsidR="00A05240" w:rsidRPr="005571B7" w:rsidTr="0021023F">
        <w:trPr>
          <w:cantSplit/>
        </w:trPr>
        <w:tc>
          <w:tcPr>
            <w:tcW w:w="9360" w:type="dxa"/>
          </w:tcPr>
          <w:p w:rsidR="00A05240" w:rsidRPr="00A05240" w:rsidRDefault="00A05240" w:rsidP="0021023F">
            <w:pPr>
              <w:keepNext/>
              <w:spacing w:before="40" w:after="40"/>
              <w:rPr>
                <w:rFonts w:ascii="Arial" w:hAnsi="Arial" w:cs="Arial"/>
                <w:b/>
                <w:sz w:val="22"/>
                <w:szCs w:val="22"/>
              </w:rPr>
            </w:pPr>
            <w:r w:rsidRPr="00A05240">
              <w:rPr>
                <w:rFonts w:ascii="Arial" w:hAnsi="Arial" w:cs="Arial"/>
                <w:b/>
                <w:sz w:val="22"/>
                <w:szCs w:val="22"/>
              </w:rPr>
              <w:t xml:space="preserve">2. </w:t>
            </w:r>
            <w:r w:rsidRPr="00A05240">
              <w:rPr>
                <w:rFonts w:ascii="Arial" w:hAnsi="Arial" w:cs="Arial"/>
                <w:b/>
                <w:noProof/>
                <w:sz w:val="22"/>
                <w:szCs w:val="22"/>
              </w:rPr>
              <w:t xml:space="preserve">Statement of Policy </w:t>
            </w:r>
            <w:r w:rsidRPr="00A05240">
              <w:rPr>
                <w:rFonts w:ascii="Arial" w:hAnsi="Arial" w:cs="Arial"/>
                <w:b/>
                <w:sz w:val="22"/>
                <w:szCs w:val="22"/>
              </w:rPr>
              <w:t>(FTA C. 4704.1.III, 2.a.)</w:t>
            </w:r>
          </w:p>
        </w:tc>
      </w:tr>
      <w:tr w:rsidR="00A05240" w:rsidRPr="005571B7" w:rsidTr="0021023F">
        <w:trPr>
          <w:cantSplit/>
        </w:trPr>
        <w:tc>
          <w:tcPr>
            <w:tcW w:w="9360" w:type="dxa"/>
          </w:tcPr>
          <w:p w:rsidR="00A05240" w:rsidRPr="00A05240" w:rsidRDefault="00A05240" w:rsidP="00961447">
            <w:pPr>
              <w:pStyle w:val="Heading1"/>
              <w:numPr>
                <w:ilvl w:val="0"/>
                <w:numId w:val="29"/>
              </w:numPr>
              <w:spacing w:before="40" w:after="40"/>
              <w:jc w:val="left"/>
              <w:rPr>
                <w:rFonts w:ascii="Arial" w:hAnsi="Arial" w:cs="Arial"/>
                <w:b w:val="0"/>
                <w:i w:val="0"/>
                <w:color w:val="auto"/>
                <w:sz w:val="22"/>
              </w:rPr>
            </w:pPr>
            <w:r w:rsidRPr="00A05240">
              <w:rPr>
                <w:rFonts w:ascii="Arial" w:hAnsi="Arial" w:cs="Arial"/>
                <w:b w:val="0"/>
                <w:i w:val="0"/>
                <w:color w:val="auto"/>
                <w:sz w:val="22"/>
              </w:rPr>
              <w:t xml:space="preserve"> Copy of EEO Policy issued by CEO</w:t>
            </w:r>
          </w:p>
        </w:tc>
      </w:tr>
      <w:tr w:rsidR="00A05240" w:rsidRPr="005571B7" w:rsidTr="0021023F">
        <w:trPr>
          <w:cantSplit/>
        </w:trPr>
        <w:tc>
          <w:tcPr>
            <w:tcW w:w="9360" w:type="dxa"/>
          </w:tcPr>
          <w:p w:rsidR="00A05240" w:rsidRPr="00A05240" w:rsidRDefault="00A05240" w:rsidP="0021023F">
            <w:pPr>
              <w:pStyle w:val="Heading2"/>
              <w:rPr>
                <w:rFonts w:cs="Arial"/>
                <w:sz w:val="22"/>
                <w:szCs w:val="22"/>
              </w:rPr>
            </w:pPr>
            <w:r w:rsidRPr="00A05240">
              <w:rPr>
                <w:rFonts w:cs="Arial"/>
                <w:sz w:val="22"/>
                <w:szCs w:val="22"/>
              </w:rPr>
              <w:t>3. Dissemination (FTA C. 4704.1.III, 2.b.)</w:t>
            </w:r>
          </w:p>
        </w:tc>
      </w:tr>
      <w:tr w:rsidR="00A05240" w:rsidRPr="005571B7" w:rsidTr="0021023F">
        <w:trPr>
          <w:cantSplit/>
        </w:trPr>
        <w:tc>
          <w:tcPr>
            <w:tcW w:w="9360" w:type="dxa"/>
          </w:tcPr>
          <w:p w:rsidR="00A05240" w:rsidRPr="00A05240" w:rsidRDefault="00A05240" w:rsidP="00961447">
            <w:pPr>
              <w:pStyle w:val="Heading1"/>
              <w:numPr>
                <w:ilvl w:val="0"/>
                <w:numId w:val="28"/>
              </w:numPr>
              <w:spacing w:before="40" w:after="40"/>
              <w:jc w:val="left"/>
              <w:rPr>
                <w:rFonts w:ascii="Arial" w:hAnsi="Arial" w:cs="Arial"/>
                <w:b w:val="0"/>
                <w:bCs w:val="0"/>
                <w:i w:val="0"/>
                <w:color w:val="auto"/>
                <w:sz w:val="22"/>
              </w:rPr>
            </w:pPr>
            <w:r w:rsidRPr="00A05240">
              <w:rPr>
                <w:rFonts w:ascii="Arial" w:hAnsi="Arial" w:cs="Arial"/>
                <w:b w:val="0"/>
                <w:i w:val="0"/>
                <w:color w:val="auto"/>
                <w:sz w:val="22"/>
              </w:rPr>
              <w:t xml:space="preserve"> Documentation of Internal Dissemination of EEO Policy</w:t>
            </w:r>
          </w:p>
        </w:tc>
      </w:tr>
      <w:tr w:rsidR="00A05240" w:rsidRPr="005571B7" w:rsidTr="0021023F">
        <w:trPr>
          <w:cantSplit/>
        </w:trPr>
        <w:tc>
          <w:tcPr>
            <w:tcW w:w="9360" w:type="dxa"/>
          </w:tcPr>
          <w:p w:rsidR="00A05240" w:rsidRPr="00A05240" w:rsidRDefault="00A05240" w:rsidP="00961447">
            <w:pPr>
              <w:pStyle w:val="Heading1"/>
              <w:numPr>
                <w:ilvl w:val="0"/>
                <w:numId w:val="28"/>
              </w:numPr>
              <w:spacing w:before="40" w:after="40"/>
              <w:jc w:val="left"/>
              <w:rPr>
                <w:rFonts w:ascii="Arial" w:hAnsi="Arial" w:cs="Arial"/>
                <w:b w:val="0"/>
                <w:bCs w:val="0"/>
                <w:i w:val="0"/>
                <w:color w:val="auto"/>
                <w:sz w:val="22"/>
              </w:rPr>
            </w:pPr>
            <w:r w:rsidRPr="00A05240">
              <w:rPr>
                <w:rFonts w:ascii="Arial" w:hAnsi="Arial" w:cs="Arial"/>
                <w:b w:val="0"/>
                <w:i w:val="0"/>
                <w:color w:val="auto"/>
                <w:sz w:val="22"/>
              </w:rPr>
              <w:t xml:space="preserve"> Documentation of External Dissemination of EEO Policy</w:t>
            </w: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b/>
                <w:sz w:val="22"/>
                <w:szCs w:val="22"/>
              </w:rPr>
            </w:pPr>
            <w:r w:rsidRPr="005571B7">
              <w:rPr>
                <w:rFonts w:ascii="Arial" w:hAnsi="Arial" w:cs="Arial"/>
                <w:b/>
                <w:sz w:val="22"/>
                <w:szCs w:val="22"/>
              </w:rPr>
              <w:t>4. Designation of Personnel Responsibility for EEO</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2.c</w:t>
            </w:r>
            <w:r w:rsidRPr="00FA3A74">
              <w:rPr>
                <w:rFonts w:ascii="Arial" w:hAnsi="Arial" w:cs="Arial"/>
                <w:b/>
                <w:sz w:val="22"/>
                <w:szCs w:val="22"/>
              </w:rPr>
              <w:t>.)</w:t>
            </w:r>
          </w:p>
        </w:tc>
      </w:tr>
      <w:tr w:rsidR="00A05240" w:rsidRPr="002F58EF" w:rsidTr="0021023F">
        <w:trPr>
          <w:cantSplit/>
        </w:trPr>
        <w:tc>
          <w:tcPr>
            <w:tcW w:w="9360" w:type="dxa"/>
          </w:tcPr>
          <w:p w:rsidR="00A05240" w:rsidRPr="002F58EF" w:rsidRDefault="00A05240" w:rsidP="00961447">
            <w:pPr>
              <w:numPr>
                <w:ilvl w:val="0"/>
                <w:numId w:val="27"/>
              </w:numPr>
              <w:spacing w:before="40" w:after="40"/>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Copy of Position/Job Description for EEO Officer and EEO Staff</w:t>
            </w:r>
          </w:p>
        </w:tc>
      </w:tr>
      <w:tr w:rsidR="00A05240" w:rsidRPr="002F58EF" w:rsidTr="0021023F">
        <w:trPr>
          <w:cantSplit/>
        </w:trPr>
        <w:tc>
          <w:tcPr>
            <w:tcW w:w="9360" w:type="dxa"/>
          </w:tcPr>
          <w:p w:rsidR="00A05240" w:rsidRPr="002F58EF" w:rsidRDefault="00A05240" w:rsidP="00961447">
            <w:pPr>
              <w:numPr>
                <w:ilvl w:val="0"/>
                <w:numId w:val="27"/>
              </w:numPr>
              <w:spacing w:before="40" w:after="40"/>
              <w:rPr>
                <w:rFonts w:ascii="Arial" w:hAnsi="Arial" w:cs="Arial"/>
                <w:sz w:val="22"/>
                <w:szCs w:val="22"/>
              </w:rPr>
            </w:pPr>
            <w:r>
              <w:rPr>
                <w:rFonts w:ascii="Arial" w:hAnsi="Arial" w:cs="Arial"/>
                <w:sz w:val="22"/>
                <w:szCs w:val="22"/>
              </w:rPr>
              <w:t xml:space="preserve"> </w:t>
            </w:r>
            <w:r w:rsidRPr="002F58EF">
              <w:rPr>
                <w:rFonts w:ascii="Arial" w:hAnsi="Arial" w:cs="Arial"/>
                <w:sz w:val="22"/>
                <w:szCs w:val="22"/>
              </w:rPr>
              <w:t>Organization Chart showing EEO Officer Reporting Relationship</w:t>
            </w: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b/>
                <w:sz w:val="22"/>
                <w:szCs w:val="22"/>
              </w:rPr>
            </w:pPr>
            <w:r w:rsidRPr="005571B7">
              <w:rPr>
                <w:rFonts w:ascii="Arial" w:hAnsi="Arial" w:cs="Arial"/>
                <w:b/>
                <w:sz w:val="22"/>
                <w:szCs w:val="22"/>
              </w:rPr>
              <w:t>5. Utilization Analysis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2.d</w:t>
            </w:r>
            <w:r w:rsidRPr="00FA3A74">
              <w:rPr>
                <w:rFonts w:ascii="Arial" w:hAnsi="Arial" w:cs="Arial"/>
                <w:b/>
                <w:sz w:val="22"/>
                <w:szCs w:val="22"/>
              </w:rPr>
              <w:t>.)</w:t>
            </w:r>
          </w:p>
        </w:tc>
      </w:tr>
      <w:tr w:rsidR="00A05240" w:rsidRPr="002F58EF" w:rsidTr="0021023F">
        <w:trPr>
          <w:cantSplit/>
        </w:trPr>
        <w:tc>
          <w:tcPr>
            <w:tcW w:w="9360" w:type="dxa"/>
          </w:tcPr>
          <w:p w:rsidR="00A05240" w:rsidRPr="002F58EF" w:rsidRDefault="00A05240" w:rsidP="00961447">
            <w:pPr>
              <w:numPr>
                <w:ilvl w:val="0"/>
                <w:numId w:val="26"/>
              </w:numPr>
              <w:rPr>
                <w:rFonts w:ascii="Arial" w:hAnsi="Arial" w:cs="Arial"/>
                <w:sz w:val="22"/>
                <w:szCs w:val="22"/>
              </w:rPr>
            </w:pPr>
            <w:r w:rsidRPr="002F58EF">
              <w:rPr>
                <w:rFonts w:ascii="Arial" w:hAnsi="Arial" w:cs="Arial"/>
                <w:sz w:val="22"/>
                <w:szCs w:val="22"/>
              </w:rPr>
              <w:t>Utilization Analysis for the past two years prepared in accordance with FTA Circular 4704.1 Chapter III 2</w:t>
            </w:r>
            <w:r>
              <w:rPr>
                <w:rFonts w:ascii="Arial" w:hAnsi="Arial" w:cs="Arial"/>
                <w:sz w:val="22"/>
                <w:szCs w:val="22"/>
              </w:rPr>
              <w:t>.</w:t>
            </w:r>
            <w:r w:rsidRPr="002F58EF">
              <w:rPr>
                <w:rFonts w:ascii="Arial" w:hAnsi="Arial" w:cs="Arial"/>
                <w:sz w:val="22"/>
                <w:szCs w:val="22"/>
              </w:rPr>
              <w:t xml:space="preserve"> </w:t>
            </w:r>
            <w:proofErr w:type="gramStart"/>
            <w:r w:rsidRPr="002F58EF">
              <w:rPr>
                <w:rFonts w:ascii="Arial" w:hAnsi="Arial" w:cs="Arial"/>
                <w:sz w:val="22"/>
                <w:szCs w:val="22"/>
              </w:rPr>
              <w:t>d</w:t>
            </w:r>
            <w:proofErr w:type="gramEnd"/>
            <w:r w:rsidRPr="002F58EF">
              <w:rPr>
                <w:rFonts w:ascii="Arial" w:hAnsi="Arial" w:cs="Arial"/>
                <w:sz w:val="22"/>
                <w:szCs w:val="22"/>
              </w:rPr>
              <w:t>.</w:t>
            </w:r>
          </w:p>
          <w:p w:rsidR="00A05240" w:rsidRPr="002F58EF" w:rsidRDefault="00A05240" w:rsidP="0021023F">
            <w:pPr>
              <w:spacing w:before="40" w:after="40"/>
              <w:jc w:val="center"/>
              <w:rPr>
                <w:rFonts w:ascii="Arial" w:hAnsi="Arial" w:cs="Arial"/>
                <w:sz w:val="22"/>
                <w:szCs w:val="22"/>
              </w:rPr>
            </w:pP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b/>
                <w:sz w:val="22"/>
                <w:szCs w:val="22"/>
              </w:rPr>
            </w:pPr>
            <w:r w:rsidRPr="005571B7">
              <w:rPr>
                <w:rFonts w:ascii="Arial" w:hAnsi="Arial" w:cs="Arial"/>
                <w:b/>
                <w:sz w:val="22"/>
                <w:szCs w:val="22"/>
              </w:rPr>
              <w:t>6. Goals and Timetables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2.e</w:t>
            </w:r>
            <w:r w:rsidRPr="00FA3A74">
              <w:rPr>
                <w:rFonts w:ascii="Arial" w:hAnsi="Arial" w:cs="Arial"/>
                <w:b/>
                <w:sz w:val="22"/>
                <w:szCs w:val="22"/>
              </w:rPr>
              <w:t>.)</w:t>
            </w:r>
          </w:p>
        </w:tc>
      </w:tr>
      <w:tr w:rsidR="00A05240" w:rsidRPr="002F58EF" w:rsidTr="0021023F">
        <w:trPr>
          <w:cantSplit/>
        </w:trPr>
        <w:tc>
          <w:tcPr>
            <w:tcW w:w="9360" w:type="dxa"/>
          </w:tcPr>
          <w:p w:rsidR="00A05240" w:rsidRPr="002F58EF" w:rsidRDefault="00A05240" w:rsidP="00961447">
            <w:pPr>
              <w:numPr>
                <w:ilvl w:val="0"/>
                <w:numId w:val="25"/>
              </w:numPr>
              <w:rPr>
                <w:rFonts w:ascii="Arial" w:hAnsi="Arial" w:cs="Arial"/>
                <w:sz w:val="22"/>
                <w:szCs w:val="22"/>
              </w:rPr>
            </w:pPr>
            <w:r w:rsidRPr="002F58EF">
              <w:rPr>
                <w:rFonts w:ascii="Arial" w:hAnsi="Arial" w:cs="Arial"/>
                <w:sz w:val="22"/>
                <w:szCs w:val="22"/>
              </w:rPr>
              <w:t>Goals and Timetables for the past two years prepared in accordance with FTA Circular 4704.1 Chapter III 2 e.</w:t>
            </w: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sz w:val="22"/>
                <w:szCs w:val="22"/>
              </w:rPr>
            </w:pPr>
            <w:r w:rsidRPr="005571B7">
              <w:rPr>
                <w:rFonts w:ascii="Arial" w:hAnsi="Arial" w:cs="Arial"/>
                <w:b/>
                <w:sz w:val="22"/>
                <w:szCs w:val="22"/>
              </w:rPr>
              <w:t>7. Assessment of Employment Practices</w:t>
            </w:r>
            <w:r>
              <w:rPr>
                <w:rFonts w:ascii="Arial" w:hAnsi="Arial" w:cs="Arial"/>
                <w:b/>
                <w:sz w:val="22"/>
                <w:szCs w:val="22"/>
              </w:rPr>
              <w:t xml:space="preserve"> </w:t>
            </w:r>
            <w:r w:rsidRPr="00FA3A74">
              <w:rPr>
                <w:rFonts w:ascii="Arial" w:hAnsi="Arial" w:cs="Arial"/>
                <w:b/>
                <w:sz w:val="22"/>
                <w:szCs w:val="22"/>
              </w:rPr>
              <w:t xml:space="preserve">(FTA C. 4704.1.III, </w:t>
            </w:r>
            <w:r>
              <w:rPr>
                <w:rFonts w:ascii="Arial" w:hAnsi="Arial" w:cs="Arial"/>
                <w:b/>
                <w:sz w:val="22"/>
                <w:szCs w:val="22"/>
              </w:rPr>
              <w:t>2.f</w:t>
            </w:r>
            <w:r w:rsidRPr="00FA3A74">
              <w:rPr>
                <w:rFonts w:ascii="Arial" w:hAnsi="Arial" w:cs="Arial"/>
                <w:b/>
                <w:sz w:val="22"/>
                <w:szCs w:val="22"/>
              </w:rPr>
              <w:t>.)</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b/>
                <w:sz w:val="22"/>
                <w:szCs w:val="22"/>
              </w:rPr>
            </w:pPr>
            <w:r w:rsidRPr="002F58EF">
              <w:rPr>
                <w:rFonts w:ascii="Arial" w:hAnsi="Arial" w:cs="Arial"/>
                <w:sz w:val="22"/>
                <w:szCs w:val="22"/>
              </w:rPr>
              <w:t xml:space="preserve">A copy of personnel policy guides, handbooks, regulations, or other </w:t>
            </w:r>
            <w:r>
              <w:rPr>
                <w:rFonts w:ascii="Arial" w:hAnsi="Arial" w:cs="Arial"/>
                <w:sz w:val="22"/>
                <w:szCs w:val="22"/>
              </w:rPr>
              <w:t>material that govern</w:t>
            </w:r>
            <w:r w:rsidRPr="002F58EF">
              <w:rPr>
                <w:rFonts w:ascii="Arial" w:hAnsi="Arial" w:cs="Arial"/>
                <w:sz w:val="22"/>
                <w:szCs w:val="22"/>
              </w:rPr>
              <w:t xml:space="preserve"> employment practices.</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A list of all recruitment sources used during the last year, including the name and telephone numbers of contact persons.</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lastRenderedPageBreak/>
              <w:t>A copy of the information given to employees regarding employer</w:t>
            </w:r>
            <w:r>
              <w:rPr>
                <w:rFonts w:ascii="Arial" w:hAnsi="Arial" w:cs="Arial"/>
                <w:sz w:val="22"/>
                <w:szCs w:val="22"/>
              </w:rPr>
              <w:t>-sponsored training.</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A listing of all job titles for which written examinations are conducted.</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A listing of all job titles for which medical or physical examinations are conducted.</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 xml:space="preserve">Data on </w:t>
            </w:r>
            <w:r>
              <w:rPr>
                <w:rFonts w:ascii="Arial" w:hAnsi="Arial" w:cs="Arial"/>
                <w:sz w:val="22"/>
                <w:szCs w:val="22"/>
              </w:rPr>
              <w:t>new hires</w:t>
            </w:r>
            <w:r w:rsidRPr="002F58EF">
              <w:rPr>
                <w:rFonts w:ascii="Arial" w:hAnsi="Arial" w:cs="Arial"/>
                <w:sz w:val="22"/>
                <w:szCs w:val="22"/>
              </w:rPr>
              <w:t xml:space="preserve"> for the past three years for each job title or job group. </w:t>
            </w:r>
            <w:r>
              <w:rPr>
                <w:rFonts w:ascii="Arial" w:hAnsi="Arial" w:cs="Arial"/>
                <w:sz w:val="22"/>
                <w:szCs w:val="22"/>
              </w:rPr>
              <w:t>Provide</w:t>
            </w:r>
            <w:r w:rsidRPr="002F58EF">
              <w:rPr>
                <w:rFonts w:ascii="Arial" w:hAnsi="Arial" w:cs="Arial"/>
                <w:sz w:val="22"/>
                <w:szCs w:val="22"/>
              </w:rPr>
              <w:t xml:space="preserve"> the total number of applicants and the total number of hires, by job title, as well as the number of minority group and female applicants and hires</w:t>
            </w:r>
            <w:r>
              <w:rPr>
                <w:rFonts w:ascii="Arial" w:hAnsi="Arial" w:cs="Arial"/>
                <w:sz w:val="22"/>
                <w:szCs w:val="22"/>
              </w:rPr>
              <w:t>, for the past three years.</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Data on terminations for the past three years for each job title or job group. Provide the total number of employee terminations, as well as the number of minority group and female employee terminations.  Indicate if the terminations were voluntary or involuntary.</w:t>
            </w:r>
          </w:p>
        </w:tc>
      </w:tr>
      <w:tr w:rsidR="00A05240" w:rsidRPr="002F58EF" w:rsidTr="0021023F">
        <w:trPr>
          <w:cantSplit/>
        </w:trPr>
        <w:tc>
          <w:tcPr>
            <w:tcW w:w="9360" w:type="dxa"/>
          </w:tcPr>
          <w:p w:rsidR="00A05240" w:rsidRPr="002F58EF" w:rsidRDefault="00A05240" w:rsidP="00961447">
            <w:pPr>
              <w:numPr>
                <w:ilvl w:val="0"/>
                <w:numId w:val="24"/>
              </w:numPr>
              <w:rPr>
                <w:rFonts w:ascii="Arial" w:hAnsi="Arial" w:cs="Arial"/>
                <w:sz w:val="22"/>
                <w:szCs w:val="22"/>
              </w:rPr>
            </w:pPr>
            <w:r w:rsidRPr="002F58EF">
              <w:rPr>
                <w:rFonts w:ascii="Arial" w:hAnsi="Arial" w:cs="Arial"/>
                <w:sz w:val="22"/>
                <w:szCs w:val="22"/>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tc>
      </w:tr>
      <w:tr w:rsidR="00A05240" w:rsidRPr="005571B7" w:rsidTr="0021023F">
        <w:trPr>
          <w:cantSplit/>
        </w:trPr>
        <w:tc>
          <w:tcPr>
            <w:tcW w:w="9360" w:type="dxa"/>
          </w:tcPr>
          <w:p w:rsidR="00A05240" w:rsidRPr="005571B7" w:rsidRDefault="00A05240" w:rsidP="0021023F">
            <w:pPr>
              <w:keepNext/>
              <w:spacing w:before="40" w:after="40"/>
              <w:rPr>
                <w:rFonts w:ascii="Arial" w:hAnsi="Arial" w:cs="Arial"/>
                <w:b/>
                <w:sz w:val="22"/>
                <w:szCs w:val="22"/>
              </w:rPr>
            </w:pPr>
            <w:r w:rsidRPr="005571B7">
              <w:rPr>
                <w:rFonts w:ascii="Arial" w:hAnsi="Arial" w:cs="Arial"/>
                <w:b/>
                <w:sz w:val="22"/>
                <w:szCs w:val="22"/>
              </w:rPr>
              <w:t xml:space="preserve">8. </w:t>
            </w:r>
            <w:r>
              <w:rPr>
                <w:rFonts w:ascii="Arial" w:hAnsi="Arial" w:cs="Arial"/>
                <w:b/>
                <w:sz w:val="22"/>
                <w:szCs w:val="22"/>
              </w:rPr>
              <w:t xml:space="preserve">ConnDOT’s </w:t>
            </w:r>
            <w:r w:rsidRPr="005571B7">
              <w:rPr>
                <w:rFonts w:ascii="Arial" w:hAnsi="Arial" w:cs="Arial"/>
                <w:b/>
                <w:sz w:val="22"/>
                <w:szCs w:val="22"/>
              </w:rPr>
              <w:t xml:space="preserve">Monitoring and Reporting </w:t>
            </w:r>
            <w:r w:rsidRPr="00FA3A74">
              <w:rPr>
                <w:rFonts w:ascii="Arial" w:hAnsi="Arial" w:cs="Arial"/>
                <w:b/>
                <w:sz w:val="22"/>
                <w:szCs w:val="22"/>
              </w:rPr>
              <w:t xml:space="preserve">(FTA C. 4704.1.III, </w:t>
            </w:r>
            <w:r>
              <w:rPr>
                <w:rFonts w:ascii="Arial" w:hAnsi="Arial" w:cs="Arial"/>
                <w:b/>
                <w:sz w:val="22"/>
                <w:szCs w:val="22"/>
              </w:rPr>
              <w:t>2.g</w:t>
            </w:r>
            <w:r w:rsidRPr="00FA3A74">
              <w:rPr>
                <w:rFonts w:ascii="Arial" w:hAnsi="Arial" w:cs="Arial"/>
                <w:b/>
                <w:sz w:val="22"/>
                <w:szCs w:val="22"/>
              </w:rPr>
              <w:t>.)</w:t>
            </w:r>
          </w:p>
        </w:tc>
      </w:tr>
      <w:tr w:rsidR="00A05240" w:rsidRPr="002F58EF" w:rsidTr="0021023F">
        <w:trPr>
          <w:cantSplit/>
        </w:trPr>
        <w:tc>
          <w:tcPr>
            <w:tcW w:w="9360" w:type="dxa"/>
          </w:tcPr>
          <w:p w:rsidR="00A05240" w:rsidRPr="002F58EF" w:rsidRDefault="00A05240" w:rsidP="00961447">
            <w:pPr>
              <w:numPr>
                <w:ilvl w:val="0"/>
                <w:numId w:val="23"/>
              </w:numPr>
              <w:rPr>
                <w:rFonts w:ascii="Arial" w:hAnsi="Arial" w:cs="Arial"/>
                <w:sz w:val="22"/>
                <w:szCs w:val="22"/>
              </w:rPr>
            </w:pPr>
            <w:r w:rsidRPr="002F58EF">
              <w:rPr>
                <w:rFonts w:ascii="Arial" w:hAnsi="Arial" w:cs="Arial"/>
                <w:sz w:val="22"/>
                <w:szCs w:val="22"/>
              </w:rPr>
              <w:t xml:space="preserve">A description of the procedures and criteria used by </w:t>
            </w:r>
            <w:r>
              <w:rPr>
                <w:rFonts w:ascii="Arial" w:hAnsi="Arial" w:cs="Arial"/>
                <w:sz w:val="22"/>
                <w:szCs w:val="22"/>
              </w:rPr>
              <w:t>ConnDOT</w:t>
            </w:r>
            <w:r w:rsidRPr="002F58EF">
              <w:rPr>
                <w:rFonts w:ascii="Arial" w:hAnsi="Arial" w:cs="Arial"/>
                <w:sz w:val="22"/>
                <w:szCs w:val="22"/>
              </w:rPr>
              <w:t xml:space="preserve"> to monitor its subrecipients and contractors to determine compliance with FTA EEO requirements.</w:t>
            </w:r>
          </w:p>
        </w:tc>
      </w:tr>
      <w:tr w:rsidR="00A05240" w:rsidRPr="002F58EF" w:rsidTr="0021023F">
        <w:trPr>
          <w:cantSplit/>
        </w:trPr>
        <w:tc>
          <w:tcPr>
            <w:tcW w:w="9360" w:type="dxa"/>
          </w:tcPr>
          <w:p w:rsidR="00A05240" w:rsidRPr="002F58EF" w:rsidRDefault="00A05240" w:rsidP="00961447">
            <w:pPr>
              <w:numPr>
                <w:ilvl w:val="0"/>
                <w:numId w:val="23"/>
              </w:numPr>
              <w:rPr>
                <w:rFonts w:ascii="Arial" w:hAnsi="Arial" w:cs="Arial"/>
                <w:sz w:val="22"/>
                <w:szCs w:val="22"/>
              </w:rPr>
            </w:pPr>
            <w:r w:rsidRPr="002F58EF">
              <w:rPr>
                <w:rFonts w:ascii="Arial" w:hAnsi="Arial" w:cs="Arial"/>
                <w:sz w:val="22"/>
                <w:szCs w:val="22"/>
              </w:rPr>
              <w:t>Copies of EEO Programs from</w:t>
            </w:r>
            <w:r>
              <w:rPr>
                <w:rFonts w:ascii="Arial" w:hAnsi="Arial" w:cs="Arial"/>
                <w:sz w:val="22"/>
                <w:szCs w:val="22"/>
              </w:rPr>
              <w:t xml:space="preserve"> all</w:t>
            </w:r>
            <w:r w:rsidRPr="002F58EF">
              <w:rPr>
                <w:rFonts w:ascii="Arial" w:hAnsi="Arial" w:cs="Arial"/>
                <w:sz w:val="22"/>
                <w:szCs w:val="22"/>
              </w:rPr>
              <w:t xml:space="preserve"> subrecipients and contractors</w:t>
            </w:r>
            <w:r>
              <w:rPr>
                <w:rFonts w:ascii="Arial" w:hAnsi="Arial" w:cs="Arial"/>
                <w:sz w:val="22"/>
                <w:szCs w:val="22"/>
              </w:rPr>
              <w:t xml:space="preserve"> (other than CTTRANSIT and Shore Line) that employ 50 or more transit-</w:t>
            </w:r>
            <w:r w:rsidRPr="002F58EF">
              <w:rPr>
                <w:rFonts w:ascii="Arial" w:hAnsi="Arial" w:cs="Arial"/>
                <w:sz w:val="22"/>
                <w:szCs w:val="22"/>
              </w:rPr>
              <w:t>related employees.</w:t>
            </w:r>
          </w:p>
        </w:tc>
      </w:tr>
    </w:tbl>
    <w:p w:rsidR="00EF4CED" w:rsidRDefault="00EF4CED">
      <w:pPr>
        <w:pStyle w:val="BodyText2"/>
        <w:spacing w:line="360" w:lineRule="auto"/>
        <w:rPr>
          <w:b w:val="0"/>
          <w:sz w:val="28"/>
        </w:rPr>
      </w:pPr>
    </w:p>
    <w:p w:rsidR="0068359E" w:rsidRPr="00A654E0" w:rsidRDefault="0068359E" w:rsidP="0068359E">
      <w:pPr>
        <w:pStyle w:val="BodyText2"/>
        <w:spacing w:line="360" w:lineRule="auto"/>
        <w:rPr>
          <w:b w:val="0"/>
          <w:sz w:val="28"/>
        </w:rPr>
      </w:pPr>
      <w:r w:rsidRPr="00A654E0">
        <w:rPr>
          <w:b w:val="0"/>
          <w:sz w:val="28"/>
        </w:rPr>
        <w:t xml:space="preserve">ConnDOT assembled most of the documents prior to the site visit and provided them to the Compliance Review team for advance review.  </w:t>
      </w:r>
    </w:p>
    <w:p w:rsidR="0068359E" w:rsidRDefault="0068359E" w:rsidP="0068359E">
      <w:pPr>
        <w:pStyle w:val="BodyText2"/>
        <w:spacing w:line="360" w:lineRule="auto"/>
        <w:rPr>
          <w:b w:val="0"/>
          <w:bCs w:val="0"/>
          <w:sz w:val="28"/>
          <w:szCs w:val="28"/>
        </w:rPr>
      </w:pPr>
    </w:p>
    <w:p w:rsidR="00D2395D" w:rsidRDefault="0041604F" w:rsidP="00D2395D">
      <w:pPr>
        <w:pStyle w:val="ListContinue2"/>
        <w:spacing w:after="0" w:line="360" w:lineRule="auto"/>
        <w:ind w:left="0"/>
        <w:rPr>
          <w:sz w:val="28"/>
        </w:rPr>
      </w:pPr>
      <w:r w:rsidRPr="00D2395D">
        <w:rPr>
          <w:bCs/>
          <w:sz w:val="28"/>
          <w:szCs w:val="28"/>
        </w:rPr>
        <w:t xml:space="preserve">The EEO Compliance Review </w:t>
      </w:r>
      <w:r w:rsidR="0068359E" w:rsidRPr="00D2395D">
        <w:rPr>
          <w:bCs/>
          <w:sz w:val="28"/>
          <w:szCs w:val="28"/>
        </w:rPr>
        <w:t xml:space="preserve">site visit </w:t>
      </w:r>
      <w:r w:rsidRPr="00D2395D">
        <w:rPr>
          <w:bCs/>
          <w:sz w:val="28"/>
          <w:szCs w:val="28"/>
        </w:rPr>
        <w:t xml:space="preserve">at ConnDOT </w:t>
      </w:r>
      <w:r w:rsidR="0068359E" w:rsidRPr="00D2395D">
        <w:rPr>
          <w:bCs/>
          <w:sz w:val="28"/>
          <w:szCs w:val="28"/>
        </w:rPr>
        <w:t xml:space="preserve">occurred December 7 – 9, 2010.  </w:t>
      </w:r>
      <w:r w:rsidR="0068359E" w:rsidRPr="00D2395D">
        <w:rPr>
          <w:sz w:val="28"/>
        </w:rPr>
        <w:t>The Entrance Conference was conducted at the beginning of the Compliance Review</w:t>
      </w:r>
      <w:r w:rsidRPr="00D2395D">
        <w:rPr>
          <w:sz w:val="28"/>
        </w:rPr>
        <w:t xml:space="preserve"> with ConnDOT’s EEO Office and m</w:t>
      </w:r>
      <w:r w:rsidR="00D2395D" w:rsidRPr="00D2395D">
        <w:rPr>
          <w:sz w:val="28"/>
        </w:rPr>
        <w:t>anagement staff and representatives of its contractors, including:</w:t>
      </w:r>
    </w:p>
    <w:p w:rsidR="00D2395D" w:rsidRPr="00D2395D" w:rsidRDefault="00D2395D" w:rsidP="00D2395D">
      <w:pPr>
        <w:pStyle w:val="ListContinue2"/>
        <w:spacing w:after="0" w:line="360" w:lineRule="auto"/>
        <w:ind w:left="0"/>
        <w:rPr>
          <w:sz w:val="28"/>
        </w:rPr>
      </w:pPr>
    </w:p>
    <w:p w:rsidR="00D2395D" w:rsidRDefault="00D2395D" w:rsidP="00961447">
      <w:pPr>
        <w:pStyle w:val="ListContinue2"/>
        <w:numPr>
          <w:ilvl w:val="0"/>
          <w:numId w:val="19"/>
        </w:numPr>
        <w:spacing w:after="0"/>
        <w:rPr>
          <w:noProof w:val="0"/>
          <w:sz w:val="28"/>
          <w:szCs w:val="28"/>
        </w:rPr>
      </w:pPr>
      <w:r w:rsidRPr="008D3C0E">
        <w:rPr>
          <w:noProof w:val="0"/>
          <w:sz w:val="28"/>
          <w:szCs w:val="28"/>
        </w:rPr>
        <w:t>H. N. S.</w:t>
      </w:r>
      <w:r>
        <w:rPr>
          <w:noProof w:val="0"/>
          <w:sz w:val="28"/>
          <w:szCs w:val="28"/>
        </w:rPr>
        <w:t xml:space="preserve"> Management Company, Inc. (HNS)</w:t>
      </w:r>
    </w:p>
    <w:p w:rsidR="00D2395D" w:rsidRDefault="00D2395D" w:rsidP="00961447">
      <w:pPr>
        <w:pStyle w:val="ListContinue2"/>
        <w:numPr>
          <w:ilvl w:val="0"/>
          <w:numId w:val="19"/>
        </w:numPr>
        <w:spacing w:after="0"/>
        <w:rPr>
          <w:noProof w:val="0"/>
          <w:sz w:val="28"/>
          <w:szCs w:val="28"/>
        </w:rPr>
      </w:pPr>
      <w:r w:rsidRPr="008D3C0E">
        <w:rPr>
          <w:noProof w:val="0"/>
          <w:sz w:val="28"/>
          <w:szCs w:val="28"/>
        </w:rPr>
        <w:t>North East Transportation Company, Inc. (</w:t>
      </w:r>
      <w:r>
        <w:rPr>
          <w:noProof w:val="0"/>
          <w:sz w:val="28"/>
          <w:szCs w:val="28"/>
        </w:rPr>
        <w:t>NET</w:t>
      </w:r>
      <w:r w:rsidRPr="008D3C0E">
        <w:rPr>
          <w:noProof w:val="0"/>
          <w:sz w:val="28"/>
          <w:szCs w:val="28"/>
        </w:rPr>
        <w:t>)</w:t>
      </w:r>
    </w:p>
    <w:p w:rsidR="00D2395D" w:rsidRDefault="00D2395D" w:rsidP="00961447">
      <w:pPr>
        <w:pStyle w:val="ListContinue2"/>
        <w:numPr>
          <w:ilvl w:val="0"/>
          <w:numId w:val="19"/>
        </w:numPr>
        <w:spacing w:after="0"/>
        <w:rPr>
          <w:noProof w:val="0"/>
          <w:sz w:val="28"/>
          <w:szCs w:val="28"/>
        </w:rPr>
      </w:pPr>
      <w:r>
        <w:rPr>
          <w:noProof w:val="0"/>
          <w:sz w:val="28"/>
          <w:szCs w:val="28"/>
        </w:rPr>
        <w:t>DATTCO</w:t>
      </w:r>
    </w:p>
    <w:p w:rsidR="00D2395D" w:rsidRDefault="00D2395D" w:rsidP="00961447">
      <w:pPr>
        <w:pStyle w:val="ListContinue2"/>
        <w:numPr>
          <w:ilvl w:val="0"/>
          <w:numId w:val="19"/>
        </w:numPr>
        <w:spacing w:after="0"/>
        <w:rPr>
          <w:noProof w:val="0"/>
          <w:sz w:val="28"/>
          <w:szCs w:val="28"/>
        </w:rPr>
      </w:pPr>
      <w:r>
        <w:rPr>
          <w:noProof w:val="0"/>
          <w:sz w:val="28"/>
          <w:szCs w:val="28"/>
        </w:rPr>
        <w:t>National Railroad Passenger Corporation (Amtrak)</w:t>
      </w:r>
    </w:p>
    <w:p w:rsidR="00D2395D" w:rsidRDefault="00D2395D" w:rsidP="00D2395D">
      <w:pPr>
        <w:pStyle w:val="ListContinue2"/>
        <w:spacing w:after="0" w:line="360" w:lineRule="auto"/>
        <w:rPr>
          <w:noProof w:val="0"/>
          <w:sz w:val="28"/>
          <w:szCs w:val="28"/>
        </w:rPr>
      </w:pPr>
    </w:p>
    <w:p w:rsidR="0068359E" w:rsidRPr="00A654E0" w:rsidRDefault="00D2395D" w:rsidP="00D2395D">
      <w:pPr>
        <w:pStyle w:val="BodyText2"/>
        <w:spacing w:line="360" w:lineRule="auto"/>
        <w:rPr>
          <w:b w:val="0"/>
          <w:sz w:val="28"/>
        </w:rPr>
      </w:pPr>
      <w:r w:rsidRPr="00A654E0">
        <w:rPr>
          <w:b w:val="0"/>
          <w:sz w:val="28"/>
        </w:rPr>
        <w:lastRenderedPageBreak/>
        <w:t xml:space="preserve">FTA Headquarters staff </w:t>
      </w:r>
      <w:r w:rsidR="0068359E" w:rsidRPr="00A654E0">
        <w:rPr>
          <w:b w:val="0"/>
          <w:sz w:val="28"/>
        </w:rPr>
        <w:t>and the Contractor Review team</w:t>
      </w:r>
      <w:r w:rsidRPr="00A654E0">
        <w:rPr>
          <w:b w:val="0"/>
          <w:sz w:val="28"/>
        </w:rPr>
        <w:t xml:space="preserve"> led the meeting</w:t>
      </w:r>
      <w:r w:rsidR="0068359E" w:rsidRPr="00A654E0">
        <w:rPr>
          <w:b w:val="0"/>
          <w:sz w:val="28"/>
        </w:rPr>
        <w:t>.</w:t>
      </w:r>
      <w:r w:rsidR="0068359E" w:rsidRPr="00A654E0">
        <w:rPr>
          <w:b w:val="0"/>
          <w:color w:val="0000FF"/>
          <w:sz w:val="28"/>
        </w:rPr>
        <w:t xml:space="preserve"> </w:t>
      </w:r>
      <w:r w:rsidR="0068359E" w:rsidRPr="00A654E0">
        <w:rPr>
          <w:b w:val="0"/>
          <w:sz w:val="28"/>
        </w:rPr>
        <w:t xml:space="preserve"> During the Entrance Conference, </w:t>
      </w:r>
      <w:r w:rsidRPr="00A654E0">
        <w:rPr>
          <w:b w:val="0"/>
          <w:sz w:val="28"/>
        </w:rPr>
        <w:t xml:space="preserve">FTA and </w:t>
      </w:r>
      <w:r w:rsidR="0068359E" w:rsidRPr="00A654E0">
        <w:rPr>
          <w:b w:val="0"/>
          <w:sz w:val="28"/>
        </w:rPr>
        <w:t xml:space="preserve">the Review team explained the goals of the Review and the needed cooperation of the contractors and ConnDOT’s staff members.  </w:t>
      </w:r>
      <w:r w:rsidR="0068359E" w:rsidRPr="00A654E0">
        <w:rPr>
          <w:b w:val="0"/>
          <w:bCs w:val="0"/>
          <w:sz w:val="28"/>
          <w:szCs w:val="28"/>
        </w:rPr>
        <w:t>The detailed schedule for conducting the on-site visit was discussed.</w:t>
      </w:r>
    </w:p>
    <w:p w:rsidR="0068359E" w:rsidRDefault="0068359E" w:rsidP="0068359E">
      <w:pPr>
        <w:pStyle w:val="BodyText2"/>
        <w:spacing w:line="360" w:lineRule="auto"/>
        <w:rPr>
          <w:b w:val="0"/>
          <w:sz w:val="28"/>
        </w:rPr>
      </w:pPr>
    </w:p>
    <w:p w:rsidR="0068359E" w:rsidRDefault="0068359E" w:rsidP="0068359E">
      <w:pPr>
        <w:spacing w:line="360" w:lineRule="auto"/>
        <w:rPr>
          <w:bCs/>
          <w:sz w:val="28"/>
        </w:rPr>
      </w:pPr>
      <w:r w:rsidRPr="00E13B1F">
        <w:rPr>
          <w:bCs/>
          <w:sz w:val="28"/>
        </w:rPr>
        <w:t xml:space="preserve">Following the Entrance Conference, the Review team conducted a detailed examination of documents submitted by ConnDOT’s </w:t>
      </w:r>
      <w:r>
        <w:rPr>
          <w:bCs/>
          <w:sz w:val="28"/>
        </w:rPr>
        <w:t>EEO Director</w:t>
      </w:r>
      <w:r w:rsidRPr="00E13B1F">
        <w:rPr>
          <w:bCs/>
          <w:sz w:val="28"/>
        </w:rPr>
        <w:t xml:space="preserve"> on behalf of </w:t>
      </w:r>
      <w:r>
        <w:rPr>
          <w:bCs/>
          <w:sz w:val="28"/>
        </w:rPr>
        <w:t>NET, Amtrak and HNS</w:t>
      </w:r>
      <w:r w:rsidRPr="00E13B1F">
        <w:rPr>
          <w:bCs/>
          <w:sz w:val="28"/>
        </w:rPr>
        <w:t xml:space="preserve">.  </w:t>
      </w:r>
      <w:r w:rsidR="00D2395D">
        <w:rPr>
          <w:bCs/>
          <w:sz w:val="28"/>
        </w:rPr>
        <w:t xml:space="preserve">ConnDOT had only recently obtained an EEO Program from DATTCO and did not provide that information to the Review team in advance.  </w:t>
      </w:r>
      <w:r w:rsidRPr="00E13B1F">
        <w:rPr>
          <w:bCs/>
          <w:sz w:val="28"/>
        </w:rPr>
        <w:t xml:space="preserve">The Review team also held discussions with </w:t>
      </w:r>
      <w:r>
        <w:rPr>
          <w:bCs/>
          <w:sz w:val="28"/>
        </w:rPr>
        <w:t>representatives from each of the agencies present</w:t>
      </w:r>
      <w:r w:rsidRPr="00E13B1F">
        <w:rPr>
          <w:bCs/>
          <w:sz w:val="28"/>
        </w:rPr>
        <w:t xml:space="preserve"> regarding </w:t>
      </w:r>
      <w:r>
        <w:rPr>
          <w:bCs/>
          <w:sz w:val="28"/>
        </w:rPr>
        <w:t>their</w:t>
      </w:r>
      <w:r w:rsidRPr="00E13B1F">
        <w:rPr>
          <w:bCs/>
          <w:sz w:val="28"/>
        </w:rPr>
        <w:t xml:space="preserve"> EEO Program</w:t>
      </w:r>
      <w:r>
        <w:rPr>
          <w:bCs/>
          <w:sz w:val="28"/>
        </w:rPr>
        <w:t>s</w:t>
      </w:r>
      <w:r w:rsidRPr="00E13B1F">
        <w:rPr>
          <w:bCs/>
          <w:sz w:val="28"/>
        </w:rPr>
        <w:t xml:space="preserve"> </w:t>
      </w:r>
      <w:r>
        <w:rPr>
          <w:bCs/>
          <w:sz w:val="28"/>
        </w:rPr>
        <w:t>and ConnDOT process for approving their EEO programs</w:t>
      </w:r>
      <w:r w:rsidRPr="00E13B1F">
        <w:rPr>
          <w:bCs/>
          <w:sz w:val="28"/>
        </w:rPr>
        <w:t>.</w:t>
      </w:r>
      <w:r>
        <w:rPr>
          <w:bCs/>
          <w:sz w:val="28"/>
        </w:rPr>
        <w:t xml:space="preserve"> </w:t>
      </w:r>
    </w:p>
    <w:p w:rsidR="0068359E" w:rsidRDefault="0068359E" w:rsidP="0068359E">
      <w:pPr>
        <w:spacing w:line="360" w:lineRule="auto"/>
        <w:rPr>
          <w:bCs/>
          <w:sz w:val="28"/>
        </w:rPr>
      </w:pPr>
    </w:p>
    <w:p w:rsidR="0068359E" w:rsidRPr="008F393F" w:rsidRDefault="0068359E" w:rsidP="0068359E">
      <w:pPr>
        <w:spacing w:line="360" w:lineRule="auto"/>
        <w:rPr>
          <w:bCs/>
          <w:sz w:val="28"/>
        </w:rPr>
      </w:pPr>
      <w:r>
        <w:rPr>
          <w:bCs/>
          <w:sz w:val="28"/>
        </w:rPr>
        <w:t>The next day, on-site</w:t>
      </w:r>
      <w:r w:rsidRPr="004244EB">
        <w:rPr>
          <w:bCs/>
          <w:sz w:val="28"/>
        </w:rPr>
        <w:t xml:space="preserve"> interview</w:t>
      </w:r>
      <w:r>
        <w:rPr>
          <w:bCs/>
          <w:sz w:val="28"/>
        </w:rPr>
        <w:t>s</w:t>
      </w:r>
      <w:r w:rsidRPr="004244EB">
        <w:rPr>
          <w:bCs/>
          <w:sz w:val="28"/>
        </w:rPr>
        <w:t xml:space="preserve"> w</w:t>
      </w:r>
      <w:r>
        <w:rPr>
          <w:bCs/>
          <w:sz w:val="28"/>
        </w:rPr>
        <w:t>ere</w:t>
      </w:r>
      <w:r w:rsidRPr="004244EB">
        <w:rPr>
          <w:bCs/>
          <w:sz w:val="28"/>
        </w:rPr>
        <w:t xml:space="preserve"> conducted </w:t>
      </w:r>
      <w:r>
        <w:rPr>
          <w:bCs/>
          <w:sz w:val="28"/>
        </w:rPr>
        <w:t xml:space="preserve">at HNS and NET </w:t>
      </w:r>
      <w:r w:rsidR="00225D55">
        <w:rPr>
          <w:bCs/>
          <w:sz w:val="28"/>
        </w:rPr>
        <w:t xml:space="preserve">offices </w:t>
      </w:r>
      <w:r w:rsidRPr="004244EB">
        <w:rPr>
          <w:bCs/>
          <w:sz w:val="28"/>
        </w:rPr>
        <w:t xml:space="preserve">with members of </w:t>
      </w:r>
      <w:r>
        <w:rPr>
          <w:bCs/>
          <w:sz w:val="28"/>
        </w:rPr>
        <w:t>the agencies</w:t>
      </w:r>
      <w:r w:rsidR="00D2395D">
        <w:rPr>
          <w:bCs/>
          <w:sz w:val="28"/>
        </w:rPr>
        <w:t>’</w:t>
      </w:r>
      <w:r w:rsidRPr="004244EB">
        <w:rPr>
          <w:bCs/>
          <w:sz w:val="28"/>
        </w:rPr>
        <w:t xml:space="preserve"> staff to learn about </w:t>
      </w:r>
      <w:r w:rsidR="00225D55">
        <w:rPr>
          <w:bCs/>
          <w:sz w:val="28"/>
        </w:rPr>
        <w:t>each agency’</w:t>
      </w:r>
      <w:r>
        <w:rPr>
          <w:bCs/>
          <w:sz w:val="28"/>
        </w:rPr>
        <w:t>s</w:t>
      </w:r>
      <w:r w:rsidRPr="004244EB">
        <w:rPr>
          <w:bCs/>
          <w:sz w:val="28"/>
        </w:rPr>
        <w:t xml:space="preserve"> employment practices</w:t>
      </w:r>
      <w:r w:rsidRPr="004244EB">
        <w:rPr>
          <w:sz w:val="28"/>
        </w:rPr>
        <w:t xml:space="preserve">, including </w:t>
      </w:r>
      <w:r w:rsidRPr="004C02C7">
        <w:rPr>
          <w:sz w:val="28"/>
        </w:rPr>
        <w:t>recruitment, testing, hiring, promotions, transfers, discipline and terminations.    Files and records of employment actions, such as new hires, promotions, demotions, and terminations, were requested and reviewed.</w:t>
      </w:r>
      <w:r w:rsidRPr="008F393F">
        <w:rPr>
          <w:sz w:val="28"/>
        </w:rPr>
        <w:t xml:space="preserve"> </w:t>
      </w:r>
    </w:p>
    <w:p w:rsidR="0068359E" w:rsidRPr="008F393F" w:rsidRDefault="0068359E" w:rsidP="0068359E">
      <w:pPr>
        <w:pStyle w:val="List2"/>
        <w:spacing w:line="360" w:lineRule="auto"/>
        <w:ind w:left="360" w:firstLine="0"/>
        <w:rPr>
          <w:bCs/>
          <w:noProof w:val="0"/>
          <w:sz w:val="28"/>
          <w:u w:val="single"/>
        </w:rPr>
      </w:pPr>
    </w:p>
    <w:p w:rsidR="0068359E" w:rsidRDefault="0068359E" w:rsidP="0068359E">
      <w:pPr>
        <w:pStyle w:val="List2"/>
        <w:spacing w:line="360" w:lineRule="auto"/>
        <w:ind w:left="0" w:firstLine="0"/>
        <w:rPr>
          <w:noProof w:val="0"/>
          <w:sz w:val="28"/>
        </w:rPr>
      </w:pPr>
      <w:r w:rsidRPr="008F393F">
        <w:rPr>
          <w:noProof w:val="0"/>
          <w:sz w:val="28"/>
        </w:rPr>
        <w:t>Throughout the</w:t>
      </w:r>
      <w:r>
        <w:rPr>
          <w:noProof w:val="0"/>
          <w:sz w:val="28"/>
        </w:rPr>
        <w:t xml:space="preserve"> three-day site visit, interviews were also conducted with selected employee</w:t>
      </w:r>
      <w:r w:rsidR="007D4ACE">
        <w:rPr>
          <w:noProof w:val="0"/>
          <w:sz w:val="28"/>
        </w:rPr>
        <w:t>s and managers of HNS’ Hartford</w:t>
      </w:r>
      <w:r>
        <w:rPr>
          <w:noProof w:val="0"/>
          <w:sz w:val="28"/>
        </w:rPr>
        <w:t xml:space="preserve"> and New Haven offices, and NET’s office in Waterbury.  </w:t>
      </w:r>
    </w:p>
    <w:p w:rsidR="00EF4CED" w:rsidRDefault="00EF4CED">
      <w:pPr>
        <w:pStyle w:val="List2"/>
        <w:spacing w:line="360" w:lineRule="auto"/>
        <w:ind w:left="0" w:firstLine="0"/>
        <w:rPr>
          <w:noProof w:val="0"/>
          <w:u w:val="single"/>
        </w:rPr>
      </w:pPr>
    </w:p>
    <w:p w:rsidR="00F16B23" w:rsidRDefault="00F16B23">
      <w:pPr>
        <w:rPr>
          <w:b/>
          <w:bCs/>
          <w:sz w:val="28"/>
          <w:u w:val="single"/>
        </w:rPr>
      </w:pPr>
      <w:r>
        <w:rPr>
          <w:b/>
          <w:bCs/>
          <w:sz w:val="28"/>
          <w:u w:val="single"/>
        </w:rPr>
        <w:br w:type="page"/>
      </w:r>
    </w:p>
    <w:p w:rsidR="00EF4CED" w:rsidRDefault="00EF4CED">
      <w:pPr>
        <w:spacing w:line="360" w:lineRule="auto"/>
        <w:rPr>
          <w:b/>
          <w:bCs/>
          <w:sz w:val="28"/>
          <w:u w:val="single"/>
        </w:rPr>
      </w:pPr>
      <w:r>
        <w:rPr>
          <w:b/>
          <w:bCs/>
          <w:sz w:val="28"/>
          <w:u w:val="single"/>
        </w:rPr>
        <w:lastRenderedPageBreak/>
        <w:t>Staff Interviews</w:t>
      </w:r>
    </w:p>
    <w:p w:rsidR="008F5874" w:rsidRDefault="008F5874" w:rsidP="008F5874">
      <w:pPr>
        <w:pStyle w:val="ListContinue2"/>
        <w:spacing w:after="0" w:line="360" w:lineRule="auto"/>
        <w:ind w:left="0"/>
        <w:rPr>
          <w:noProof w:val="0"/>
          <w:sz w:val="28"/>
        </w:rPr>
      </w:pPr>
      <w:r>
        <w:rPr>
          <w:noProof w:val="0"/>
          <w:sz w:val="28"/>
        </w:rPr>
        <w:t xml:space="preserve">Twelve staff members </w:t>
      </w:r>
      <w:r w:rsidR="0076551A">
        <w:rPr>
          <w:noProof w:val="0"/>
          <w:sz w:val="28"/>
        </w:rPr>
        <w:t xml:space="preserve">employed by two of ConnDOT’s contractors (HNS and NET), </w:t>
      </w:r>
      <w:r>
        <w:rPr>
          <w:noProof w:val="0"/>
          <w:sz w:val="28"/>
        </w:rPr>
        <w:t>were independently selected by the Review team for interviews.  The staff members selected were an ethnically diverse group and included both men and women and hourly and salaried employees.  Staff members’ tenure with ConnDOT</w:t>
      </w:r>
      <w:r w:rsidR="0076551A">
        <w:rPr>
          <w:noProof w:val="0"/>
          <w:sz w:val="28"/>
        </w:rPr>
        <w:t xml:space="preserve"> contractors</w:t>
      </w:r>
      <w:r>
        <w:rPr>
          <w:noProof w:val="0"/>
          <w:sz w:val="28"/>
        </w:rPr>
        <w:t xml:space="preserve"> ranged </w:t>
      </w:r>
      <w:r w:rsidR="0076551A">
        <w:rPr>
          <w:noProof w:val="0"/>
          <w:sz w:val="28"/>
        </w:rPr>
        <w:t xml:space="preserve">from </w:t>
      </w:r>
      <w:r>
        <w:rPr>
          <w:noProof w:val="0"/>
          <w:sz w:val="28"/>
        </w:rPr>
        <w:t xml:space="preserve">between two and thirty years.  </w:t>
      </w:r>
      <w:r w:rsidR="0076551A">
        <w:rPr>
          <w:noProof w:val="0"/>
          <w:sz w:val="28"/>
        </w:rPr>
        <w:t>Most employees</w:t>
      </w:r>
      <w:r>
        <w:rPr>
          <w:noProof w:val="0"/>
          <w:sz w:val="28"/>
        </w:rPr>
        <w:t xml:space="preserve"> said that </w:t>
      </w:r>
      <w:r w:rsidR="0076551A">
        <w:rPr>
          <w:noProof w:val="0"/>
          <w:sz w:val="28"/>
        </w:rPr>
        <w:t>their company</w:t>
      </w:r>
      <w:r>
        <w:rPr>
          <w:noProof w:val="0"/>
          <w:sz w:val="28"/>
        </w:rPr>
        <w:t xml:space="preserve"> was a di</w:t>
      </w:r>
      <w:r w:rsidR="0076551A">
        <w:rPr>
          <w:noProof w:val="0"/>
          <w:sz w:val="28"/>
        </w:rPr>
        <w:t>verse organization that provided</w:t>
      </w:r>
      <w:r>
        <w:rPr>
          <w:noProof w:val="0"/>
          <w:sz w:val="28"/>
        </w:rPr>
        <w:t xml:space="preserve"> opportunities for promotion with no significant barriers.  Some had received</w:t>
      </w:r>
      <w:r w:rsidR="0076551A">
        <w:rPr>
          <w:noProof w:val="0"/>
          <w:sz w:val="28"/>
        </w:rPr>
        <w:t xml:space="preserve"> promotions during their tenure</w:t>
      </w:r>
      <w:r>
        <w:rPr>
          <w:noProof w:val="0"/>
          <w:sz w:val="28"/>
        </w:rPr>
        <w:t>.</w:t>
      </w:r>
    </w:p>
    <w:p w:rsidR="008F5874" w:rsidRDefault="008F5874" w:rsidP="008F5874">
      <w:pPr>
        <w:pStyle w:val="ListContinue2"/>
        <w:spacing w:after="0" w:line="360" w:lineRule="auto"/>
        <w:ind w:left="0"/>
        <w:rPr>
          <w:noProof w:val="0"/>
          <w:sz w:val="28"/>
        </w:rPr>
      </w:pPr>
    </w:p>
    <w:p w:rsidR="008F5874" w:rsidRDefault="008F5874" w:rsidP="008F5874">
      <w:pPr>
        <w:pStyle w:val="ListContinue2"/>
        <w:spacing w:after="0" w:line="360" w:lineRule="auto"/>
        <w:ind w:left="0"/>
        <w:rPr>
          <w:noProof w:val="0"/>
          <w:sz w:val="28"/>
        </w:rPr>
      </w:pPr>
      <w:r>
        <w:rPr>
          <w:noProof w:val="0"/>
          <w:sz w:val="28"/>
        </w:rPr>
        <w:t xml:space="preserve">The general consensus </w:t>
      </w:r>
      <w:r w:rsidR="0076551A">
        <w:rPr>
          <w:noProof w:val="0"/>
          <w:sz w:val="28"/>
        </w:rPr>
        <w:t xml:space="preserve">at each contractor </w:t>
      </w:r>
      <w:r>
        <w:rPr>
          <w:noProof w:val="0"/>
          <w:sz w:val="28"/>
        </w:rPr>
        <w:t xml:space="preserve">was that there was little or no knowledge of </w:t>
      </w:r>
      <w:proofErr w:type="gramStart"/>
      <w:r>
        <w:rPr>
          <w:noProof w:val="0"/>
          <w:sz w:val="28"/>
        </w:rPr>
        <w:t>who</w:t>
      </w:r>
      <w:proofErr w:type="gramEnd"/>
      <w:r>
        <w:rPr>
          <w:noProof w:val="0"/>
          <w:sz w:val="28"/>
        </w:rPr>
        <w:t xml:space="preserve"> the EEO Officers were or what EEO’s role </w:t>
      </w:r>
      <w:r w:rsidR="00225D55">
        <w:rPr>
          <w:noProof w:val="0"/>
          <w:sz w:val="28"/>
        </w:rPr>
        <w:t>was within the organization</w:t>
      </w:r>
      <w:r>
        <w:rPr>
          <w:noProof w:val="0"/>
          <w:sz w:val="28"/>
        </w:rPr>
        <w:t xml:space="preserve">.  Many had no idea what </w:t>
      </w:r>
      <w:r w:rsidR="0076551A">
        <w:rPr>
          <w:noProof w:val="0"/>
          <w:sz w:val="28"/>
        </w:rPr>
        <w:t xml:space="preserve">the letters </w:t>
      </w:r>
      <w:r>
        <w:rPr>
          <w:noProof w:val="0"/>
          <w:sz w:val="28"/>
        </w:rPr>
        <w:t xml:space="preserve">EEO represented.  When </w:t>
      </w:r>
      <w:r w:rsidR="00225D55">
        <w:rPr>
          <w:noProof w:val="0"/>
          <w:sz w:val="28"/>
        </w:rPr>
        <w:t xml:space="preserve">EEO was </w:t>
      </w:r>
      <w:r>
        <w:rPr>
          <w:noProof w:val="0"/>
          <w:sz w:val="28"/>
        </w:rPr>
        <w:t>explained in more detail, several recalled receiving some information and training on sexual harassment.  Some had a vague recollection that diversity was discussed as part of the orientation for new employees.  However, most staff members had no knowledge of receiving any EEO or diversity training.  It should be noted that many of the staff members had been with the agency greater than ten year</w:t>
      </w:r>
      <w:r w:rsidR="0076551A">
        <w:rPr>
          <w:noProof w:val="0"/>
          <w:sz w:val="28"/>
        </w:rPr>
        <w:t>s.  Some were aware of the federal EEO p</w:t>
      </w:r>
      <w:r w:rsidR="00225D55">
        <w:rPr>
          <w:noProof w:val="0"/>
          <w:sz w:val="28"/>
        </w:rPr>
        <w:t>osters</w:t>
      </w:r>
      <w:r>
        <w:rPr>
          <w:noProof w:val="0"/>
          <w:sz w:val="28"/>
        </w:rPr>
        <w:t xml:space="preserve"> seen at various areas throughout the facility, but few had seen or were aware of the agency’s EEO Policy Statement.  </w:t>
      </w:r>
    </w:p>
    <w:p w:rsidR="008F5874" w:rsidRDefault="008F5874" w:rsidP="008F5874">
      <w:pPr>
        <w:pStyle w:val="ListContinue2"/>
        <w:spacing w:after="0" w:line="360" w:lineRule="auto"/>
        <w:ind w:left="0"/>
        <w:rPr>
          <w:noProof w:val="0"/>
          <w:sz w:val="28"/>
        </w:rPr>
      </w:pPr>
    </w:p>
    <w:p w:rsidR="00225D55" w:rsidRDefault="008F5874" w:rsidP="008F5874">
      <w:pPr>
        <w:pStyle w:val="ListContinue2"/>
        <w:spacing w:after="0" w:line="360" w:lineRule="auto"/>
        <w:ind w:left="0"/>
        <w:rPr>
          <w:noProof w:val="0"/>
          <w:sz w:val="28"/>
        </w:rPr>
      </w:pPr>
      <w:r>
        <w:rPr>
          <w:noProof w:val="0"/>
          <w:sz w:val="28"/>
        </w:rPr>
        <w:t xml:space="preserve">A few staff members, including some at the supervisory level, were aware that internal complaints could be filed through one of the EEO Officers.  None of the staff members were aware that external discrimination complaints could be filed with an external agency. </w:t>
      </w:r>
    </w:p>
    <w:p w:rsidR="00225D55" w:rsidRDefault="00225D55" w:rsidP="008F5874">
      <w:pPr>
        <w:pStyle w:val="ListContinue2"/>
        <w:spacing w:after="0" w:line="360" w:lineRule="auto"/>
        <w:ind w:left="0"/>
        <w:rPr>
          <w:noProof w:val="0"/>
          <w:sz w:val="28"/>
        </w:rPr>
      </w:pPr>
    </w:p>
    <w:p w:rsidR="008F5874" w:rsidRDefault="008F5874" w:rsidP="008F5874">
      <w:pPr>
        <w:pStyle w:val="ListContinue2"/>
        <w:spacing w:after="0" w:line="360" w:lineRule="auto"/>
        <w:ind w:left="0"/>
        <w:rPr>
          <w:noProof w:val="0"/>
          <w:sz w:val="28"/>
          <w:szCs w:val="28"/>
        </w:rPr>
      </w:pPr>
      <w:r>
        <w:rPr>
          <w:noProof w:val="0"/>
          <w:sz w:val="28"/>
        </w:rPr>
        <w:t xml:space="preserve"> </w:t>
      </w:r>
      <w:r>
        <w:rPr>
          <w:noProof w:val="0"/>
          <w:sz w:val="28"/>
          <w:szCs w:val="28"/>
        </w:rPr>
        <w:t xml:space="preserve">Most believe that supervisory positions did not have barriers, but specific concerns were raised regarding promotions and harassment in the bus operations departments.  </w:t>
      </w:r>
      <w:r>
        <w:rPr>
          <w:noProof w:val="0"/>
          <w:sz w:val="28"/>
          <w:szCs w:val="28"/>
        </w:rPr>
        <w:lastRenderedPageBreak/>
        <w:t xml:space="preserve">One individual recalled hearing about some issues regarding the lack of women as Transportation Supervisors but acknowledged that he was not fully aware of the details of the issues.  </w:t>
      </w:r>
    </w:p>
    <w:p w:rsidR="008F5874" w:rsidRDefault="008F5874" w:rsidP="008F5874">
      <w:pPr>
        <w:pStyle w:val="ListContinue2"/>
        <w:spacing w:after="0" w:line="360" w:lineRule="auto"/>
        <w:ind w:left="0"/>
        <w:rPr>
          <w:noProof w:val="0"/>
          <w:sz w:val="28"/>
        </w:rPr>
      </w:pPr>
    </w:p>
    <w:p w:rsidR="008F5874" w:rsidRDefault="008F5874" w:rsidP="008F5874">
      <w:pPr>
        <w:pStyle w:val="ListContinue2"/>
        <w:spacing w:after="0" w:line="360" w:lineRule="auto"/>
        <w:ind w:left="0"/>
        <w:rPr>
          <w:noProof w:val="0"/>
          <w:sz w:val="28"/>
        </w:rPr>
      </w:pPr>
      <w:r>
        <w:rPr>
          <w:noProof w:val="0"/>
          <w:sz w:val="28"/>
        </w:rPr>
        <w:t>Most of the staff expressed an interest in receiving additi</w:t>
      </w:r>
      <w:r w:rsidR="0076551A">
        <w:rPr>
          <w:noProof w:val="0"/>
          <w:sz w:val="28"/>
        </w:rPr>
        <w:t>onal information about the EEO O</w:t>
      </w:r>
      <w:r>
        <w:rPr>
          <w:noProof w:val="0"/>
          <w:sz w:val="28"/>
        </w:rPr>
        <w:t xml:space="preserve">fficers and the role of EEO in the </w:t>
      </w:r>
      <w:r w:rsidR="0076551A">
        <w:rPr>
          <w:noProof w:val="0"/>
          <w:sz w:val="28"/>
        </w:rPr>
        <w:t>company</w:t>
      </w:r>
      <w:r>
        <w:rPr>
          <w:noProof w:val="0"/>
          <w:sz w:val="28"/>
        </w:rPr>
        <w:t xml:space="preserve">.  Some also expressed a desire to know the </w:t>
      </w:r>
      <w:r w:rsidR="0076551A">
        <w:rPr>
          <w:noProof w:val="0"/>
          <w:sz w:val="28"/>
        </w:rPr>
        <w:t>company’s</w:t>
      </w:r>
      <w:r>
        <w:rPr>
          <w:noProof w:val="0"/>
          <w:sz w:val="28"/>
        </w:rPr>
        <w:t xml:space="preserve"> statement on discrimination and the procedure to file a complaint.  </w:t>
      </w:r>
      <w:r>
        <w:rPr>
          <w:noProof w:val="0"/>
          <w:sz w:val="28"/>
          <w:szCs w:val="28"/>
        </w:rPr>
        <w:t xml:space="preserve">None of the individuals interviewed mentioned having concerns about any specific complaints regarding EEO matters other than one who stated a desire to see the complaint process time shortened.  </w:t>
      </w:r>
    </w:p>
    <w:p w:rsidR="008F5874" w:rsidRDefault="008F5874" w:rsidP="008F5874">
      <w:pPr>
        <w:pStyle w:val="ListContinue2"/>
        <w:spacing w:after="0" w:line="360" w:lineRule="auto"/>
        <w:ind w:left="0"/>
        <w:rPr>
          <w:noProof w:val="0"/>
          <w:sz w:val="28"/>
        </w:rPr>
      </w:pPr>
    </w:p>
    <w:p w:rsidR="008F5874" w:rsidRDefault="008F5874" w:rsidP="008F5874">
      <w:pPr>
        <w:pStyle w:val="ListContinue2"/>
        <w:spacing w:after="0" w:line="360" w:lineRule="auto"/>
        <w:ind w:left="0"/>
        <w:rPr>
          <w:noProof w:val="0"/>
          <w:sz w:val="28"/>
        </w:rPr>
      </w:pPr>
      <w:r>
        <w:rPr>
          <w:noProof w:val="0"/>
          <w:sz w:val="28"/>
        </w:rPr>
        <w:t xml:space="preserve">Several thought that updated and targeted diversity training would </w:t>
      </w:r>
      <w:r w:rsidR="00225D55">
        <w:rPr>
          <w:noProof w:val="0"/>
          <w:sz w:val="28"/>
        </w:rPr>
        <w:t>also</w:t>
      </w:r>
      <w:r>
        <w:rPr>
          <w:noProof w:val="0"/>
          <w:sz w:val="28"/>
        </w:rPr>
        <w:t xml:space="preserve"> </w:t>
      </w:r>
      <w:r w:rsidR="00EA61E5">
        <w:rPr>
          <w:noProof w:val="0"/>
          <w:sz w:val="28"/>
        </w:rPr>
        <w:t xml:space="preserve">be </w:t>
      </w:r>
      <w:r>
        <w:rPr>
          <w:noProof w:val="0"/>
          <w:sz w:val="28"/>
        </w:rPr>
        <w:t>helpful.  Almost all of the staff members interviewed thought that an annual update on EEO would be helpful.  Other expressed recommendations were:</w:t>
      </w:r>
    </w:p>
    <w:p w:rsidR="008F5874" w:rsidRDefault="008F5874" w:rsidP="00961447">
      <w:pPr>
        <w:pStyle w:val="ListParagraph"/>
        <w:numPr>
          <w:ilvl w:val="0"/>
          <w:numId w:val="16"/>
        </w:numPr>
        <w:rPr>
          <w:sz w:val="28"/>
          <w:szCs w:val="28"/>
        </w:rPr>
      </w:pPr>
      <w:r w:rsidRPr="003E027C">
        <w:rPr>
          <w:sz w:val="28"/>
          <w:szCs w:val="28"/>
        </w:rPr>
        <w:t>To m</w:t>
      </w:r>
      <w:r>
        <w:rPr>
          <w:sz w:val="28"/>
          <w:szCs w:val="28"/>
        </w:rPr>
        <w:t>ake the program better</w:t>
      </w:r>
      <w:r w:rsidRPr="003E027C">
        <w:rPr>
          <w:sz w:val="28"/>
          <w:szCs w:val="28"/>
        </w:rPr>
        <w:t xml:space="preserve"> known</w:t>
      </w:r>
      <w:r>
        <w:rPr>
          <w:sz w:val="28"/>
          <w:szCs w:val="28"/>
        </w:rPr>
        <w:t xml:space="preserve"> to the agency</w:t>
      </w:r>
      <w:r w:rsidRPr="003E027C">
        <w:rPr>
          <w:sz w:val="28"/>
          <w:szCs w:val="28"/>
        </w:rPr>
        <w:t xml:space="preserve">.  </w:t>
      </w:r>
    </w:p>
    <w:p w:rsidR="008F5874" w:rsidRPr="003E027C" w:rsidRDefault="008F5874" w:rsidP="00961447">
      <w:pPr>
        <w:pStyle w:val="ListParagraph"/>
        <w:numPr>
          <w:ilvl w:val="0"/>
          <w:numId w:val="16"/>
        </w:numPr>
        <w:rPr>
          <w:sz w:val="28"/>
          <w:szCs w:val="28"/>
        </w:rPr>
      </w:pPr>
      <w:r w:rsidRPr="003E027C">
        <w:rPr>
          <w:sz w:val="28"/>
          <w:szCs w:val="28"/>
        </w:rPr>
        <w:t>Make people comfortable bringing up issues as they arise.</w:t>
      </w:r>
      <w:r>
        <w:rPr>
          <w:sz w:val="28"/>
          <w:szCs w:val="28"/>
        </w:rPr>
        <w:t xml:space="preserve">  Several interviewed expressed a reluctance to bring a concern to the HR department or a supervisor who controlled their jobs. </w:t>
      </w:r>
      <w:r w:rsidRPr="003E027C">
        <w:rPr>
          <w:sz w:val="28"/>
          <w:szCs w:val="28"/>
        </w:rPr>
        <w:t xml:space="preserve"> </w:t>
      </w:r>
    </w:p>
    <w:p w:rsidR="008F5874" w:rsidRDefault="008F5874" w:rsidP="00961447">
      <w:pPr>
        <w:pStyle w:val="ListContinue2"/>
        <w:numPr>
          <w:ilvl w:val="0"/>
          <w:numId w:val="16"/>
        </w:numPr>
        <w:spacing w:after="0"/>
        <w:rPr>
          <w:noProof w:val="0"/>
          <w:sz w:val="28"/>
        </w:rPr>
      </w:pPr>
      <w:r>
        <w:rPr>
          <w:noProof w:val="0"/>
          <w:sz w:val="28"/>
        </w:rPr>
        <w:t>To institute an online course on diversity.</w:t>
      </w:r>
    </w:p>
    <w:p w:rsidR="008F5874" w:rsidRDefault="008F5874" w:rsidP="00961447">
      <w:pPr>
        <w:pStyle w:val="ListContinue2"/>
        <w:numPr>
          <w:ilvl w:val="0"/>
          <w:numId w:val="16"/>
        </w:numPr>
        <w:spacing w:after="0"/>
        <w:rPr>
          <w:noProof w:val="0"/>
          <w:sz w:val="28"/>
        </w:rPr>
      </w:pPr>
      <w:r>
        <w:rPr>
          <w:noProof w:val="0"/>
          <w:sz w:val="28"/>
        </w:rPr>
        <w:t xml:space="preserve">To have the EEO Officers attend the bus operators’ annual meetings and provide information on EEO. </w:t>
      </w:r>
    </w:p>
    <w:p w:rsidR="008F5874" w:rsidRDefault="008F5874" w:rsidP="008F5874">
      <w:pPr>
        <w:spacing w:line="360" w:lineRule="auto"/>
        <w:rPr>
          <w:sz w:val="28"/>
        </w:rPr>
      </w:pPr>
    </w:p>
    <w:p w:rsidR="00EF4CED" w:rsidRDefault="00EF4CED" w:rsidP="00961447">
      <w:pPr>
        <w:pStyle w:val="BHLevel1"/>
        <w:numPr>
          <w:ilvl w:val="0"/>
          <w:numId w:val="10"/>
        </w:numPr>
        <w:rPr>
          <w:sz w:val="28"/>
          <w:u w:val="single"/>
        </w:rPr>
      </w:pPr>
      <w:r>
        <w:rPr>
          <w:sz w:val="28"/>
          <w:u w:val="single"/>
        </w:rPr>
        <w:br w:type="page"/>
      </w:r>
      <w:bookmarkStart w:id="6" w:name="_Toc195684510"/>
      <w:r>
        <w:rPr>
          <w:sz w:val="28"/>
          <w:u w:val="single"/>
        </w:rPr>
        <w:lastRenderedPageBreak/>
        <w:t>Findings and recommendations</w:t>
      </w:r>
      <w:bookmarkEnd w:id="6"/>
    </w:p>
    <w:p w:rsidR="00EF4CED" w:rsidRDefault="00EF4CED">
      <w:pPr>
        <w:ind w:left="360"/>
      </w:pPr>
    </w:p>
    <w:p w:rsidR="00CC0AF8" w:rsidRDefault="00EF4CED">
      <w:pPr>
        <w:tabs>
          <w:tab w:val="left" w:pos="720"/>
        </w:tabs>
        <w:spacing w:line="360" w:lineRule="auto"/>
        <w:rPr>
          <w:sz w:val="28"/>
        </w:rPr>
      </w:pPr>
      <w:r>
        <w:rPr>
          <w:sz w:val="28"/>
        </w:rPr>
        <w:t xml:space="preserve">The EEO Compliance Review focused on </w:t>
      </w:r>
      <w:r w:rsidR="00C07E31">
        <w:rPr>
          <w:bCs/>
          <w:sz w:val="28"/>
        </w:rPr>
        <w:t>ConnDOT</w:t>
      </w:r>
      <w:r w:rsidR="008F393F">
        <w:rPr>
          <w:sz w:val="28"/>
        </w:rPr>
        <w:t>’s</w:t>
      </w:r>
      <w:r>
        <w:rPr>
          <w:sz w:val="28"/>
        </w:rPr>
        <w:t xml:space="preserve"> compliance with </w:t>
      </w:r>
      <w:r w:rsidR="000C4357">
        <w:rPr>
          <w:sz w:val="28"/>
        </w:rPr>
        <w:t>eight</w:t>
      </w:r>
      <w:r>
        <w:rPr>
          <w:sz w:val="28"/>
        </w:rPr>
        <w:t xml:space="preserve"> specific requirements of FTA Circular 4704.1.  This section describes the requirements and findings at the time of the Compliance Review site visit</w:t>
      </w:r>
      <w:r w:rsidR="000E0E24">
        <w:rPr>
          <w:sz w:val="28"/>
        </w:rPr>
        <w:t xml:space="preserve"> and subsequent to the site visit</w:t>
      </w:r>
      <w:r>
        <w:rPr>
          <w:sz w:val="28"/>
        </w:rPr>
        <w:t>.</w:t>
      </w:r>
    </w:p>
    <w:p w:rsidR="00EF4CED" w:rsidRDefault="00EF4CED">
      <w:pPr>
        <w:tabs>
          <w:tab w:val="left" w:pos="720"/>
        </w:tabs>
        <w:spacing w:line="360" w:lineRule="auto"/>
        <w:rPr>
          <w:sz w:val="28"/>
        </w:rPr>
      </w:pPr>
      <w:r>
        <w:rPr>
          <w:sz w:val="28"/>
        </w:rPr>
        <w:t xml:space="preserve"> </w:t>
      </w:r>
      <w:r>
        <w:rPr>
          <w:color w:val="FF0000"/>
          <w:sz w:val="28"/>
        </w:rPr>
        <w:t xml:space="preserve"> </w:t>
      </w:r>
    </w:p>
    <w:p w:rsidR="00EF4CED" w:rsidRPr="007D4ACE" w:rsidRDefault="000E0E24">
      <w:pPr>
        <w:tabs>
          <w:tab w:val="left" w:pos="720"/>
        </w:tabs>
        <w:spacing w:line="360" w:lineRule="auto"/>
        <w:rPr>
          <w:sz w:val="28"/>
        </w:rPr>
      </w:pPr>
      <w:r>
        <w:rPr>
          <w:sz w:val="28"/>
        </w:rPr>
        <w:t>At the site visit, d</w:t>
      </w:r>
      <w:r w:rsidR="00EF4CED">
        <w:rPr>
          <w:sz w:val="28"/>
        </w:rPr>
        <w:t xml:space="preserve">eficiencies were identified in the following </w:t>
      </w:r>
      <w:r w:rsidR="000C4357">
        <w:rPr>
          <w:sz w:val="28"/>
        </w:rPr>
        <w:t>eight</w:t>
      </w:r>
      <w:r w:rsidR="00EF4CED">
        <w:rPr>
          <w:sz w:val="28"/>
        </w:rPr>
        <w:t xml:space="preserve"> areas: </w:t>
      </w:r>
      <w:r w:rsidR="00CC0AF8">
        <w:rPr>
          <w:sz w:val="28"/>
        </w:rPr>
        <w:t xml:space="preserve"> </w:t>
      </w:r>
      <w:r w:rsidR="007F68EA">
        <w:rPr>
          <w:sz w:val="28"/>
        </w:rPr>
        <w:t xml:space="preserve">Program Submission, </w:t>
      </w:r>
      <w:r w:rsidR="00661028">
        <w:rPr>
          <w:sz w:val="28"/>
        </w:rPr>
        <w:t xml:space="preserve">Statement of Policy, Dissemination, Designation of Personnel Responsibility, </w:t>
      </w:r>
      <w:r w:rsidR="007F68EA">
        <w:rPr>
          <w:sz w:val="28"/>
        </w:rPr>
        <w:t xml:space="preserve">Utilization Analysis, </w:t>
      </w:r>
      <w:r w:rsidR="00661028">
        <w:rPr>
          <w:sz w:val="28"/>
        </w:rPr>
        <w:t>Goals and Timetables</w:t>
      </w:r>
      <w:r w:rsidR="0045079E">
        <w:rPr>
          <w:sz w:val="28"/>
        </w:rPr>
        <w:t>,</w:t>
      </w:r>
      <w:r w:rsidR="00661028">
        <w:rPr>
          <w:sz w:val="28"/>
        </w:rPr>
        <w:t xml:space="preserve"> Assessment of Employment Practices</w:t>
      </w:r>
      <w:r w:rsidR="007F68EA">
        <w:rPr>
          <w:sz w:val="28"/>
        </w:rPr>
        <w:t xml:space="preserve">, </w:t>
      </w:r>
      <w:r w:rsidR="000C4357">
        <w:rPr>
          <w:sz w:val="28"/>
        </w:rPr>
        <w:t xml:space="preserve">and </w:t>
      </w:r>
      <w:r w:rsidR="007F68EA">
        <w:rPr>
          <w:sz w:val="28"/>
        </w:rPr>
        <w:t>Monitoring and Reporting System</w:t>
      </w:r>
      <w:r w:rsidR="00EF4CED">
        <w:rPr>
          <w:sz w:val="28"/>
        </w:rPr>
        <w:t>.</w:t>
      </w:r>
      <w:r w:rsidR="00EF4CED">
        <w:rPr>
          <w:color w:val="0000FF"/>
          <w:sz w:val="28"/>
        </w:rPr>
        <w:t xml:space="preserve">   </w:t>
      </w:r>
    </w:p>
    <w:p w:rsidR="00EF4CED" w:rsidRDefault="00EF4CED">
      <w:pPr>
        <w:tabs>
          <w:tab w:val="left" w:pos="720"/>
        </w:tabs>
        <w:spacing w:line="360" w:lineRule="auto"/>
        <w:rPr>
          <w:sz w:val="28"/>
        </w:rPr>
      </w:pPr>
      <w:r>
        <w:rPr>
          <w:sz w:val="28"/>
        </w:rPr>
        <w:t xml:space="preserve"> </w:t>
      </w:r>
    </w:p>
    <w:p w:rsidR="00EF4CED" w:rsidRDefault="00EF4CED" w:rsidP="00961447">
      <w:pPr>
        <w:pStyle w:val="BHLevel2"/>
        <w:numPr>
          <w:ilvl w:val="0"/>
          <w:numId w:val="20"/>
        </w:numPr>
        <w:rPr>
          <w:sz w:val="28"/>
        </w:rPr>
      </w:pPr>
      <w:bookmarkStart w:id="7" w:name="_Toc195684511"/>
      <w:r>
        <w:rPr>
          <w:sz w:val="28"/>
        </w:rPr>
        <w:t>Program Submission</w:t>
      </w:r>
      <w:bookmarkEnd w:id="7"/>
    </w:p>
    <w:p w:rsidR="00EF4CED" w:rsidRDefault="00EF4CED">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pStyle w:val="ListContinue2"/>
        <w:spacing w:after="0" w:line="360" w:lineRule="auto"/>
        <w:ind w:left="0"/>
        <w:rPr>
          <w:noProof w:val="0"/>
          <w:sz w:val="28"/>
        </w:rPr>
      </w:pPr>
    </w:p>
    <w:p w:rsidR="008F5874" w:rsidRDefault="00EF4CED">
      <w:pPr>
        <w:pStyle w:val="ListContinue2"/>
        <w:spacing w:before="120" w:line="360" w:lineRule="auto"/>
        <w:ind w:left="0"/>
        <w:rPr>
          <w:noProof w:val="0"/>
          <w:sz w:val="28"/>
        </w:rPr>
      </w:pPr>
      <w:r>
        <w:rPr>
          <w:b/>
          <w:bCs/>
          <w:noProof w:val="0"/>
          <w:sz w:val="28"/>
        </w:rPr>
        <w:t>Finding</w:t>
      </w:r>
      <w:r>
        <w:rPr>
          <w:noProof w:val="0"/>
          <w:sz w:val="28"/>
        </w:rPr>
        <w:t xml:space="preserve">:  During this Compliance Review of </w:t>
      </w:r>
      <w:r w:rsidR="00C07E31">
        <w:rPr>
          <w:bCs/>
          <w:sz w:val="28"/>
        </w:rPr>
        <w:t>ConnDOT</w:t>
      </w:r>
      <w:r>
        <w:rPr>
          <w:noProof w:val="0"/>
          <w:sz w:val="28"/>
        </w:rPr>
        <w:t xml:space="preserve">, deficiencies were found </w:t>
      </w:r>
      <w:r w:rsidR="00661028">
        <w:rPr>
          <w:noProof w:val="0"/>
          <w:sz w:val="28"/>
        </w:rPr>
        <w:t xml:space="preserve">with </w:t>
      </w:r>
      <w:r>
        <w:rPr>
          <w:noProof w:val="0"/>
          <w:sz w:val="28"/>
        </w:rPr>
        <w:t xml:space="preserve">FTA requirements for Program Submission.  </w:t>
      </w:r>
      <w:r w:rsidR="00B45A68">
        <w:rPr>
          <w:noProof w:val="0"/>
          <w:sz w:val="28"/>
          <w:szCs w:val="24"/>
        </w:rPr>
        <w:t>T</w:t>
      </w:r>
      <w:r w:rsidR="00B45A68">
        <w:rPr>
          <w:noProof w:val="0"/>
          <w:sz w:val="28"/>
        </w:rPr>
        <w:t xml:space="preserve">he Program Guidelines of FTA Circular 4704.1 Chapter II, </w:t>
      </w:r>
      <w:r w:rsidR="00CA0A4E">
        <w:rPr>
          <w:noProof w:val="0"/>
          <w:sz w:val="28"/>
        </w:rPr>
        <w:t xml:space="preserve">3c </w:t>
      </w:r>
      <w:r w:rsidR="00B45A68">
        <w:rPr>
          <w:noProof w:val="0"/>
          <w:sz w:val="28"/>
        </w:rPr>
        <w:t>state:</w:t>
      </w:r>
    </w:p>
    <w:p w:rsidR="008F5874" w:rsidRDefault="00857D42">
      <w:pPr>
        <w:pStyle w:val="ListContinue2"/>
        <w:spacing w:before="100" w:beforeAutospacing="1" w:after="100" w:afterAutospacing="1"/>
        <w:rPr>
          <w:i/>
          <w:noProof w:val="0"/>
          <w:sz w:val="28"/>
        </w:rPr>
      </w:pPr>
      <w:r>
        <w:rPr>
          <w:i/>
          <w:noProof w:val="0"/>
          <w:sz w:val="28"/>
        </w:rPr>
        <w:t xml:space="preserve"> All subrecipients will </w:t>
      </w:r>
      <w:r w:rsidR="007237F8">
        <w:rPr>
          <w:i/>
          <w:noProof w:val="0"/>
          <w:sz w:val="28"/>
        </w:rPr>
        <w:t xml:space="preserve">be </w:t>
      </w:r>
      <w:r>
        <w:rPr>
          <w:i/>
          <w:noProof w:val="0"/>
          <w:sz w:val="28"/>
        </w:rPr>
        <w:t xml:space="preserve">responsible for complying with the EEO objectives contained in this circular.  UMTA recommends that designated State agencies request EEO programs from their subrecipients as specified in this circular.  </w:t>
      </w:r>
      <w:r>
        <w:rPr>
          <w:i/>
          <w:noProof w:val="0"/>
          <w:sz w:val="28"/>
        </w:rPr>
        <w:lastRenderedPageBreak/>
        <w:t>This will enable designated State agencies to determine if subrecipients are in compliance with UMTA EEO objectives.</w:t>
      </w:r>
    </w:p>
    <w:p w:rsidR="008F5874" w:rsidRDefault="00691C28">
      <w:pPr>
        <w:pStyle w:val="ListContinue2"/>
        <w:spacing w:before="120" w:line="360" w:lineRule="auto"/>
        <w:ind w:left="0"/>
        <w:rPr>
          <w:bCs/>
          <w:sz w:val="28"/>
        </w:rPr>
      </w:pPr>
      <w:r w:rsidRPr="00691C28">
        <w:rPr>
          <w:bCs/>
          <w:sz w:val="28"/>
        </w:rPr>
        <w:t>ConnDOT affirmed that none of its public (Sections 53</w:t>
      </w:r>
      <w:r w:rsidR="000E0E24">
        <w:rPr>
          <w:bCs/>
          <w:sz w:val="28"/>
        </w:rPr>
        <w:t>11, 5316 or 5317) subrecipients</w:t>
      </w:r>
      <w:r w:rsidRPr="00691C28">
        <w:rPr>
          <w:bCs/>
          <w:sz w:val="28"/>
        </w:rPr>
        <w:t xml:space="preserve"> met the EEO Program thresholds.</w:t>
      </w:r>
      <w:r>
        <w:rPr>
          <w:bCs/>
          <w:sz w:val="28"/>
        </w:rPr>
        <w:t xml:space="preserve"> </w:t>
      </w:r>
      <w:r w:rsidR="00684778">
        <w:rPr>
          <w:bCs/>
          <w:sz w:val="28"/>
        </w:rPr>
        <w:t xml:space="preserve">ConnDOT </w:t>
      </w:r>
      <w:r w:rsidR="003231AF">
        <w:rPr>
          <w:bCs/>
          <w:sz w:val="28"/>
        </w:rPr>
        <w:t>had</w:t>
      </w:r>
      <w:r w:rsidR="00684778">
        <w:rPr>
          <w:bCs/>
          <w:sz w:val="28"/>
        </w:rPr>
        <w:t xml:space="preserve"> contractual agreements with </w:t>
      </w:r>
      <w:r>
        <w:rPr>
          <w:bCs/>
          <w:sz w:val="28"/>
        </w:rPr>
        <w:t>four</w:t>
      </w:r>
      <w:r w:rsidR="00684778">
        <w:rPr>
          <w:bCs/>
          <w:sz w:val="28"/>
        </w:rPr>
        <w:t xml:space="preserve"> service </w:t>
      </w:r>
      <w:r w:rsidR="00F73294">
        <w:rPr>
          <w:bCs/>
          <w:sz w:val="28"/>
        </w:rPr>
        <w:t>contractors</w:t>
      </w:r>
      <w:r w:rsidR="00A269CB">
        <w:rPr>
          <w:bCs/>
          <w:sz w:val="28"/>
        </w:rPr>
        <w:t xml:space="preserve"> (</w:t>
      </w:r>
      <w:r w:rsidR="00F73294">
        <w:rPr>
          <w:bCs/>
          <w:sz w:val="28"/>
        </w:rPr>
        <w:t>subrecipients</w:t>
      </w:r>
      <w:r w:rsidR="00A269CB">
        <w:rPr>
          <w:bCs/>
          <w:sz w:val="28"/>
        </w:rPr>
        <w:t>)</w:t>
      </w:r>
      <w:r w:rsidR="00684778">
        <w:rPr>
          <w:bCs/>
          <w:sz w:val="28"/>
        </w:rPr>
        <w:t xml:space="preserve"> that received in excess of $1 million in capital or operating assistance </w:t>
      </w:r>
      <w:r w:rsidR="003231AF">
        <w:rPr>
          <w:bCs/>
          <w:sz w:val="28"/>
        </w:rPr>
        <w:t xml:space="preserve">in the previous Federal fiscal year </w:t>
      </w:r>
      <w:r w:rsidR="00684778">
        <w:rPr>
          <w:bCs/>
          <w:sz w:val="28"/>
        </w:rPr>
        <w:t xml:space="preserve">and </w:t>
      </w:r>
      <w:r w:rsidR="003231AF">
        <w:rPr>
          <w:bCs/>
          <w:sz w:val="28"/>
        </w:rPr>
        <w:t>had</w:t>
      </w:r>
      <w:r w:rsidR="00A269CB">
        <w:rPr>
          <w:bCs/>
          <w:sz w:val="28"/>
        </w:rPr>
        <w:t xml:space="preserve"> over 50 employees.  </w:t>
      </w:r>
      <w:r w:rsidR="00F73294">
        <w:rPr>
          <w:bCs/>
          <w:sz w:val="28"/>
        </w:rPr>
        <w:t xml:space="preserve"> The</w:t>
      </w:r>
      <w:r w:rsidR="00A269CB">
        <w:rPr>
          <w:bCs/>
          <w:sz w:val="28"/>
        </w:rPr>
        <w:t xml:space="preserve"> contractors were</w:t>
      </w:r>
      <w:r w:rsidR="007F40B3">
        <w:rPr>
          <w:bCs/>
          <w:sz w:val="28"/>
        </w:rPr>
        <w:t xml:space="preserve"> HNS, Amtrak, DATTCO, </w:t>
      </w:r>
      <w:r w:rsidR="0024490C">
        <w:rPr>
          <w:bCs/>
          <w:sz w:val="28"/>
        </w:rPr>
        <w:t xml:space="preserve">and </w:t>
      </w:r>
      <w:r w:rsidR="00EB616C">
        <w:rPr>
          <w:bCs/>
          <w:sz w:val="28"/>
        </w:rPr>
        <w:t>NET</w:t>
      </w:r>
      <w:r w:rsidR="007F40B3">
        <w:rPr>
          <w:bCs/>
          <w:sz w:val="28"/>
        </w:rPr>
        <w:t xml:space="preserve">.  </w:t>
      </w:r>
      <w:r w:rsidR="00B45A68">
        <w:rPr>
          <w:bCs/>
          <w:sz w:val="28"/>
        </w:rPr>
        <w:t>Prior to the site visit, ConnDOT provided</w:t>
      </w:r>
      <w:r w:rsidR="00BC45C4">
        <w:rPr>
          <w:bCs/>
          <w:sz w:val="28"/>
        </w:rPr>
        <w:t xml:space="preserve"> </w:t>
      </w:r>
      <w:r w:rsidR="00B05033">
        <w:rPr>
          <w:bCs/>
          <w:sz w:val="28"/>
        </w:rPr>
        <w:t xml:space="preserve">the Review Team </w:t>
      </w:r>
      <w:r w:rsidR="00A269CB">
        <w:rPr>
          <w:bCs/>
          <w:sz w:val="28"/>
        </w:rPr>
        <w:t xml:space="preserve">with EEO Programs and supporting documents from three of the contractors: </w:t>
      </w:r>
    </w:p>
    <w:p w:rsidR="00B05033" w:rsidRDefault="00B05033" w:rsidP="00961447">
      <w:pPr>
        <w:pStyle w:val="ListContinue2"/>
        <w:numPr>
          <w:ilvl w:val="0"/>
          <w:numId w:val="15"/>
        </w:numPr>
        <w:spacing w:after="0" w:line="360" w:lineRule="auto"/>
        <w:rPr>
          <w:bCs/>
          <w:sz w:val="28"/>
        </w:rPr>
      </w:pPr>
      <w:r>
        <w:rPr>
          <w:bCs/>
          <w:sz w:val="28"/>
        </w:rPr>
        <w:t xml:space="preserve">Amtrak </w:t>
      </w:r>
    </w:p>
    <w:p w:rsidR="00B05033" w:rsidRDefault="00A269CB" w:rsidP="00961447">
      <w:pPr>
        <w:pStyle w:val="ListContinue2"/>
        <w:numPr>
          <w:ilvl w:val="0"/>
          <w:numId w:val="15"/>
        </w:numPr>
        <w:spacing w:after="0" w:line="360" w:lineRule="auto"/>
        <w:rPr>
          <w:bCs/>
          <w:sz w:val="28"/>
        </w:rPr>
      </w:pPr>
      <w:r>
        <w:rPr>
          <w:bCs/>
          <w:sz w:val="28"/>
        </w:rPr>
        <w:t>HNS</w:t>
      </w:r>
    </w:p>
    <w:p w:rsidR="008F5874" w:rsidRDefault="00A269CB" w:rsidP="00961447">
      <w:pPr>
        <w:pStyle w:val="ListContinue2"/>
        <w:numPr>
          <w:ilvl w:val="0"/>
          <w:numId w:val="15"/>
        </w:numPr>
        <w:spacing w:after="240" w:line="360" w:lineRule="auto"/>
        <w:rPr>
          <w:bCs/>
          <w:sz w:val="28"/>
        </w:rPr>
      </w:pPr>
      <w:r>
        <w:rPr>
          <w:bCs/>
          <w:sz w:val="28"/>
        </w:rPr>
        <w:t>NET</w:t>
      </w:r>
    </w:p>
    <w:p w:rsidR="00EF4CED" w:rsidRDefault="00BC45C4">
      <w:pPr>
        <w:pStyle w:val="ListContinue2"/>
        <w:spacing w:after="0" w:line="360" w:lineRule="auto"/>
        <w:ind w:left="0"/>
        <w:rPr>
          <w:bCs/>
          <w:sz w:val="28"/>
        </w:rPr>
      </w:pPr>
      <w:r>
        <w:rPr>
          <w:bCs/>
          <w:sz w:val="28"/>
        </w:rPr>
        <w:t xml:space="preserve">The </w:t>
      </w:r>
      <w:r w:rsidR="0085223E">
        <w:rPr>
          <w:bCs/>
          <w:sz w:val="28"/>
        </w:rPr>
        <w:t>documentation included</w:t>
      </w:r>
      <w:r>
        <w:rPr>
          <w:bCs/>
          <w:sz w:val="28"/>
        </w:rPr>
        <w:t xml:space="preserve"> the submittal of their EEO/AAP, ConnDOT</w:t>
      </w:r>
      <w:r w:rsidR="00A269CB">
        <w:rPr>
          <w:bCs/>
          <w:sz w:val="28"/>
        </w:rPr>
        <w:t>’s</w:t>
      </w:r>
      <w:r>
        <w:rPr>
          <w:bCs/>
          <w:sz w:val="28"/>
        </w:rPr>
        <w:t xml:space="preserve"> request for additional information, and the contracto</w:t>
      </w:r>
      <w:r w:rsidR="00B05033">
        <w:rPr>
          <w:bCs/>
          <w:sz w:val="28"/>
        </w:rPr>
        <w:t>rs</w:t>
      </w:r>
      <w:r w:rsidR="00A269CB">
        <w:rPr>
          <w:bCs/>
          <w:sz w:val="28"/>
        </w:rPr>
        <w:t>’</w:t>
      </w:r>
      <w:r w:rsidR="00B05033">
        <w:rPr>
          <w:bCs/>
          <w:sz w:val="28"/>
        </w:rPr>
        <w:t xml:space="preserve"> response to those requests.  </w:t>
      </w:r>
      <w:r w:rsidR="00A269CB">
        <w:rPr>
          <w:bCs/>
          <w:sz w:val="28"/>
        </w:rPr>
        <w:t xml:space="preserve">ConnDOT also provided a copy of </w:t>
      </w:r>
      <w:r w:rsidR="00332AA8">
        <w:rPr>
          <w:bCs/>
          <w:sz w:val="28"/>
        </w:rPr>
        <w:t>letter</w:t>
      </w:r>
      <w:r w:rsidR="00A269CB">
        <w:rPr>
          <w:bCs/>
          <w:sz w:val="28"/>
        </w:rPr>
        <w:t>s</w:t>
      </w:r>
      <w:r w:rsidR="000E0E24">
        <w:rPr>
          <w:bCs/>
          <w:sz w:val="28"/>
        </w:rPr>
        <w:t>,</w:t>
      </w:r>
      <w:r w:rsidR="00B45A68">
        <w:rPr>
          <w:bCs/>
          <w:sz w:val="28"/>
        </w:rPr>
        <w:t xml:space="preserve"> dated </w:t>
      </w:r>
      <w:r w:rsidR="00B05033">
        <w:rPr>
          <w:bCs/>
          <w:sz w:val="28"/>
        </w:rPr>
        <w:t>S</w:t>
      </w:r>
      <w:r w:rsidR="009734EE">
        <w:rPr>
          <w:bCs/>
          <w:sz w:val="28"/>
        </w:rPr>
        <w:t xml:space="preserve">eptember, 16 </w:t>
      </w:r>
      <w:r w:rsidR="00B45A68">
        <w:rPr>
          <w:bCs/>
          <w:sz w:val="28"/>
        </w:rPr>
        <w:t>2010</w:t>
      </w:r>
      <w:r w:rsidR="00840EEC">
        <w:rPr>
          <w:bCs/>
          <w:sz w:val="28"/>
        </w:rPr>
        <w:t>,</w:t>
      </w:r>
      <w:r w:rsidR="00B45A68">
        <w:rPr>
          <w:bCs/>
          <w:sz w:val="28"/>
        </w:rPr>
        <w:t xml:space="preserve"> from ConnDOT</w:t>
      </w:r>
      <w:r w:rsidR="003231AF">
        <w:rPr>
          <w:bCs/>
          <w:sz w:val="28"/>
        </w:rPr>
        <w:t>’s</w:t>
      </w:r>
      <w:r w:rsidR="0085223E">
        <w:rPr>
          <w:bCs/>
          <w:sz w:val="28"/>
        </w:rPr>
        <w:t xml:space="preserve"> EEO Director to Amtrak, HNS, and </w:t>
      </w:r>
      <w:r w:rsidR="00EB616C">
        <w:rPr>
          <w:bCs/>
          <w:sz w:val="28"/>
        </w:rPr>
        <w:t>NET</w:t>
      </w:r>
      <w:r w:rsidR="00B45A68">
        <w:rPr>
          <w:bCs/>
          <w:sz w:val="28"/>
        </w:rPr>
        <w:t xml:space="preserve"> approv</w:t>
      </w:r>
      <w:r w:rsidR="00B05033">
        <w:rPr>
          <w:bCs/>
          <w:sz w:val="28"/>
        </w:rPr>
        <w:t>ing their</w:t>
      </w:r>
      <w:r w:rsidR="00B45A68">
        <w:rPr>
          <w:bCs/>
          <w:sz w:val="28"/>
        </w:rPr>
        <w:t xml:space="preserve"> </w:t>
      </w:r>
      <w:r w:rsidR="00F73294">
        <w:rPr>
          <w:bCs/>
          <w:sz w:val="28"/>
        </w:rPr>
        <w:t>EEO Programs.</w:t>
      </w:r>
      <w:r w:rsidR="007F68EA">
        <w:rPr>
          <w:bCs/>
          <w:sz w:val="28"/>
        </w:rPr>
        <w:t xml:space="preserve">  </w:t>
      </w:r>
      <w:r w:rsidR="00894AD5">
        <w:rPr>
          <w:bCs/>
          <w:sz w:val="28"/>
        </w:rPr>
        <w:t>No information was provided for DATTCO prior to the site visit.  During the site visit, ConnDOT informed the Re</w:t>
      </w:r>
      <w:r w:rsidR="00A269CB">
        <w:rPr>
          <w:bCs/>
          <w:sz w:val="28"/>
        </w:rPr>
        <w:t>view t</w:t>
      </w:r>
      <w:r w:rsidR="00894AD5">
        <w:rPr>
          <w:bCs/>
          <w:sz w:val="28"/>
        </w:rPr>
        <w:t>eam that DATTCO’s EEO</w:t>
      </w:r>
      <w:r w:rsidR="00F73294">
        <w:rPr>
          <w:bCs/>
          <w:sz w:val="28"/>
        </w:rPr>
        <w:t xml:space="preserve"> Program</w:t>
      </w:r>
      <w:r w:rsidR="00894AD5">
        <w:rPr>
          <w:bCs/>
          <w:sz w:val="28"/>
        </w:rPr>
        <w:t xml:space="preserve"> had been received in their office the previous week.  ConnDOT had not completed </w:t>
      </w:r>
      <w:r w:rsidR="00F16B23">
        <w:rPr>
          <w:bCs/>
          <w:sz w:val="28"/>
        </w:rPr>
        <w:t>its</w:t>
      </w:r>
      <w:r w:rsidR="00894AD5">
        <w:rPr>
          <w:bCs/>
          <w:sz w:val="28"/>
        </w:rPr>
        <w:t xml:space="preserve"> review of the </w:t>
      </w:r>
      <w:r w:rsidR="000E0E24">
        <w:rPr>
          <w:bCs/>
          <w:sz w:val="28"/>
        </w:rPr>
        <w:t>Program</w:t>
      </w:r>
      <w:r w:rsidR="00894AD5">
        <w:rPr>
          <w:bCs/>
          <w:sz w:val="28"/>
        </w:rPr>
        <w:t xml:space="preserve"> as of the </w:t>
      </w:r>
      <w:r w:rsidR="001B02E8">
        <w:rPr>
          <w:bCs/>
          <w:sz w:val="28"/>
        </w:rPr>
        <w:t>conclusion</w:t>
      </w:r>
      <w:r w:rsidR="00894AD5">
        <w:rPr>
          <w:bCs/>
          <w:sz w:val="28"/>
        </w:rPr>
        <w:t xml:space="preserve"> of the site visit.</w:t>
      </w:r>
      <w:r w:rsidR="00A269CB">
        <w:rPr>
          <w:bCs/>
          <w:sz w:val="28"/>
        </w:rPr>
        <w:t xml:space="preserve">  DATTCO’s EEO Program was submitted to the Review team after the site visit</w:t>
      </w:r>
      <w:r w:rsidR="002F1DFC">
        <w:rPr>
          <w:bCs/>
          <w:sz w:val="28"/>
        </w:rPr>
        <w:t xml:space="preserve"> </w:t>
      </w:r>
      <w:r w:rsidR="000A39F4">
        <w:rPr>
          <w:bCs/>
          <w:sz w:val="28"/>
        </w:rPr>
        <w:t xml:space="preserve">and after revising its utilization analysis and goals, using formats provided by FTA, the program </w:t>
      </w:r>
      <w:r w:rsidR="002F1DFC">
        <w:rPr>
          <w:bCs/>
          <w:sz w:val="28"/>
        </w:rPr>
        <w:t>adequately met FTA requirements</w:t>
      </w:r>
      <w:r w:rsidR="00A269CB">
        <w:rPr>
          <w:bCs/>
          <w:sz w:val="28"/>
        </w:rPr>
        <w:t>.</w:t>
      </w:r>
    </w:p>
    <w:p w:rsidR="00840EEC" w:rsidRDefault="00840EEC">
      <w:pPr>
        <w:pStyle w:val="ListContinue2"/>
        <w:spacing w:after="0" w:line="360" w:lineRule="auto"/>
        <w:ind w:left="0"/>
        <w:rPr>
          <w:bCs/>
          <w:sz w:val="28"/>
        </w:rPr>
      </w:pPr>
    </w:p>
    <w:p w:rsidR="001B02E8" w:rsidRDefault="00894AD5">
      <w:pPr>
        <w:pStyle w:val="ListContinue2"/>
        <w:spacing w:after="0" w:line="360" w:lineRule="auto"/>
        <w:ind w:left="0"/>
        <w:rPr>
          <w:noProof w:val="0"/>
          <w:sz w:val="28"/>
        </w:rPr>
      </w:pPr>
      <w:r>
        <w:rPr>
          <w:bCs/>
          <w:sz w:val="28"/>
        </w:rPr>
        <w:t>Amtrak</w:t>
      </w:r>
      <w:r w:rsidR="001B02E8">
        <w:rPr>
          <w:bCs/>
          <w:sz w:val="28"/>
        </w:rPr>
        <w:t>’s</w:t>
      </w:r>
      <w:r>
        <w:rPr>
          <w:bCs/>
          <w:sz w:val="28"/>
        </w:rPr>
        <w:t xml:space="preserve"> </w:t>
      </w:r>
      <w:r w:rsidR="00F73294">
        <w:rPr>
          <w:bCs/>
          <w:sz w:val="28"/>
        </w:rPr>
        <w:t xml:space="preserve">EEO Program, </w:t>
      </w:r>
      <w:r>
        <w:rPr>
          <w:bCs/>
          <w:sz w:val="28"/>
        </w:rPr>
        <w:t>entitled</w:t>
      </w:r>
      <w:r w:rsidR="00F73294">
        <w:rPr>
          <w:bCs/>
          <w:sz w:val="28"/>
        </w:rPr>
        <w:t>,</w:t>
      </w:r>
      <w:r w:rsidR="00840EEC">
        <w:rPr>
          <w:bCs/>
          <w:sz w:val="28"/>
        </w:rPr>
        <w:t xml:space="preserve"> </w:t>
      </w:r>
      <w:r>
        <w:rPr>
          <w:bCs/>
          <w:sz w:val="28"/>
        </w:rPr>
        <w:t xml:space="preserve"> </w:t>
      </w:r>
      <w:r>
        <w:rPr>
          <w:bCs/>
          <w:i/>
          <w:sz w:val="28"/>
        </w:rPr>
        <w:t xml:space="preserve">National Railroad Passenger Corporation, Amtrak, Northeast Division (Transportation), FY2010 </w:t>
      </w:r>
      <w:r w:rsidR="00837621">
        <w:rPr>
          <w:bCs/>
          <w:i/>
          <w:sz w:val="28"/>
        </w:rPr>
        <w:t xml:space="preserve">Functional </w:t>
      </w:r>
      <w:r>
        <w:rPr>
          <w:bCs/>
          <w:i/>
          <w:sz w:val="28"/>
        </w:rPr>
        <w:t xml:space="preserve">Affirmative Action </w:t>
      </w:r>
      <w:r>
        <w:rPr>
          <w:bCs/>
          <w:i/>
          <w:sz w:val="28"/>
        </w:rPr>
        <w:lastRenderedPageBreak/>
        <w:t>Plan</w:t>
      </w:r>
      <w:r>
        <w:rPr>
          <w:bCs/>
          <w:sz w:val="28"/>
        </w:rPr>
        <w:t>, was developed according to 41 CFR 60-2.</w:t>
      </w:r>
      <w:r w:rsidR="00837621">
        <w:rPr>
          <w:bCs/>
          <w:sz w:val="28"/>
        </w:rPr>
        <w:t xml:space="preserve">  </w:t>
      </w:r>
      <w:r w:rsidR="00A269CB">
        <w:rPr>
          <w:bCs/>
          <w:sz w:val="28"/>
        </w:rPr>
        <w:t>I</w:t>
      </w:r>
      <w:r w:rsidR="00930620">
        <w:rPr>
          <w:bCs/>
          <w:sz w:val="28"/>
        </w:rPr>
        <w:t xml:space="preserve">t was determined that </w:t>
      </w:r>
      <w:r w:rsidR="009D0C04">
        <w:rPr>
          <w:bCs/>
          <w:sz w:val="28"/>
        </w:rPr>
        <w:t xml:space="preserve">Amtrak’s plan </w:t>
      </w:r>
      <w:r w:rsidR="00A269CB">
        <w:rPr>
          <w:bCs/>
          <w:sz w:val="28"/>
        </w:rPr>
        <w:t>did</w:t>
      </w:r>
      <w:r w:rsidR="00930620">
        <w:rPr>
          <w:bCs/>
          <w:sz w:val="28"/>
        </w:rPr>
        <w:t xml:space="preserve"> not contain all the required elements according to </w:t>
      </w:r>
      <w:r w:rsidR="00930620">
        <w:rPr>
          <w:noProof w:val="0"/>
          <w:sz w:val="28"/>
        </w:rPr>
        <w:t>FTA Circula</w:t>
      </w:r>
      <w:r w:rsidR="00F73294">
        <w:rPr>
          <w:noProof w:val="0"/>
          <w:sz w:val="28"/>
        </w:rPr>
        <w:t>r 4704.1.  For example, t</w:t>
      </w:r>
      <w:r w:rsidR="00930620">
        <w:rPr>
          <w:noProof w:val="0"/>
          <w:sz w:val="28"/>
        </w:rPr>
        <w:t xml:space="preserve">he plan did not include a section on the internal and external dissemination of </w:t>
      </w:r>
      <w:r w:rsidR="002244AB">
        <w:rPr>
          <w:noProof w:val="0"/>
          <w:sz w:val="28"/>
        </w:rPr>
        <w:t>agency’s EEO policy.</w:t>
      </w:r>
      <w:r w:rsidR="00A269CB">
        <w:rPr>
          <w:noProof w:val="0"/>
          <w:sz w:val="28"/>
        </w:rPr>
        <w:t xml:space="preserve">  </w:t>
      </w:r>
      <w:r w:rsidR="001B02E8">
        <w:rPr>
          <w:noProof w:val="0"/>
          <w:sz w:val="28"/>
        </w:rPr>
        <w:t>The EEO</w:t>
      </w:r>
      <w:r w:rsidR="00F73294">
        <w:rPr>
          <w:noProof w:val="0"/>
          <w:sz w:val="28"/>
        </w:rPr>
        <w:t xml:space="preserve"> Programs</w:t>
      </w:r>
      <w:r w:rsidR="001B02E8">
        <w:rPr>
          <w:noProof w:val="0"/>
          <w:sz w:val="28"/>
        </w:rPr>
        <w:t xml:space="preserve"> approved</w:t>
      </w:r>
      <w:r w:rsidR="00F73294">
        <w:rPr>
          <w:noProof w:val="0"/>
          <w:sz w:val="28"/>
        </w:rPr>
        <w:t xml:space="preserve"> by ConnDOT</w:t>
      </w:r>
      <w:r w:rsidR="001B02E8">
        <w:rPr>
          <w:noProof w:val="0"/>
          <w:sz w:val="28"/>
        </w:rPr>
        <w:t xml:space="preserve"> for HNS and </w:t>
      </w:r>
      <w:r w:rsidR="00EB616C">
        <w:rPr>
          <w:noProof w:val="0"/>
          <w:sz w:val="28"/>
        </w:rPr>
        <w:t>NET</w:t>
      </w:r>
      <w:r w:rsidR="001B02E8">
        <w:rPr>
          <w:noProof w:val="0"/>
          <w:sz w:val="28"/>
        </w:rPr>
        <w:t xml:space="preserve"> contained sections covering all </w:t>
      </w:r>
      <w:r w:rsidR="00F73294">
        <w:rPr>
          <w:noProof w:val="0"/>
          <w:sz w:val="28"/>
        </w:rPr>
        <w:t xml:space="preserve">of </w:t>
      </w:r>
      <w:r w:rsidR="001B02E8">
        <w:rPr>
          <w:noProof w:val="0"/>
          <w:sz w:val="28"/>
        </w:rPr>
        <w:t>the required element</w:t>
      </w:r>
      <w:r w:rsidR="00F73294">
        <w:rPr>
          <w:noProof w:val="0"/>
          <w:sz w:val="28"/>
        </w:rPr>
        <w:t>s</w:t>
      </w:r>
      <w:r w:rsidR="001B02E8">
        <w:rPr>
          <w:noProof w:val="0"/>
          <w:sz w:val="28"/>
        </w:rPr>
        <w:t xml:space="preserve"> to be included in an EEO </w:t>
      </w:r>
      <w:r w:rsidR="00F73294">
        <w:rPr>
          <w:noProof w:val="0"/>
          <w:sz w:val="28"/>
        </w:rPr>
        <w:t>Program</w:t>
      </w:r>
      <w:r w:rsidR="001B02E8">
        <w:rPr>
          <w:noProof w:val="0"/>
          <w:sz w:val="28"/>
        </w:rPr>
        <w:t xml:space="preserve"> according to FTA Circular 4704.1.</w:t>
      </w:r>
      <w:r w:rsidR="00A269CB">
        <w:rPr>
          <w:noProof w:val="0"/>
          <w:sz w:val="28"/>
        </w:rPr>
        <w:t xml:space="preserve">  However, as will be documented in the following sections of this report, </w:t>
      </w:r>
      <w:r w:rsidR="00F16B23">
        <w:rPr>
          <w:noProof w:val="0"/>
          <w:sz w:val="28"/>
        </w:rPr>
        <w:t>NET’s</w:t>
      </w:r>
      <w:r w:rsidR="00A269CB">
        <w:rPr>
          <w:noProof w:val="0"/>
          <w:sz w:val="28"/>
        </w:rPr>
        <w:t xml:space="preserve"> </w:t>
      </w:r>
      <w:r w:rsidR="00F16B23">
        <w:rPr>
          <w:noProof w:val="0"/>
          <w:sz w:val="28"/>
        </w:rPr>
        <w:t>p</w:t>
      </w:r>
      <w:r w:rsidR="00F73294">
        <w:rPr>
          <w:noProof w:val="0"/>
          <w:sz w:val="28"/>
        </w:rPr>
        <w:t xml:space="preserve">rograms did not fully reflect the Circular requirements. </w:t>
      </w:r>
    </w:p>
    <w:p w:rsidR="00037670" w:rsidRDefault="00037670">
      <w:pPr>
        <w:pStyle w:val="ListContinue2"/>
        <w:spacing w:after="0" w:line="360" w:lineRule="auto"/>
        <w:ind w:left="0"/>
        <w:rPr>
          <w:noProof w:val="0"/>
          <w:sz w:val="28"/>
        </w:rPr>
      </w:pPr>
    </w:p>
    <w:p w:rsidR="00037670" w:rsidRDefault="00037670">
      <w:pPr>
        <w:pStyle w:val="ListContinue2"/>
        <w:spacing w:after="0" w:line="360" w:lineRule="auto"/>
        <w:ind w:left="0"/>
        <w:rPr>
          <w:noProof w:val="0"/>
          <w:sz w:val="28"/>
        </w:rPr>
      </w:pPr>
      <w:r>
        <w:rPr>
          <w:noProof w:val="0"/>
          <w:sz w:val="28"/>
        </w:rPr>
        <w:t xml:space="preserve">Subsequent to the site visit, NET provided a revised 2009 Affirmative Action Plan.  The revision </w:t>
      </w:r>
      <w:r w:rsidR="00B608CA">
        <w:rPr>
          <w:noProof w:val="0"/>
          <w:sz w:val="28"/>
        </w:rPr>
        <w:t xml:space="preserve">was </w:t>
      </w:r>
      <w:r w:rsidR="00F16B23">
        <w:rPr>
          <w:noProof w:val="0"/>
          <w:sz w:val="28"/>
        </w:rPr>
        <w:t>dated</w:t>
      </w:r>
      <w:r w:rsidR="00B608CA">
        <w:rPr>
          <w:noProof w:val="0"/>
          <w:sz w:val="28"/>
        </w:rPr>
        <w:t xml:space="preserve"> J</w:t>
      </w:r>
      <w:r>
        <w:rPr>
          <w:noProof w:val="0"/>
          <w:sz w:val="28"/>
        </w:rPr>
        <w:t>anuary 11</w:t>
      </w:r>
      <w:r w:rsidR="00F73294">
        <w:rPr>
          <w:noProof w:val="0"/>
          <w:sz w:val="28"/>
        </w:rPr>
        <w:t>, 2011 and fully met FTA requirements.</w:t>
      </w:r>
    </w:p>
    <w:p w:rsidR="00B31351" w:rsidRDefault="00B31351" w:rsidP="00B31351">
      <w:pPr>
        <w:tabs>
          <w:tab w:val="num" w:pos="0"/>
        </w:tabs>
        <w:spacing w:line="360" w:lineRule="auto"/>
        <w:rPr>
          <w:sz w:val="28"/>
        </w:rPr>
      </w:pPr>
    </w:p>
    <w:p w:rsidR="00B31351" w:rsidRDefault="00B31351" w:rsidP="00B31351">
      <w:pPr>
        <w:tabs>
          <w:tab w:val="num" w:pos="0"/>
        </w:tabs>
        <w:spacing w:line="360" w:lineRule="auto"/>
        <w:rPr>
          <w:sz w:val="28"/>
        </w:rPr>
      </w:pPr>
      <w:r>
        <w:rPr>
          <w:sz w:val="28"/>
        </w:rPr>
        <w:t>Amtrak responded to the deficiencies in this area by stating that:</w:t>
      </w:r>
    </w:p>
    <w:p w:rsidR="00B31351" w:rsidRPr="00B31351" w:rsidRDefault="00B31351" w:rsidP="00B31351">
      <w:pPr>
        <w:tabs>
          <w:tab w:val="num" w:pos="0"/>
        </w:tabs>
        <w:ind w:left="720"/>
        <w:rPr>
          <w:i/>
        </w:rPr>
      </w:pPr>
      <w:r w:rsidRPr="00B31351">
        <w:rPr>
          <w:i/>
        </w:rPr>
        <w:t xml:space="preserve">Our current affirmative action program is a national program structured in a functional arrangement as part of a special agreement with the OFCCP, who requires submission only upon request.  Although we do not prepare state based affirmative action plans, to address the deficiency, we will explore appropriate EEO submission applicable to the state of Connecticut as required. </w:t>
      </w:r>
    </w:p>
    <w:p w:rsidR="00B31351" w:rsidRDefault="00B31351" w:rsidP="00B31351">
      <w:pPr>
        <w:tabs>
          <w:tab w:val="num" w:pos="0"/>
          <w:tab w:val="left" w:pos="4303"/>
        </w:tabs>
        <w:spacing w:line="360" w:lineRule="auto"/>
        <w:rPr>
          <w:sz w:val="28"/>
        </w:rPr>
      </w:pPr>
    </w:p>
    <w:p w:rsidR="00B31351" w:rsidRDefault="00B31351" w:rsidP="00B31351">
      <w:pPr>
        <w:tabs>
          <w:tab w:val="num" w:pos="0"/>
          <w:tab w:val="left" w:pos="4303"/>
        </w:tabs>
        <w:spacing w:line="360" w:lineRule="auto"/>
        <w:rPr>
          <w:sz w:val="28"/>
        </w:rPr>
      </w:pPr>
      <w:r>
        <w:rPr>
          <w:sz w:val="28"/>
        </w:rPr>
        <w:t>It should be noted that a FTA EEO Program is required for FTA-funded services operated by</w:t>
      </w:r>
      <w:r w:rsidR="002F1DFC">
        <w:rPr>
          <w:sz w:val="28"/>
        </w:rPr>
        <w:t xml:space="preserve"> Amtrak under</w:t>
      </w:r>
      <w:r>
        <w:rPr>
          <w:sz w:val="28"/>
        </w:rPr>
        <w:t xml:space="preserve"> contract in other states, including Maryland and California.  </w:t>
      </w:r>
    </w:p>
    <w:p w:rsidR="00840EEC" w:rsidRDefault="00840EEC">
      <w:pPr>
        <w:pStyle w:val="ListContinue2"/>
        <w:spacing w:after="0" w:line="360" w:lineRule="auto"/>
        <w:ind w:left="0"/>
        <w:rPr>
          <w:bCs/>
          <w:sz w:val="28"/>
        </w:rPr>
      </w:pPr>
    </w:p>
    <w:p w:rsidR="00837621" w:rsidRDefault="00C47CEA" w:rsidP="0049339F">
      <w:pPr>
        <w:tabs>
          <w:tab w:val="num" w:pos="0"/>
        </w:tabs>
        <w:spacing w:line="360" w:lineRule="auto"/>
        <w:rPr>
          <w:bCs/>
          <w:sz w:val="28"/>
        </w:rPr>
      </w:pPr>
      <w:r w:rsidRPr="00C47CEA">
        <w:rPr>
          <w:b/>
          <w:bCs/>
          <w:sz w:val="28"/>
        </w:rPr>
        <w:t>Corrective Action and Schedule</w:t>
      </w:r>
      <w:r w:rsidRPr="0049339F">
        <w:rPr>
          <w:sz w:val="28"/>
        </w:rPr>
        <w:t xml:space="preserve">:  Within 120 days, </w:t>
      </w:r>
      <w:r w:rsidRPr="0049339F">
        <w:rPr>
          <w:bCs/>
          <w:sz w:val="28"/>
        </w:rPr>
        <w:t>ConnDOT</w:t>
      </w:r>
      <w:r w:rsidRPr="0049339F">
        <w:rPr>
          <w:sz w:val="28"/>
        </w:rPr>
        <w:t xml:space="preserve"> must submit to the FTA Office of Civil Rights an Affirmative Action Plan for Amtrak that contains all the required elements according to FTA Circular 4704.1.</w:t>
      </w:r>
    </w:p>
    <w:p w:rsidR="00837621" w:rsidRDefault="00837621">
      <w:pPr>
        <w:pStyle w:val="ListContinue2"/>
        <w:spacing w:after="0" w:line="360" w:lineRule="auto"/>
        <w:ind w:left="0"/>
        <w:rPr>
          <w:noProof w:val="0"/>
          <w:sz w:val="28"/>
        </w:rPr>
      </w:pPr>
    </w:p>
    <w:p w:rsidR="00EF4CED" w:rsidRDefault="00EF4CED" w:rsidP="00961447">
      <w:pPr>
        <w:pStyle w:val="BHLevel2"/>
        <w:numPr>
          <w:ilvl w:val="0"/>
          <w:numId w:val="20"/>
        </w:numPr>
        <w:spacing w:line="360" w:lineRule="auto"/>
        <w:rPr>
          <w:sz w:val="28"/>
        </w:rPr>
      </w:pPr>
      <w:bookmarkStart w:id="8" w:name="_Toc195684512"/>
      <w:r>
        <w:rPr>
          <w:sz w:val="28"/>
        </w:rPr>
        <w:lastRenderedPageBreak/>
        <w:t>Statement of Policy</w:t>
      </w:r>
      <w:bookmarkEnd w:id="8"/>
      <w:r>
        <w:rPr>
          <w:sz w:val="28"/>
        </w:rPr>
        <w:t xml:space="preserve"> </w:t>
      </w:r>
    </w:p>
    <w:p w:rsidR="00EF4CED" w:rsidRDefault="00EF4CED">
      <w:pPr>
        <w:tabs>
          <w:tab w:val="num" w:pos="0"/>
        </w:tabs>
        <w:spacing w:line="360" w:lineRule="auto"/>
        <w:rPr>
          <w:sz w:val="28"/>
        </w:rPr>
      </w:pPr>
      <w:r>
        <w:rPr>
          <w:b/>
          <w:bCs/>
          <w:sz w:val="28"/>
        </w:rPr>
        <w:t>Requirement</w:t>
      </w:r>
      <w:r>
        <w:rPr>
          <w:sz w:val="28"/>
        </w:rPr>
        <w:t xml:space="preserve">: </w:t>
      </w:r>
      <w:r w:rsidR="00840EEC">
        <w:rPr>
          <w:sz w:val="28"/>
        </w:rPr>
        <w:t xml:space="preserve"> </w:t>
      </w:r>
      <w:r>
        <w:rPr>
          <w:sz w:val="28"/>
        </w:rPr>
        <w:t xml:space="preserve">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NumberList"/>
        <w:tabs>
          <w:tab w:val="num" w:pos="0"/>
        </w:tabs>
        <w:spacing w:line="360" w:lineRule="auto"/>
        <w:rPr>
          <w:noProof w:val="0"/>
          <w:sz w:val="28"/>
        </w:rPr>
      </w:pPr>
    </w:p>
    <w:p w:rsidR="00EF4CED" w:rsidRPr="00E85273" w:rsidRDefault="00EF4CED">
      <w:pPr>
        <w:tabs>
          <w:tab w:val="num" w:pos="0"/>
        </w:tabs>
        <w:spacing w:line="360" w:lineRule="auto"/>
        <w:rPr>
          <w:sz w:val="28"/>
          <w:highlight w:val="yellow"/>
        </w:rPr>
      </w:pPr>
      <w:r>
        <w:rPr>
          <w:b/>
          <w:bCs/>
          <w:sz w:val="28"/>
        </w:rPr>
        <w:t>Finding</w:t>
      </w:r>
      <w:r>
        <w:rPr>
          <w:sz w:val="28"/>
        </w:rPr>
        <w:t xml:space="preserve">:  During this Compliance Review of </w:t>
      </w:r>
      <w:r w:rsidR="00C07E31">
        <w:rPr>
          <w:bCs/>
          <w:sz w:val="28"/>
        </w:rPr>
        <w:t>ConnDOT</w:t>
      </w:r>
      <w:r>
        <w:rPr>
          <w:sz w:val="28"/>
        </w:rPr>
        <w:t xml:space="preserve">, deficiencies were found with FTA requirements for Statement of Policy.  </w:t>
      </w:r>
      <w:r w:rsidRPr="009D0E38">
        <w:rPr>
          <w:sz w:val="28"/>
        </w:rPr>
        <w:t xml:space="preserve">Prior to the site visit, </w:t>
      </w:r>
      <w:r w:rsidR="009D0E38" w:rsidRPr="009D0E38">
        <w:rPr>
          <w:bCs/>
          <w:sz w:val="28"/>
        </w:rPr>
        <w:t xml:space="preserve">ConnDOT provided copies of the </w:t>
      </w:r>
      <w:r w:rsidR="00DE31E2">
        <w:rPr>
          <w:bCs/>
          <w:sz w:val="28"/>
        </w:rPr>
        <w:t xml:space="preserve">2009 </w:t>
      </w:r>
      <w:r w:rsidR="00F73294">
        <w:rPr>
          <w:bCs/>
          <w:sz w:val="28"/>
        </w:rPr>
        <w:t>EEO Policy Statements</w:t>
      </w:r>
      <w:r w:rsidR="009D0E38" w:rsidRPr="009D0E38">
        <w:rPr>
          <w:bCs/>
          <w:sz w:val="28"/>
        </w:rPr>
        <w:t xml:space="preserve"> </w:t>
      </w:r>
      <w:r w:rsidR="00332AA8">
        <w:rPr>
          <w:bCs/>
          <w:sz w:val="28"/>
        </w:rPr>
        <w:t xml:space="preserve">for </w:t>
      </w:r>
      <w:r w:rsidR="007F40B3">
        <w:rPr>
          <w:bCs/>
          <w:sz w:val="28"/>
        </w:rPr>
        <w:t xml:space="preserve">HNS, Amtrak, and </w:t>
      </w:r>
      <w:r w:rsidR="00EB616C">
        <w:rPr>
          <w:bCs/>
          <w:sz w:val="28"/>
        </w:rPr>
        <w:t>NET</w:t>
      </w:r>
      <w:r w:rsidR="007F40B3">
        <w:rPr>
          <w:bCs/>
          <w:sz w:val="28"/>
        </w:rPr>
        <w:t>.</w:t>
      </w:r>
      <w:r w:rsidR="00E85273">
        <w:rPr>
          <w:sz w:val="28"/>
        </w:rPr>
        <w:t xml:space="preserve">  </w:t>
      </w:r>
      <w:r w:rsidRPr="007E5A4B">
        <w:rPr>
          <w:sz w:val="28"/>
        </w:rPr>
        <w:t>The following table lists the elements required to be in a Statement of Policy and whe</w:t>
      </w:r>
      <w:r w:rsidR="001E4061">
        <w:rPr>
          <w:sz w:val="28"/>
        </w:rPr>
        <w:t>ther</w:t>
      </w:r>
      <w:r w:rsidRPr="007E5A4B">
        <w:rPr>
          <w:sz w:val="28"/>
        </w:rPr>
        <w:t xml:space="preserve"> </w:t>
      </w:r>
      <w:r w:rsidR="00641DED">
        <w:rPr>
          <w:sz w:val="28"/>
        </w:rPr>
        <w:t>the</w:t>
      </w:r>
      <w:r w:rsidRPr="007E5A4B">
        <w:rPr>
          <w:sz w:val="28"/>
        </w:rPr>
        <w:t xml:space="preserve"> element </w:t>
      </w:r>
      <w:r w:rsidR="001E4061">
        <w:rPr>
          <w:sz w:val="28"/>
        </w:rPr>
        <w:t>was</w:t>
      </w:r>
      <w:r w:rsidRPr="007E5A4B">
        <w:rPr>
          <w:sz w:val="28"/>
        </w:rPr>
        <w:t xml:space="preserve"> found in </w:t>
      </w:r>
      <w:r w:rsidR="00641DED">
        <w:rPr>
          <w:sz w:val="28"/>
        </w:rPr>
        <w:t>the</w:t>
      </w:r>
      <w:r w:rsidR="007E5A4B" w:rsidRPr="007E5A4B">
        <w:rPr>
          <w:sz w:val="28"/>
        </w:rPr>
        <w:t xml:space="preserve"> contractors</w:t>
      </w:r>
      <w:r w:rsidR="00F73294">
        <w:rPr>
          <w:sz w:val="28"/>
        </w:rPr>
        <w:t>’</w:t>
      </w:r>
      <w:r w:rsidR="007E5A4B" w:rsidRPr="007E5A4B">
        <w:rPr>
          <w:sz w:val="28"/>
        </w:rPr>
        <w:t xml:space="preserve"> policy statement</w:t>
      </w:r>
      <w:r w:rsidRPr="007E5A4B">
        <w:rPr>
          <w:sz w:val="28"/>
        </w:rPr>
        <w:t>:</w:t>
      </w:r>
    </w:p>
    <w:p w:rsidR="00EF4CED" w:rsidRPr="00051E2B" w:rsidRDefault="00EF4CED">
      <w:pPr>
        <w:tabs>
          <w:tab w:val="num" w:pos="0"/>
        </w:tabs>
        <w:spacing w:line="360" w:lineRule="auto"/>
        <w:rPr>
          <w:sz w:val="28"/>
          <w:highlight w:val="yellow"/>
        </w:rPr>
      </w:pPr>
    </w:p>
    <w:tbl>
      <w:tblPr>
        <w:tblW w:w="0" w:type="auto"/>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60"/>
        <w:gridCol w:w="991"/>
        <w:gridCol w:w="1080"/>
        <w:gridCol w:w="900"/>
        <w:gridCol w:w="1350"/>
      </w:tblGrid>
      <w:tr w:rsidR="00841890" w:rsidRPr="007C737A" w:rsidTr="00841890">
        <w:trPr>
          <w:jc w:val="center"/>
        </w:trPr>
        <w:tc>
          <w:tcPr>
            <w:tcW w:w="9181" w:type="dxa"/>
            <w:gridSpan w:val="5"/>
          </w:tcPr>
          <w:p w:rsidR="00841890" w:rsidRDefault="00841890">
            <w:pPr>
              <w:tabs>
                <w:tab w:val="num" w:pos="0"/>
              </w:tabs>
              <w:jc w:val="center"/>
              <w:rPr>
                <w:b/>
                <w:bCs/>
              </w:rPr>
            </w:pPr>
            <w:r>
              <w:rPr>
                <w:b/>
                <w:bCs/>
              </w:rPr>
              <w:t>Contractor EEO Policy Statements</w:t>
            </w:r>
          </w:p>
        </w:tc>
      </w:tr>
      <w:tr w:rsidR="00841890" w:rsidRPr="007C737A" w:rsidTr="00841890">
        <w:trPr>
          <w:jc w:val="center"/>
        </w:trPr>
        <w:tc>
          <w:tcPr>
            <w:tcW w:w="4860" w:type="dxa"/>
          </w:tcPr>
          <w:p w:rsidR="00841890" w:rsidRPr="00051E2B" w:rsidRDefault="00841890">
            <w:pPr>
              <w:pStyle w:val="Heading9"/>
              <w:tabs>
                <w:tab w:val="num" w:pos="0"/>
              </w:tabs>
              <w:rPr>
                <w:szCs w:val="24"/>
              </w:rPr>
            </w:pPr>
            <w:r w:rsidRPr="00051E2B">
              <w:rPr>
                <w:szCs w:val="24"/>
              </w:rPr>
              <w:t xml:space="preserve">FTA C. 4704.1 </w:t>
            </w:r>
          </w:p>
          <w:p w:rsidR="00841890" w:rsidRPr="00051E2B" w:rsidRDefault="00841890">
            <w:pPr>
              <w:pStyle w:val="Heading4"/>
              <w:tabs>
                <w:tab w:val="num" w:pos="0"/>
              </w:tabs>
              <w:rPr>
                <w:rFonts w:ascii="Times New Roman" w:hAnsi="Times New Roman"/>
                <w:noProof w:val="0"/>
                <w:color w:val="0000FF"/>
                <w:sz w:val="24"/>
                <w:szCs w:val="24"/>
              </w:rPr>
            </w:pPr>
            <w:r w:rsidRPr="00051E2B">
              <w:rPr>
                <w:rFonts w:ascii="Times New Roman" w:hAnsi="Times New Roman"/>
                <w:sz w:val="24"/>
              </w:rPr>
              <w:t>Policy Statement</w:t>
            </w:r>
            <w:r w:rsidRPr="00051E2B">
              <w:t xml:space="preserve"> </w:t>
            </w:r>
            <w:r w:rsidRPr="00051E2B">
              <w:rPr>
                <w:rFonts w:ascii="Times New Roman" w:hAnsi="Times New Roman"/>
                <w:noProof w:val="0"/>
                <w:sz w:val="24"/>
                <w:szCs w:val="24"/>
              </w:rPr>
              <w:t>Requirements</w:t>
            </w:r>
          </w:p>
        </w:tc>
        <w:tc>
          <w:tcPr>
            <w:tcW w:w="991" w:type="dxa"/>
          </w:tcPr>
          <w:p w:rsidR="00841890" w:rsidRDefault="00841890">
            <w:pPr>
              <w:tabs>
                <w:tab w:val="num" w:pos="0"/>
              </w:tabs>
              <w:jc w:val="center"/>
              <w:rPr>
                <w:b/>
                <w:bCs/>
              </w:rPr>
            </w:pPr>
            <w:r w:rsidRPr="00051E2B">
              <w:rPr>
                <w:b/>
                <w:bCs/>
              </w:rPr>
              <w:t>HNS</w:t>
            </w:r>
          </w:p>
          <w:p w:rsidR="00841890" w:rsidRPr="00000F28" w:rsidRDefault="00841890" w:rsidP="000F075A">
            <w:pPr>
              <w:tabs>
                <w:tab w:val="num" w:pos="0"/>
              </w:tabs>
              <w:jc w:val="center"/>
              <w:rPr>
                <w:bCs/>
                <w:sz w:val="20"/>
                <w:szCs w:val="20"/>
              </w:rPr>
            </w:pPr>
          </w:p>
        </w:tc>
        <w:tc>
          <w:tcPr>
            <w:tcW w:w="1080" w:type="dxa"/>
          </w:tcPr>
          <w:p w:rsidR="00841890" w:rsidRPr="00841890" w:rsidRDefault="00841890">
            <w:pPr>
              <w:tabs>
                <w:tab w:val="num" w:pos="0"/>
              </w:tabs>
              <w:jc w:val="center"/>
              <w:rPr>
                <w:b/>
                <w:bCs/>
              </w:rPr>
            </w:pPr>
            <w:r w:rsidRPr="00841890">
              <w:rPr>
                <w:b/>
                <w:bCs/>
              </w:rPr>
              <w:t>Amtrak</w:t>
            </w:r>
          </w:p>
          <w:p w:rsidR="00841890" w:rsidRPr="00841890" w:rsidRDefault="00841890">
            <w:pPr>
              <w:tabs>
                <w:tab w:val="num" w:pos="0"/>
              </w:tabs>
              <w:jc w:val="center"/>
              <w:rPr>
                <w:bCs/>
                <w:sz w:val="20"/>
                <w:szCs w:val="20"/>
              </w:rPr>
            </w:pPr>
          </w:p>
        </w:tc>
        <w:tc>
          <w:tcPr>
            <w:tcW w:w="900" w:type="dxa"/>
          </w:tcPr>
          <w:p w:rsidR="00841890" w:rsidRPr="00841890" w:rsidRDefault="00841890">
            <w:pPr>
              <w:tabs>
                <w:tab w:val="num" w:pos="0"/>
              </w:tabs>
              <w:jc w:val="center"/>
              <w:rPr>
                <w:b/>
                <w:bCs/>
              </w:rPr>
            </w:pPr>
            <w:r w:rsidRPr="00841890">
              <w:rPr>
                <w:b/>
                <w:bCs/>
              </w:rPr>
              <w:t>NET</w:t>
            </w:r>
          </w:p>
          <w:p w:rsidR="00841890" w:rsidRPr="00841890" w:rsidRDefault="00841890">
            <w:pPr>
              <w:tabs>
                <w:tab w:val="num" w:pos="0"/>
              </w:tabs>
              <w:jc w:val="center"/>
              <w:rPr>
                <w:bCs/>
                <w:sz w:val="20"/>
                <w:szCs w:val="20"/>
              </w:rPr>
            </w:pPr>
          </w:p>
        </w:tc>
        <w:tc>
          <w:tcPr>
            <w:tcW w:w="1350" w:type="dxa"/>
          </w:tcPr>
          <w:p w:rsidR="00841890" w:rsidRDefault="00841890">
            <w:pPr>
              <w:tabs>
                <w:tab w:val="num" w:pos="0"/>
              </w:tabs>
              <w:jc w:val="center"/>
              <w:rPr>
                <w:b/>
                <w:bCs/>
              </w:rPr>
            </w:pPr>
            <w:r>
              <w:rPr>
                <w:b/>
                <w:bCs/>
              </w:rPr>
              <w:t>DATTCO</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Issued by CEO</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F16B23" w:rsidRDefault="00841890" w:rsidP="00051E2B">
            <w:pPr>
              <w:tabs>
                <w:tab w:val="num" w:pos="0"/>
              </w:tabs>
              <w:jc w:val="center"/>
              <w:rPr>
                <w:color w:val="FF0000"/>
                <w:sz w:val="22"/>
              </w:rPr>
            </w:pPr>
            <w:r w:rsidRPr="00F16B23">
              <w:rPr>
                <w:color w:val="FF0000"/>
                <w:sz w:val="22"/>
              </w:rPr>
              <w:t>No</w:t>
            </w:r>
          </w:p>
        </w:tc>
        <w:tc>
          <w:tcPr>
            <w:tcW w:w="900" w:type="dxa"/>
          </w:tcPr>
          <w:p w:rsidR="00841890" w:rsidRPr="00051E2B" w:rsidRDefault="00841890" w:rsidP="00051E2B">
            <w:pPr>
              <w:tabs>
                <w:tab w:val="num" w:pos="0"/>
              </w:tabs>
              <w:jc w:val="center"/>
              <w:rPr>
                <w:sz w:val="22"/>
              </w:rPr>
            </w:pPr>
            <w:r>
              <w:rPr>
                <w:sz w:val="22"/>
              </w:rPr>
              <w:t>Yes</w:t>
            </w:r>
          </w:p>
        </w:tc>
        <w:tc>
          <w:tcPr>
            <w:tcW w:w="1350" w:type="dxa"/>
          </w:tcPr>
          <w:p w:rsidR="00841890" w:rsidRDefault="00841890" w:rsidP="00051E2B">
            <w:pPr>
              <w:tabs>
                <w:tab w:val="num" w:pos="0"/>
              </w:tabs>
              <w:jc w:val="center"/>
              <w:rPr>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Commitment to EEO</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051E2B" w:rsidRDefault="00841890" w:rsidP="00051E2B">
            <w:pPr>
              <w:tabs>
                <w:tab w:val="num" w:pos="0"/>
              </w:tabs>
              <w:jc w:val="center"/>
              <w:rPr>
                <w:sz w:val="22"/>
              </w:rPr>
            </w:pPr>
            <w:r>
              <w:rPr>
                <w:sz w:val="22"/>
              </w:rPr>
              <w:t>Yes</w:t>
            </w:r>
          </w:p>
        </w:tc>
        <w:tc>
          <w:tcPr>
            <w:tcW w:w="1350" w:type="dxa"/>
          </w:tcPr>
          <w:p w:rsidR="00841890" w:rsidRDefault="00841890" w:rsidP="00051E2B">
            <w:pPr>
              <w:tabs>
                <w:tab w:val="num" w:pos="0"/>
              </w:tabs>
              <w:jc w:val="center"/>
              <w:rPr>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Undertake an Affirmative Action Program</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051E2B" w:rsidRDefault="00841890" w:rsidP="00051E2B">
            <w:pPr>
              <w:tabs>
                <w:tab w:val="num" w:pos="0"/>
              </w:tabs>
              <w:jc w:val="center"/>
              <w:rPr>
                <w:sz w:val="22"/>
              </w:rPr>
            </w:pPr>
            <w:r>
              <w:rPr>
                <w:sz w:val="22"/>
              </w:rPr>
              <w:t>Yes</w:t>
            </w:r>
          </w:p>
        </w:tc>
        <w:tc>
          <w:tcPr>
            <w:tcW w:w="1350" w:type="dxa"/>
          </w:tcPr>
          <w:p w:rsidR="00841890" w:rsidRDefault="00841890" w:rsidP="00051E2B">
            <w:pPr>
              <w:tabs>
                <w:tab w:val="num" w:pos="0"/>
              </w:tabs>
              <w:jc w:val="center"/>
              <w:rPr>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EEO Program Assignment to Agency Executive</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051E2B" w:rsidRDefault="00841890" w:rsidP="00051E2B">
            <w:pPr>
              <w:tabs>
                <w:tab w:val="num" w:pos="0"/>
              </w:tabs>
              <w:jc w:val="center"/>
              <w:rPr>
                <w:sz w:val="22"/>
              </w:rPr>
            </w:pPr>
            <w:r>
              <w:rPr>
                <w:sz w:val="22"/>
              </w:rPr>
              <w:t>Yes</w:t>
            </w:r>
          </w:p>
        </w:tc>
        <w:tc>
          <w:tcPr>
            <w:tcW w:w="1350" w:type="dxa"/>
          </w:tcPr>
          <w:p w:rsidR="00841890" w:rsidRDefault="00841890" w:rsidP="00841890">
            <w:pPr>
              <w:tabs>
                <w:tab w:val="num" w:pos="0"/>
              </w:tabs>
              <w:jc w:val="center"/>
              <w:rPr>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Management Personnel Share Responsibility</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051E2B" w:rsidRDefault="00841890" w:rsidP="00051E2B">
            <w:pPr>
              <w:tabs>
                <w:tab w:val="num" w:pos="0"/>
              </w:tabs>
              <w:jc w:val="center"/>
              <w:rPr>
                <w:sz w:val="22"/>
              </w:rPr>
            </w:pPr>
            <w:r>
              <w:rPr>
                <w:sz w:val="22"/>
              </w:rPr>
              <w:t>Yes</w:t>
            </w:r>
          </w:p>
        </w:tc>
        <w:tc>
          <w:tcPr>
            <w:tcW w:w="1350" w:type="dxa"/>
          </w:tcPr>
          <w:p w:rsidR="00841890" w:rsidRDefault="00841890" w:rsidP="00051E2B">
            <w:pPr>
              <w:tabs>
                <w:tab w:val="num" w:pos="0"/>
              </w:tabs>
              <w:jc w:val="center"/>
              <w:rPr>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Applicants/Employees Right to File Complaints</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F16B23" w:rsidRDefault="00841890" w:rsidP="00051E2B">
            <w:pPr>
              <w:tabs>
                <w:tab w:val="num" w:pos="0"/>
              </w:tabs>
              <w:jc w:val="center"/>
              <w:rPr>
                <w:color w:val="FF0000"/>
                <w:sz w:val="22"/>
              </w:rPr>
            </w:pPr>
            <w:r w:rsidRPr="00F16B23">
              <w:rPr>
                <w:color w:val="FF0000"/>
                <w:sz w:val="22"/>
              </w:rPr>
              <w:t>No</w:t>
            </w:r>
          </w:p>
        </w:tc>
        <w:tc>
          <w:tcPr>
            <w:tcW w:w="900" w:type="dxa"/>
          </w:tcPr>
          <w:p w:rsidR="00841890" w:rsidRPr="00F16B23" w:rsidRDefault="00841890" w:rsidP="00051E2B">
            <w:pPr>
              <w:tabs>
                <w:tab w:val="num" w:pos="0"/>
              </w:tabs>
              <w:jc w:val="center"/>
              <w:rPr>
                <w:color w:val="FF0000"/>
                <w:sz w:val="22"/>
              </w:rPr>
            </w:pPr>
            <w:r w:rsidRPr="00F16B23">
              <w:rPr>
                <w:color w:val="FF0000"/>
                <w:sz w:val="22"/>
              </w:rPr>
              <w:t>No</w:t>
            </w:r>
          </w:p>
        </w:tc>
        <w:tc>
          <w:tcPr>
            <w:tcW w:w="1350" w:type="dxa"/>
          </w:tcPr>
          <w:p w:rsidR="00841890" w:rsidRPr="00F16B23" w:rsidRDefault="00841890" w:rsidP="00051E2B">
            <w:pPr>
              <w:tabs>
                <w:tab w:val="num" w:pos="0"/>
              </w:tabs>
              <w:jc w:val="center"/>
              <w:rPr>
                <w:color w:val="FF0000"/>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Performance by Managers/Supervisors Evaluated</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F16B23" w:rsidRDefault="00841890" w:rsidP="00051E2B">
            <w:pPr>
              <w:tabs>
                <w:tab w:val="num" w:pos="0"/>
              </w:tabs>
              <w:jc w:val="center"/>
              <w:rPr>
                <w:color w:val="FF0000"/>
                <w:sz w:val="22"/>
              </w:rPr>
            </w:pPr>
            <w:r w:rsidRPr="00F16B23">
              <w:rPr>
                <w:color w:val="FF0000"/>
                <w:sz w:val="22"/>
              </w:rPr>
              <w:t>No</w:t>
            </w:r>
          </w:p>
        </w:tc>
        <w:tc>
          <w:tcPr>
            <w:tcW w:w="1350" w:type="dxa"/>
          </w:tcPr>
          <w:p w:rsidR="00841890" w:rsidRPr="00F16B23" w:rsidRDefault="00841890" w:rsidP="00051E2B">
            <w:pPr>
              <w:tabs>
                <w:tab w:val="num" w:pos="0"/>
              </w:tabs>
              <w:jc w:val="center"/>
              <w:rPr>
                <w:color w:val="FF0000"/>
                <w:sz w:val="22"/>
              </w:rPr>
            </w:pPr>
            <w:r>
              <w:rPr>
                <w:sz w:val="22"/>
              </w:rPr>
              <w:t>Yes</w:t>
            </w:r>
          </w:p>
        </w:tc>
      </w:tr>
      <w:tr w:rsidR="00841890" w:rsidRPr="007C737A" w:rsidTr="00841890">
        <w:trPr>
          <w:jc w:val="center"/>
        </w:trPr>
        <w:tc>
          <w:tcPr>
            <w:tcW w:w="4860" w:type="dxa"/>
          </w:tcPr>
          <w:p w:rsidR="00841890" w:rsidRPr="00051E2B" w:rsidRDefault="00841890">
            <w:pPr>
              <w:tabs>
                <w:tab w:val="num" w:pos="0"/>
              </w:tabs>
              <w:rPr>
                <w:sz w:val="22"/>
              </w:rPr>
            </w:pPr>
            <w:r w:rsidRPr="00051E2B">
              <w:rPr>
                <w:sz w:val="22"/>
              </w:rPr>
              <w:t>Successful Achievement Provides Benefits</w:t>
            </w:r>
          </w:p>
        </w:tc>
        <w:tc>
          <w:tcPr>
            <w:tcW w:w="991" w:type="dxa"/>
          </w:tcPr>
          <w:p w:rsidR="00841890" w:rsidRPr="00F16B23" w:rsidRDefault="00841890" w:rsidP="00051E2B">
            <w:pPr>
              <w:tabs>
                <w:tab w:val="num" w:pos="0"/>
              </w:tabs>
              <w:jc w:val="center"/>
              <w:rPr>
                <w:color w:val="FF0000"/>
                <w:sz w:val="22"/>
              </w:rPr>
            </w:pPr>
            <w:r w:rsidRPr="00F16B23">
              <w:rPr>
                <w:color w:val="FF0000"/>
                <w:sz w:val="22"/>
              </w:rPr>
              <w:t>No</w:t>
            </w:r>
          </w:p>
        </w:tc>
        <w:tc>
          <w:tcPr>
            <w:tcW w:w="1080" w:type="dxa"/>
          </w:tcPr>
          <w:p w:rsidR="00841890" w:rsidRPr="00051E2B" w:rsidRDefault="00841890" w:rsidP="00051E2B">
            <w:pPr>
              <w:tabs>
                <w:tab w:val="num" w:pos="0"/>
              </w:tabs>
              <w:jc w:val="center"/>
              <w:rPr>
                <w:sz w:val="22"/>
              </w:rPr>
            </w:pPr>
            <w:r>
              <w:rPr>
                <w:sz w:val="22"/>
              </w:rPr>
              <w:t>Yes</w:t>
            </w:r>
          </w:p>
        </w:tc>
        <w:tc>
          <w:tcPr>
            <w:tcW w:w="900" w:type="dxa"/>
          </w:tcPr>
          <w:p w:rsidR="00841890" w:rsidRPr="00F16B23" w:rsidRDefault="00841890" w:rsidP="00051E2B">
            <w:pPr>
              <w:tabs>
                <w:tab w:val="num" w:pos="0"/>
              </w:tabs>
              <w:jc w:val="center"/>
              <w:rPr>
                <w:color w:val="FF0000"/>
                <w:sz w:val="22"/>
              </w:rPr>
            </w:pPr>
            <w:r w:rsidRPr="00F16B23">
              <w:rPr>
                <w:color w:val="FF0000"/>
                <w:sz w:val="22"/>
              </w:rPr>
              <w:t>No</w:t>
            </w:r>
          </w:p>
        </w:tc>
        <w:tc>
          <w:tcPr>
            <w:tcW w:w="1350" w:type="dxa"/>
          </w:tcPr>
          <w:p w:rsidR="00841890" w:rsidRPr="00F16B23" w:rsidRDefault="00841890" w:rsidP="00051E2B">
            <w:pPr>
              <w:tabs>
                <w:tab w:val="num" w:pos="0"/>
              </w:tabs>
              <w:jc w:val="center"/>
              <w:rPr>
                <w:color w:val="FF0000"/>
                <w:sz w:val="22"/>
              </w:rPr>
            </w:pPr>
            <w:r>
              <w:rPr>
                <w:sz w:val="22"/>
              </w:rPr>
              <w:t>Yes</w:t>
            </w:r>
          </w:p>
        </w:tc>
      </w:tr>
    </w:tbl>
    <w:p w:rsidR="00EF4CED" w:rsidRPr="007C737A" w:rsidRDefault="00EF4CED">
      <w:pPr>
        <w:tabs>
          <w:tab w:val="num" w:pos="0"/>
        </w:tabs>
        <w:spacing w:line="360" w:lineRule="auto"/>
        <w:rPr>
          <w:color w:val="0000FF"/>
          <w:sz w:val="22"/>
          <w:highlight w:val="yellow"/>
        </w:rPr>
      </w:pPr>
    </w:p>
    <w:p w:rsidR="000722C8" w:rsidRDefault="00F73294" w:rsidP="000722C8">
      <w:pPr>
        <w:spacing w:line="360" w:lineRule="auto"/>
        <w:rPr>
          <w:sz w:val="28"/>
        </w:rPr>
      </w:pPr>
      <w:r>
        <w:rPr>
          <w:sz w:val="28"/>
        </w:rPr>
        <w:t>As shown above, none of the p</w:t>
      </w:r>
      <w:r w:rsidR="00641DED">
        <w:rPr>
          <w:sz w:val="28"/>
        </w:rPr>
        <w:t xml:space="preserve">olicy </w:t>
      </w:r>
      <w:r>
        <w:rPr>
          <w:sz w:val="28"/>
        </w:rPr>
        <w:t>statements</w:t>
      </w:r>
      <w:r w:rsidR="00641DED">
        <w:rPr>
          <w:sz w:val="28"/>
        </w:rPr>
        <w:t xml:space="preserve"> contain</w:t>
      </w:r>
      <w:r>
        <w:rPr>
          <w:sz w:val="28"/>
        </w:rPr>
        <w:t>ed</w:t>
      </w:r>
      <w:r w:rsidR="001E4061" w:rsidRPr="00F516D0">
        <w:rPr>
          <w:sz w:val="28"/>
        </w:rPr>
        <w:t xml:space="preserve"> all the required elements.  </w:t>
      </w:r>
      <w:r w:rsidR="00F06D51">
        <w:rPr>
          <w:sz w:val="28"/>
        </w:rPr>
        <w:t>However, in letters dated September 16, 2010, ConnDOT approved the contractor</w:t>
      </w:r>
      <w:r w:rsidR="00D76273">
        <w:rPr>
          <w:sz w:val="28"/>
        </w:rPr>
        <w:t>’</w:t>
      </w:r>
      <w:r w:rsidR="00F06D51">
        <w:rPr>
          <w:sz w:val="28"/>
        </w:rPr>
        <w:t>s plans</w:t>
      </w:r>
      <w:r w:rsidR="002F1DFC">
        <w:rPr>
          <w:sz w:val="28"/>
        </w:rPr>
        <w:t>, including the Policy S</w:t>
      </w:r>
      <w:r>
        <w:rPr>
          <w:sz w:val="28"/>
        </w:rPr>
        <w:t>tatements</w:t>
      </w:r>
      <w:r w:rsidR="00F06D51">
        <w:rPr>
          <w:sz w:val="28"/>
        </w:rPr>
        <w:t xml:space="preserve">.  </w:t>
      </w:r>
      <w:r w:rsidR="00F16B23">
        <w:rPr>
          <w:sz w:val="28"/>
        </w:rPr>
        <w:t>During the site v</w:t>
      </w:r>
      <w:r w:rsidR="00266FAB">
        <w:rPr>
          <w:sz w:val="28"/>
        </w:rPr>
        <w:t xml:space="preserve">isit, DATTCO provided a copy of </w:t>
      </w:r>
      <w:r w:rsidR="00F16B23">
        <w:rPr>
          <w:sz w:val="28"/>
        </w:rPr>
        <w:t>its EEO</w:t>
      </w:r>
      <w:r w:rsidR="00266FAB">
        <w:rPr>
          <w:sz w:val="28"/>
        </w:rPr>
        <w:t xml:space="preserve"> Statement of Policy.  Upon review, it was determined that </w:t>
      </w:r>
      <w:r w:rsidR="00641DED">
        <w:rPr>
          <w:sz w:val="28"/>
        </w:rPr>
        <w:t>all</w:t>
      </w:r>
      <w:r w:rsidR="003B0571">
        <w:rPr>
          <w:sz w:val="28"/>
        </w:rPr>
        <w:t xml:space="preserve"> of the required elements were found in </w:t>
      </w:r>
      <w:r w:rsidR="00266FAB">
        <w:rPr>
          <w:sz w:val="28"/>
        </w:rPr>
        <w:t>DATTCO’s</w:t>
      </w:r>
      <w:r w:rsidR="001E4061" w:rsidRPr="00F516D0">
        <w:rPr>
          <w:sz w:val="28"/>
        </w:rPr>
        <w:t xml:space="preserve"> </w:t>
      </w:r>
      <w:r w:rsidR="00F16B23">
        <w:rPr>
          <w:sz w:val="28"/>
        </w:rPr>
        <w:t xml:space="preserve">EEO </w:t>
      </w:r>
      <w:r w:rsidR="00266FAB">
        <w:rPr>
          <w:sz w:val="28"/>
        </w:rPr>
        <w:t>Statement of Policy</w:t>
      </w:r>
      <w:r w:rsidR="00EF4CED" w:rsidRPr="006B235C">
        <w:rPr>
          <w:sz w:val="28"/>
        </w:rPr>
        <w:t>.</w:t>
      </w:r>
      <w:r w:rsidR="001E4061" w:rsidRPr="006B235C">
        <w:rPr>
          <w:sz w:val="28"/>
        </w:rPr>
        <w:t xml:space="preserve">  </w:t>
      </w:r>
      <w:r w:rsidR="002F1DFC">
        <w:rPr>
          <w:sz w:val="28"/>
        </w:rPr>
        <w:t>Amtrak’s Policy S</w:t>
      </w:r>
      <w:r w:rsidR="00372EFE" w:rsidRPr="006B235C">
        <w:rPr>
          <w:sz w:val="28"/>
        </w:rPr>
        <w:t xml:space="preserve">tatement contained most of the required </w:t>
      </w:r>
      <w:r w:rsidR="002F1DFC">
        <w:rPr>
          <w:sz w:val="28"/>
        </w:rPr>
        <w:t>elements</w:t>
      </w:r>
      <w:r w:rsidR="00372EFE" w:rsidRPr="006B235C">
        <w:rPr>
          <w:sz w:val="28"/>
        </w:rPr>
        <w:t>, but was not issued by the CEO.</w:t>
      </w:r>
      <w:r w:rsidR="000722C8" w:rsidRPr="006B235C">
        <w:rPr>
          <w:sz w:val="28"/>
        </w:rPr>
        <w:t xml:space="preserve">  A</w:t>
      </w:r>
      <w:r w:rsidR="000722C8">
        <w:rPr>
          <w:sz w:val="28"/>
        </w:rPr>
        <w:t xml:space="preserve"> </w:t>
      </w:r>
      <w:r w:rsidR="003B0571">
        <w:rPr>
          <w:sz w:val="28"/>
        </w:rPr>
        <w:t>file</w:t>
      </w:r>
      <w:r w:rsidR="000722C8">
        <w:rPr>
          <w:sz w:val="28"/>
        </w:rPr>
        <w:t xml:space="preserve"> entitled, “Amtrak Communications” </w:t>
      </w:r>
      <w:r w:rsidR="003B0571">
        <w:rPr>
          <w:sz w:val="28"/>
        </w:rPr>
        <w:t xml:space="preserve">provided by ConnDOT prior to the </w:t>
      </w:r>
      <w:r w:rsidR="00266FAB">
        <w:rPr>
          <w:sz w:val="28"/>
        </w:rPr>
        <w:lastRenderedPageBreak/>
        <w:t>site visit</w:t>
      </w:r>
      <w:r w:rsidR="002F1DFC">
        <w:rPr>
          <w:sz w:val="28"/>
        </w:rPr>
        <w:t>,</w:t>
      </w:r>
      <w:r w:rsidR="003B0571">
        <w:rPr>
          <w:sz w:val="28"/>
        </w:rPr>
        <w:t xml:space="preserve"> i</w:t>
      </w:r>
      <w:r w:rsidR="009734EE">
        <w:rPr>
          <w:sz w:val="28"/>
        </w:rPr>
        <w:t xml:space="preserve">ncluded a </w:t>
      </w:r>
      <w:r w:rsidR="000722C8">
        <w:rPr>
          <w:sz w:val="28"/>
        </w:rPr>
        <w:t>letter</w:t>
      </w:r>
      <w:r w:rsidR="009734EE">
        <w:rPr>
          <w:sz w:val="28"/>
        </w:rPr>
        <w:t xml:space="preserve"> dated August 31, 2010,</w:t>
      </w:r>
      <w:r w:rsidR="000722C8">
        <w:rPr>
          <w:sz w:val="28"/>
        </w:rPr>
        <w:t xml:space="preserve"> written</w:t>
      </w:r>
      <w:r w:rsidR="00840EEC">
        <w:rPr>
          <w:sz w:val="28"/>
        </w:rPr>
        <w:t xml:space="preserve"> by</w:t>
      </w:r>
      <w:r w:rsidR="000722C8">
        <w:rPr>
          <w:sz w:val="28"/>
        </w:rPr>
        <w:t xml:space="preserve"> </w:t>
      </w:r>
      <w:r w:rsidR="00EB2189">
        <w:rPr>
          <w:sz w:val="28"/>
        </w:rPr>
        <w:t>ConnDOT’s EEO</w:t>
      </w:r>
      <w:r w:rsidR="002F1DFC">
        <w:rPr>
          <w:sz w:val="28"/>
        </w:rPr>
        <w:t xml:space="preserve"> Director,</w:t>
      </w:r>
      <w:r w:rsidR="00EB2189">
        <w:rPr>
          <w:sz w:val="28"/>
        </w:rPr>
        <w:t xml:space="preserve"> </w:t>
      </w:r>
      <w:r w:rsidR="000722C8">
        <w:rPr>
          <w:sz w:val="28"/>
        </w:rPr>
        <w:t>in response to Amtrak’s 2010 EEO</w:t>
      </w:r>
      <w:r w:rsidR="000129DC">
        <w:rPr>
          <w:sz w:val="28"/>
        </w:rPr>
        <w:t>/AAP</w:t>
      </w:r>
      <w:r w:rsidR="000722C8">
        <w:rPr>
          <w:sz w:val="28"/>
        </w:rPr>
        <w:t xml:space="preserve"> submitted for approval.  The se</w:t>
      </w:r>
      <w:r w:rsidR="003B0571">
        <w:rPr>
          <w:sz w:val="28"/>
        </w:rPr>
        <w:t>cond page of the document stated</w:t>
      </w:r>
      <w:r w:rsidR="000722C8">
        <w:rPr>
          <w:sz w:val="28"/>
        </w:rPr>
        <w:t>:</w:t>
      </w:r>
    </w:p>
    <w:p w:rsidR="000722C8" w:rsidRDefault="000722C8" w:rsidP="000722C8">
      <w:pPr>
        <w:spacing w:line="360" w:lineRule="auto"/>
        <w:ind w:left="720"/>
        <w:rPr>
          <w:i/>
          <w:sz w:val="28"/>
        </w:rPr>
      </w:pPr>
      <w:r>
        <w:rPr>
          <w:i/>
          <w:sz w:val="28"/>
        </w:rPr>
        <w:t>In response to 2(a) Statement of Policy, please note the following:</w:t>
      </w:r>
    </w:p>
    <w:p w:rsidR="000722C8" w:rsidRDefault="000722C8" w:rsidP="00DC6CF2">
      <w:pPr>
        <w:ind w:left="720"/>
        <w:jc w:val="both"/>
        <w:rPr>
          <w:i/>
          <w:sz w:val="28"/>
        </w:rPr>
      </w:pPr>
      <w:r>
        <w:rPr>
          <w:i/>
          <w:sz w:val="28"/>
        </w:rPr>
        <w:t>The “Equal Employment Opportunity: It’s Your</w:t>
      </w:r>
      <w:r w:rsidR="0066571E">
        <w:rPr>
          <w:i/>
          <w:sz w:val="28"/>
        </w:rPr>
        <w:t xml:space="preserve"> Job</w:t>
      </w:r>
      <w:r>
        <w:rPr>
          <w:i/>
          <w:sz w:val="28"/>
        </w:rPr>
        <w:t>” letter (hereinafter referred to as EEO Letter) is not meant to replace the pol</w:t>
      </w:r>
      <w:r w:rsidR="00F73294">
        <w:rPr>
          <w:i/>
          <w:sz w:val="28"/>
        </w:rPr>
        <w:t>icy statement, but rather comple</w:t>
      </w:r>
      <w:r>
        <w:rPr>
          <w:i/>
          <w:sz w:val="28"/>
        </w:rPr>
        <w:t>ment our equal employment opportunity policy by reiterating Amtrak’s prohibition of discrimination and harassment, and is prominently displayed and disseminated throughout Amtrak.</w:t>
      </w:r>
    </w:p>
    <w:p w:rsidR="000722C8" w:rsidRPr="00F84009" w:rsidRDefault="000722C8" w:rsidP="000722C8">
      <w:pPr>
        <w:spacing w:line="360" w:lineRule="auto"/>
        <w:ind w:left="1440"/>
        <w:rPr>
          <w:i/>
          <w:sz w:val="28"/>
        </w:rPr>
      </w:pPr>
    </w:p>
    <w:p w:rsidR="0066571E" w:rsidRDefault="0066571E">
      <w:pPr>
        <w:tabs>
          <w:tab w:val="num" w:pos="0"/>
        </w:tabs>
        <w:spacing w:line="360" w:lineRule="auto"/>
        <w:rPr>
          <w:sz w:val="28"/>
        </w:rPr>
      </w:pPr>
      <w:r>
        <w:rPr>
          <w:sz w:val="28"/>
        </w:rPr>
        <w:t xml:space="preserve">The “Equal Employment </w:t>
      </w:r>
      <w:r w:rsidRPr="00B1024F">
        <w:rPr>
          <w:sz w:val="28"/>
        </w:rPr>
        <w:t xml:space="preserve">Opportunity:  It’s Your Job” document referenced above was included in Amtrak’s </w:t>
      </w:r>
      <w:r w:rsidR="00F73294">
        <w:rPr>
          <w:sz w:val="28"/>
        </w:rPr>
        <w:t>EEO Program</w:t>
      </w:r>
      <w:r w:rsidR="00B1024F" w:rsidRPr="00B1024F">
        <w:rPr>
          <w:sz w:val="28"/>
        </w:rPr>
        <w:t xml:space="preserve"> and was posted with the Policy Statement.  </w:t>
      </w:r>
    </w:p>
    <w:p w:rsidR="003A692E" w:rsidRDefault="003A692E">
      <w:pPr>
        <w:tabs>
          <w:tab w:val="num" w:pos="0"/>
        </w:tabs>
        <w:spacing w:line="360" w:lineRule="auto"/>
        <w:rPr>
          <w:sz w:val="28"/>
        </w:rPr>
      </w:pPr>
    </w:p>
    <w:p w:rsidR="003A692E" w:rsidRDefault="003A692E">
      <w:pPr>
        <w:tabs>
          <w:tab w:val="num" w:pos="0"/>
        </w:tabs>
        <w:spacing w:line="360" w:lineRule="auto"/>
        <w:rPr>
          <w:sz w:val="28"/>
        </w:rPr>
      </w:pPr>
      <w:r>
        <w:rPr>
          <w:sz w:val="28"/>
        </w:rPr>
        <w:t>Following the site visit, NE</w:t>
      </w:r>
      <w:r w:rsidR="00B608CA">
        <w:rPr>
          <w:sz w:val="28"/>
        </w:rPr>
        <w:t>T</w:t>
      </w:r>
      <w:r>
        <w:rPr>
          <w:sz w:val="28"/>
        </w:rPr>
        <w:t xml:space="preserve"> and HNS submitted revised </w:t>
      </w:r>
      <w:r w:rsidR="00F864E7">
        <w:rPr>
          <w:sz w:val="28"/>
        </w:rPr>
        <w:t xml:space="preserve">EEO </w:t>
      </w:r>
      <w:r w:rsidR="002F1DFC">
        <w:rPr>
          <w:sz w:val="28"/>
        </w:rPr>
        <w:t>Policy S</w:t>
      </w:r>
      <w:r>
        <w:rPr>
          <w:sz w:val="28"/>
        </w:rPr>
        <w:t xml:space="preserve">tatements.  </w:t>
      </w:r>
      <w:r w:rsidR="00B608CA">
        <w:rPr>
          <w:sz w:val="28"/>
        </w:rPr>
        <w:t>NET’s</w:t>
      </w:r>
      <w:r w:rsidR="002F1DFC">
        <w:rPr>
          <w:sz w:val="28"/>
        </w:rPr>
        <w:t xml:space="preserve"> Policy Statement</w:t>
      </w:r>
      <w:r w:rsidR="00B608CA">
        <w:rPr>
          <w:sz w:val="28"/>
        </w:rPr>
        <w:t xml:space="preserve"> was included as part of its revised </w:t>
      </w:r>
      <w:r w:rsidR="00F73294">
        <w:rPr>
          <w:sz w:val="28"/>
        </w:rPr>
        <w:t>EEO Program</w:t>
      </w:r>
      <w:r w:rsidR="00B608CA">
        <w:rPr>
          <w:sz w:val="28"/>
        </w:rPr>
        <w:t xml:space="preserve">.  </w:t>
      </w:r>
      <w:r w:rsidR="002F1DFC">
        <w:rPr>
          <w:sz w:val="28"/>
        </w:rPr>
        <w:t>The new Policy S</w:t>
      </w:r>
      <w:r>
        <w:rPr>
          <w:sz w:val="28"/>
        </w:rPr>
        <w:t xml:space="preserve">tatements were issued by the CEO </w:t>
      </w:r>
      <w:r w:rsidR="00F864E7">
        <w:rPr>
          <w:sz w:val="28"/>
        </w:rPr>
        <w:t>and</w:t>
      </w:r>
      <w:r>
        <w:rPr>
          <w:sz w:val="28"/>
        </w:rPr>
        <w:t xml:space="preserve"> contained all the required elements. </w:t>
      </w:r>
      <w:r w:rsidR="002F1DFC">
        <w:rPr>
          <w:sz w:val="28"/>
        </w:rPr>
        <w:t xml:space="preserve"> The new Policy S</w:t>
      </w:r>
      <w:r w:rsidR="00F864E7">
        <w:rPr>
          <w:sz w:val="28"/>
        </w:rPr>
        <w:t xml:space="preserve">tatements have been distributed throughout the </w:t>
      </w:r>
      <w:r w:rsidR="007D61B2">
        <w:rPr>
          <w:sz w:val="28"/>
        </w:rPr>
        <w:t>companies</w:t>
      </w:r>
      <w:r w:rsidR="00F864E7">
        <w:rPr>
          <w:sz w:val="28"/>
        </w:rPr>
        <w:t>.</w:t>
      </w:r>
    </w:p>
    <w:p w:rsidR="00B31351" w:rsidRPr="00496D49" w:rsidRDefault="00B31351">
      <w:pPr>
        <w:tabs>
          <w:tab w:val="num" w:pos="0"/>
        </w:tabs>
        <w:spacing w:line="360" w:lineRule="auto"/>
        <w:rPr>
          <w:sz w:val="28"/>
        </w:rPr>
      </w:pPr>
    </w:p>
    <w:p w:rsidR="00496D49" w:rsidRPr="00496D49" w:rsidRDefault="00496D49">
      <w:pPr>
        <w:tabs>
          <w:tab w:val="num" w:pos="0"/>
        </w:tabs>
        <w:spacing w:line="360" w:lineRule="auto"/>
        <w:rPr>
          <w:bCs/>
          <w:sz w:val="28"/>
        </w:rPr>
      </w:pPr>
      <w:r w:rsidRPr="00496D49">
        <w:rPr>
          <w:bCs/>
          <w:sz w:val="28"/>
        </w:rPr>
        <w:t>Amtrak responded</w:t>
      </w:r>
      <w:r w:rsidR="002718E9">
        <w:rPr>
          <w:bCs/>
          <w:sz w:val="28"/>
        </w:rPr>
        <w:t xml:space="preserve"> that it would update both the Equal Employment Opportunity and Affirmative A</w:t>
      </w:r>
      <w:r w:rsidRPr="00496D49">
        <w:rPr>
          <w:bCs/>
          <w:sz w:val="28"/>
        </w:rPr>
        <w:t xml:space="preserve">ction </w:t>
      </w:r>
      <w:r w:rsidR="002718E9">
        <w:rPr>
          <w:bCs/>
          <w:sz w:val="28"/>
        </w:rPr>
        <w:t>Policy Statement and will incorporate the P</w:t>
      </w:r>
      <w:r w:rsidRPr="00496D49">
        <w:rPr>
          <w:bCs/>
          <w:sz w:val="28"/>
        </w:rPr>
        <w:t xml:space="preserve">olicy into </w:t>
      </w:r>
      <w:r w:rsidR="00DC6CF2">
        <w:rPr>
          <w:bCs/>
          <w:sz w:val="28"/>
        </w:rPr>
        <w:t>its</w:t>
      </w:r>
      <w:r w:rsidRPr="00496D49">
        <w:rPr>
          <w:bCs/>
          <w:sz w:val="28"/>
        </w:rPr>
        <w:t xml:space="preserve"> affirmative action plan. </w:t>
      </w:r>
    </w:p>
    <w:p w:rsidR="00496D49" w:rsidRPr="00496D49" w:rsidRDefault="00496D49">
      <w:pPr>
        <w:tabs>
          <w:tab w:val="num" w:pos="0"/>
        </w:tabs>
        <w:spacing w:line="360" w:lineRule="auto"/>
        <w:rPr>
          <w:bCs/>
          <w:sz w:val="28"/>
        </w:rPr>
      </w:pPr>
    </w:p>
    <w:p w:rsidR="00EF4CED" w:rsidRDefault="00EF4CED">
      <w:pPr>
        <w:tabs>
          <w:tab w:val="num" w:pos="0"/>
        </w:tabs>
        <w:spacing w:line="360" w:lineRule="auto"/>
        <w:rPr>
          <w:sz w:val="28"/>
        </w:rPr>
      </w:pPr>
      <w:r w:rsidRPr="00C47CEA">
        <w:rPr>
          <w:b/>
          <w:bCs/>
          <w:sz w:val="28"/>
        </w:rPr>
        <w:t>Corrective Action and Schedule</w:t>
      </w:r>
      <w:r w:rsidRPr="00C47CEA">
        <w:rPr>
          <w:sz w:val="28"/>
        </w:rPr>
        <w:t xml:space="preserve">:  Within 120 days, </w:t>
      </w:r>
      <w:r w:rsidR="00C07E31" w:rsidRPr="00C47CEA">
        <w:rPr>
          <w:bCs/>
          <w:sz w:val="28"/>
        </w:rPr>
        <w:t>ConnDOT</w:t>
      </w:r>
      <w:r w:rsidRPr="00C47CEA">
        <w:rPr>
          <w:sz w:val="28"/>
        </w:rPr>
        <w:t xml:space="preserve"> must submit to the FTA Office of Civil Rights</w:t>
      </w:r>
      <w:r w:rsidR="003A692E">
        <w:rPr>
          <w:sz w:val="28"/>
        </w:rPr>
        <w:t xml:space="preserve"> an</w:t>
      </w:r>
      <w:r w:rsidRPr="00C47CEA">
        <w:rPr>
          <w:sz w:val="28"/>
        </w:rPr>
        <w:t xml:space="preserve"> EEO </w:t>
      </w:r>
      <w:r w:rsidR="002718E9">
        <w:rPr>
          <w:sz w:val="28"/>
        </w:rPr>
        <w:t>Policy Statement</w:t>
      </w:r>
      <w:r w:rsidRPr="00C47CEA">
        <w:rPr>
          <w:sz w:val="28"/>
        </w:rPr>
        <w:t xml:space="preserve"> </w:t>
      </w:r>
      <w:r w:rsidR="0049339F">
        <w:rPr>
          <w:sz w:val="28"/>
        </w:rPr>
        <w:t xml:space="preserve">for Amtrak </w:t>
      </w:r>
      <w:r w:rsidRPr="00C47CEA">
        <w:rPr>
          <w:sz w:val="28"/>
        </w:rPr>
        <w:t>that contains all the required elements</w:t>
      </w:r>
      <w:r w:rsidR="003A692E">
        <w:rPr>
          <w:sz w:val="28"/>
        </w:rPr>
        <w:t xml:space="preserve"> according to</w:t>
      </w:r>
      <w:r w:rsidR="00C47CEA" w:rsidRPr="00C47CEA">
        <w:rPr>
          <w:sz w:val="28"/>
        </w:rPr>
        <w:t xml:space="preserve"> </w:t>
      </w:r>
      <w:r w:rsidR="0049339F">
        <w:rPr>
          <w:sz w:val="28"/>
        </w:rPr>
        <w:t>FTA Circular 4704.1</w:t>
      </w:r>
      <w:r w:rsidRPr="00C47CEA">
        <w:rPr>
          <w:sz w:val="28"/>
        </w:rPr>
        <w:t>.</w:t>
      </w:r>
    </w:p>
    <w:p w:rsidR="004940AF" w:rsidRDefault="004940AF">
      <w:pPr>
        <w:tabs>
          <w:tab w:val="num" w:pos="0"/>
        </w:tabs>
        <w:spacing w:line="360" w:lineRule="auto"/>
        <w:rPr>
          <w:sz w:val="28"/>
        </w:rPr>
      </w:pPr>
    </w:p>
    <w:p w:rsidR="00EF4CED" w:rsidRDefault="00EF4CED">
      <w:pPr>
        <w:pStyle w:val="BHLevel2"/>
        <w:tabs>
          <w:tab w:val="clear" w:pos="1440"/>
        </w:tabs>
        <w:spacing w:line="360" w:lineRule="auto"/>
        <w:ind w:left="720" w:firstLine="0"/>
        <w:rPr>
          <w:sz w:val="28"/>
        </w:rPr>
      </w:pPr>
      <w:bookmarkStart w:id="9" w:name="_Toc195684513"/>
      <w:r>
        <w:rPr>
          <w:sz w:val="28"/>
          <w:u w:val="none"/>
        </w:rPr>
        <w:lastRenderedPageBreak/>
        <w:t>3.</w:t>
      </w:r>
      <w:r>
        <w:rPr>
          <w:sz w:val="28"/>
          <w:u w:val="none"/>
        </w:rPr>
        <w:tab/>
      </w:r>
      <w:r>
        <w:rPr>
          <w:sz w:val="28"/>
        </w:rPr>
        <w:t>Dissemination</w:t>
      </w:r>
      <w:bookmarkEnd w:id="9"/>
    </w:p>
    <w:p w:rsidR="00EF4CED" w:rsidRDefault="00EF4CED">
      <w:pPr>
        <w:spacing w:line="360" w:lineRule="auto"/>
        <w:rPr>
          <w:sz w:val="28"/>
        </w:rPr>
      </w:pPr>
      <w:r>
        <w:rPr>
          <w:b/>
          <w:bCs/>
          <w:sz w:val="28"/>
        </w:rPr>
        <w:t>Requirement</w:t>
      </w:r>
      <w:r>
        <w:rPr>
          <w:sz w:val="28"/>
        </w:rPr>
        <w:t>:  Formal communication mechanisms should be established to publicize and disseminate the agency’s EEO policy as well as appropriate elements of the program, to its employees, applicants</w:t>
      </w:r>
      <w:r w:rsidR="00B36C1B">
        <w:rPr>
          <w:sz w:val="28"/>
        </w:rPr>
        <w:t>,</w:t>
      </w:r>
      <w:r>
        <w:rPr>
          <w:sz w:val="28"/>
        </w:rPr>
        <w:t xml:space="preserve"> and the general public. </w:t>
      </w:r>
    </w:p>
    <w:p w:rsidR="00C333ED" w:rsidRDefault="00C333ED" w:rsidP="00EE3143">
      <w:pPr>
        <w:spacing w:line="360" w:lineRule="auto"/>
        <w:rPr>
          <w:b/>
          <w:bCs/>
          <w:sz w:val="28"/>
        </w:rPr>
      </w:pPr>
    </w:p>
    <w:p w:rsidR="00030195" w:rsidRDefault="00EF4CED" w:rsidP="00EE3143">
      <w:pPr>
        <w:spacing w:line="360" w:lineRule="auto"/>
        <w:rPr>
          <w:sz w:val="28"/>
        </w:rPr>
      </w:pPr>
      <w:r w:rsidRPr="00F516D0">
        <w:rPr>
          <w:b/>
          <w:bCs/>
          <w:sz w:val="28"/>
        </w:rPr>
        <w:t>Findin</w:t>
      </w:r>
      <w:r>
        <w:rPr>
          <w:b/>
          <w:bCs/>
          <w:sz w:val="28"/>
        </w:rPr>
        <w:t>g</w:t>
      </w:r>
      <w:r>
        <w:rPr>
          <w:sz w:val="28"/>
        </w:rPr>
        <w:t xml:space="preserve">:  During this Compliance Review of </w:t>
      </w:r>
      <w:r w:rsidR="00C07E31">
        <w:rPr>
          <w:bCs/>
          <w:sz w:val="28"/>
        </w:rPr>
        <w:t>ConnDOT</w:t>
      </w:r>
      <w:r w:rsidR="000129DC">
        <w:rPr>
          <w:sz w:val="28"/>
        </w:rPr>
        <w:t xml:space="preserve">, </w:t>
      </w:r>
      <w:r>
        <w:rPr>
          <w:sz w:val="28"/>
        </w:rPr>
        <w:t>deficiencies</w:t>
      </w:r>
      <w:r>
        <w:rPr>
          <w:color w:val="0000FF"/>
          <w:sz w:val="28"/>
        </w:rPr>
        <w:t xml:space="preserve"> </w:t>
      </w:r>
      <w:r>
        <w:rPr>
          <w:sz w:val="28"/>
        </w:rPr>
        <w:t xml:space="preserve">were found with FTA requirements for Dissemination. </w:t>
      </w:r>
      <w:r w:rsidR="00EE3143">
        <w:rPr>
          <w:sz w:val="28"/>
        </w:rPr>
        <w:t xml:space="preserve"> </w:t>
      </w:r>
      <w:r w:rsidR="00496D49">
        <w:rPr>
          <w:sz w:val="28"/>
        </w:rPr>
        <w:t>The EEO Programs</w:t>
      </w:r>
      <w:r w:rsidR="000129DC">
        <w:rPr>
          <w:sz w:val="28"/>
        </w:rPr>
        <w:t xml:space="preserve"> </w:t>
      </w:r>
      <w:r w:rsidR="004B29C5">
        <w:rPr>
          <w:sz w:val="28"/>
        </w:rPr>
        <w:t>for</w:t>
      </w:r>
      <w:r w:rsidR="00EE3143">
        <w:rPr>
          <w:sz w:val="28"/>
        </w:rPr>
        <w:t xml:space="preserve"> HNS and </w:t>
      </w:r>
      <w:r w:rsidR="00EB616C">
        <w:rPr>
          <w:sz w:val="28"/>
        </w:rPr>
        <w:t>NET</w:t>
      </w:r>
      <w:r w:rsidR="004B29C5">
        <w:rPr>
          <w:sz w:val="28"/>
        </w:rPr>
        <w:t xml:space="preserve"> included sections </w:t>
      </w:r>
      <w:r w:rsidR="00AA19D7">
        <w:rPr>
          <w:sz w:val="28"/>
        </w:rPr>
        <w:t>detailing the agencies</w:t>
      </w:r>
      <w:r w:rsidR="00F16B23">
        <w:rPr>
          <w:sz w:val="28"/>
        </w:rPr>
        <w:t>’</w:t>
      </w:r>
      <w:r w:rsidR="00AA19D7">
        <w:rPr>
          <w:sz w:val="28"/>
        </w:rPr>
        <w:t xml:space="preserve"> polic</w:t>
      </w:r>
      <w:r w:rsidR="00F16B23">
        <w:rPr>
          <w:sz w:val="28"/>
        </w:rPr>
        <w:t>ies</w:t>
      </w:r>
      <w:r w:rsidR="00AA19D7">
        <w:rPr>
          <w:sz w:val="28"/>
        </w:rPr>
        <w:t xml:space="preserve"> for the internal and external </w:t>
      </w:r>
      <w:r w:rsidR="004B29C5">
        <w:rPr>
          <w:sz w:val="28"/>
        </w:rPr>
        <w:t>dissemination</w:t>
      </w:r>
      <w:r w:rsidR="0048270A">
        <w:rPr>
          <w:sz w:val="28"/>
        </w:rPr>
        <w:t>.</w:t>
      </w:r>
      <w:r w:rsidR="00DA75EF">
        <w:rPr>
          <w:sz w:val="28"/>
        </w:rPr>
        <w:t xml:space="preserve">  </w:t>
      </w:r>
      <w:r w:rsidR="008F42E5">
        <w:rPr>
          <w:sz w:val="28"/>
        </w:rPr>
        <w:t>Prior to the site visit, HNS</w:t>
      </w:r>
      <w:r w:rsidR="007E2F7C">
        <w:rPr>
          <w:sz w:val="28"/>
        </w:rPr>
        <w:t xml:space="preserve"> provided documentation demonstrating the internal and external dissemination of </w:t>
      </w:r>
      <w:r w:rsidR="008F3122">
        <w:rPr>
          <w:sz w:val="28"/>
        </w:rPr>
        <w:t>its</w:t>
      </w:r>
      <w:r w:rsidR="002718E9">
        <w:rPr>
          <w:sz w:val="28"/>
        </w:rPr>
        <w:t xml:space="preserve"> EEO P</w:t>
      </w:r>
      <w:r w:rsidR="007E2F7C">
        <w:rPr>
          <w:sz w:val="28"/>
        </w:rPr>
        <w:t>olicy.</w:t>
      </w:r>
      <w:r w:rsidR="008F42E5">
        <w:rPr>
          <w:sz w:val="28"/>
        </w:rPr>
        <w:t xml:space="preserve"> </w:t>
      </w:r>
      <w:r w:rsidR="00496D49">
        <w:rPr>
          <w:sz w:val="28"/>
        </w:rPr>
        <w:t xml:space="preserve"> </w:t>
      </w:r>
      <w:r w:rsidR="00DA75EF">
        <w:rPr>
          <w:sz w:val="28"/>
        </w:rPr>
        <w:t>Copies of public</w:t>
      </w:r>
      <w:r w:rsidR="00593C0C">
        <w:rPr>
          <w:sz w:val="28"/>
        </w:rPr>
        <w:t xml:space="preserve"> advertisements were provided a</w:t>
      </w:r>
      <w:r w:rsidR="00DA75EF">
        <w:rPr>
          <w:sz w:val="28"/>
        </w:rPr>
        <w:t xml:space="preserve">long with </w:t>
      </w:r>
      <w:r w:rsidR="00DC6CF2">
        <w:rPr>
          <w:sz w:val="28"/>
        </w:rPr>
        <w:t xml:space="preserve">a </w:t>
      </w:r>
      <w:r w:rsidR="00DA75EF">
        <w:rPr>
          <w:sz w:val="28"/>
        </w:rPr>
        <w:t>lis</w:t>
      </w:r>
      <w:r w:rsidR="00D15304">
        <w:rPr>
          <w:sz w:val="28"/>
        </w:rPr>
        <w:t xml:space="preserve">t of minority organizations </w:t>
      </w:r>
      <w:r w:rsidR="00F16B23">
        <w:rPr>
          <w:sz w:val="28"/>
        </w:rPr>
        <w:t>that</w:t>
      </w:r>
      <w:r w:rsidR="00D15304">
        <w:rPr>
          <w:sz w:val="28"/>
        </w:rPr>
        <w:t xml:space="preserve"> received </w:t>
      </w:r>
      <w:r w:rsidR="002718E9">
        <w:rPr>
          <w:sz w:val="28"/>
        </w:rPr>
        <w:t>the P</w:t>
      </w:r>
      <w:r w:rsidR="00DA75EF">
        <w:rPr>
          <w:sz w:val="28"/>
        </w:rPr>
        <w:t>olicy</w:t>
      </w:r>
      <w:r w:rsidR="00EE3143">
        <w:rPr>
          <w:sz w:val="28"/>
        </w:rPr>
        <w:t xml:space="preserve">. </w:t>
      </w:r>
      <w:r w:rsidR="00D15304">
        <w:rPr>
          <w:sz w:val="28"/>
        </w:rPr>
        <w:t xml:space="preserve">During the site visit, </w:t>
      </w:r>
      <w:r w:rsidR="00EB616C">
        <w:rPr>
          <w:sz w:val="28"/>
        </w:rPr>
        <w:t>NET</w:t>
      </w:r>
      <w:r w:rsidR="00D15304">
        <w:rPr>
          <w:sz w:val="28"/>
        </w:rPr>
        <w:t xml:space="preserve"> was not able to provide documentation of the internal or external </w:t>
      </w:r>
      <w:r w:rsidR="00030195">
        <w:rPr>
          <w:sz w:val="28"/>
        </w:rPr>
        <w:t>dissemination</w:t>
      </w:r>
      <w:r w:rsidR="00D15304">
        <w:rPr>
          <w:sz w:val="28"/>
        </w:rPr>
        <w:t xml:space="preserve"> of </w:t>
      </w:r>
      <w:r w:rsidR="008F3122">
        <w:rPr>
          <w:sz w:val="28"/>
        </w:rPr>
        <w:t>its</w:t>
      </w:r>
      <w:r w:rsidR="002718E9">
        <w:rPr>
          <w:sz w:val="28"/>
        </w:rPr>
        <w:t xml:space="preserve"> EEO P</w:t>
      </w:r>
      <w:r w:rsidR="00D15304">
        <w:rPr>
          <w:sz w:val="28"/>
        </w:rPr>
        <w:t xml:space="preserve">olicy.  </w:t>
      </w:r>
    </w:p>
    <w:p w:rsidR="00730562" w:rsidRDefault="00730562" w:rsidP="00496D49">
      <w:pPr>
        <w:spacing w:line="360" w:lineRule="auto"/>
        <w:rPr>
          <w:sz w:val="28"/>
        </w:rPr>
      </w:pPr>
    </w:p>
    <w:p w:rsidR="00496D49" w:rsidRPr="00AA0210" w:rsidRDefault="00EE3143" w:rsidP="00496D49">
      <w:pPr>
        <w:spacing w:line="360" w:lineRule="auto"/>
        <w:rPr>
          <w:sz w:val="28"/>
        </w:rPr>
      </w:pPr>
      <w:r>
        <w:rPr>
          <w:sz w:val="28"/>
        </w:rPr>
        <w:t xml:space="preserve">The </w:t>
      </w:r>
      <w:r w:rsidR="00030195">
        <w:rPr>
          <w:sz w:val="28"/>
        </w:rPr>
        <w:t xml:space="preserve">2010 </w:t>
      </w:r>
      <w:r w:rsidR="00030195" w:rsidRPr="00496D49">
        <w:rPr>
          <w:i/>
          <w:sz w:val="28"/>
        </w:rPr>
        <w:t>Functional Affirmative Action Plan</w:t>
      </w:r>
      <w:r w:rsidR="00030195">
        <w:rPr>
          <w:sz w:val="28"/>
        </w:rPr>
        <w:t xml:space="preserve"> (FAAP)</w:t>
      </w:r>
      <w:r>
        <w:rPr>
          <w:sz w:val="28"/>
        </w:rPr>
        <w:t xml:space="preserve"> for </w:t>
      </w:r>
      <w:r w:rsidRPr="00C31E42">
        <w:rPr>
          <w:sz w:val="28"/>
        </w:rPr>
        <w:t xml:space="preserve">Amtrak did not include </w:t>
      </w:r>
    </w:p>
    <w:p w:rsidR="00EE3143" w:rsidRDefault="00EE3143" w:rsidP="00EE3143">
      <w:pPr>
        <w:spacing w:line="360" w:lineRule="auto"/>
        <w:rPr>
          <w:sz w:val="28"/>
        </w:rPr>
      </w:pPr>
      <w:proofErr w:type="gramStart"/>
      <w:r w:rsidRPr="00AA0210">
        <w:rPr>
          <w:sz w:val="28"/>
        </w:rPr>
        <w:t>a</w:t>
      </w:r>
      <w:proofErr w:type="gramEnd"/>
      <w:r w:rsidRPr="00AA0210">
        <w:rPr>
          <w:sz w:val="28"/>
        </w:rPr>
        <w:t xml:space="preserve"> section </w:t>
      </w:r>
      <w:r w:rsidR="00496D49">
        <w:rPr>
          <w:sz w:val="28"/>
        </w:rPr>
        <w:t xml:space="preserve">or discussion </w:t>
      </w:r>
      <w:r w:rsidRPr="00AA0210">
        <w:rPr>
          <w:sz w:val="28"/>
        </w:rPr>
        <w:t xml:space="preserve">covering the dissemination of the </w:t>
      </w:r>
      <w:r>
        <w:rPr>
          <w:sz w:val="28"/>
        </w:rPr>
        <w:t xml:space="preserve">EEO </w:t>
      </w:r>
      <w:r w:rsidR="002718E9">
        <w:rPr>
          <w:sz w:val="28"/>
        </w:rPr>
        <w:t>P</w:t>
      </w:r>
      <w:r w:rsidRPr="00AA0210">
        <w:rPr>
          <w:sz w:val="28"/>
        </w:rPr>
        <w:t>olicy</w:t>
      </w:r>
      <w:r w:rsidR="00730562">
        <w:rPr>
          <w:sz w:val="28"/>
        </w:rPr>
        <w:t>, as previously discussed</w:t>
      </w:r>
      <w:r w:rsidRPr="00AA0210">
        <w:rPr>
          <w:sz w:val="28"/>
        </w:rPr>
        <w:t xml:space="preserve">.  </w:t>
      </w:r>
      <w:r w:rsidR="00730562">
        <w:rPr>
          <w:sz w:val="28"/>
        </w:rPr>
        <w:t>However, Amtrak provided the following descriptions of how it disseminates its EEO commitment:</w:t>
      </w:r>
    </w:p>
    <w:p w:rsidR="00EE3143" w:rsidRPr="00C333ED" w:rsidRDefault="00EE3143" w:rsidP="00961447">
      <w:pPr>
        <w:numPr>
          <w:ilvl w:val="0"/>
          <w:numId w:val="14"/>
        </w:numPr>
        <w:rPr>
          <w:i/>
          <w:sz w:val="28"/>
        </w:rPr>
      </w:pPr>
      <w:r w:rsidRPr="00C333ED">
        <w:rPr>
          <w:i/>
          <w:sz w:val="28"/>
        </w:rPr>
        <w:t xml:space="preserve">Amtrak notifies recruitment sources of our policy on non-discrimination using various formats, but does not use the policy statement or EEO letter itself.  Examples may include flyers, email notifications, brochures, advertisements or other forms of media, all of which include </w:t>
      </w:r>
      <w:r w:rsidR="00C333ED" w:rsidRPr="00C333ED">
        <w:rPr>
          <w:i/>
          <w:sz w:val="28"/>
        </w:rPr>
        <w:t xml:space="preserve">statements </w:t>
      </w:r>
      <w:r w:rsidRPr="00C333ED">
        <w:rPr>
          <w:i/>
          <w:sz w:val="28"/>
        </w:rPr>
        <w:t>regarding Amtrak’s equal employment opportunity policy.</w:t>
      </w:r>
    </w:p>
    <w:p w:rsidR="00EE3143" w:rsidRDefault="00EE3143" w:rsidP="00EE3143">
      <w:pPr>
        <w:spacing w:line="360" w:lineRule="auto"/>
        <w:ind w:left="720"/>
        <w:rPr>
          <w:i/>
          <w:sz w:val="28"/>
        </w:rPr>
      </w:pPr>
    </w:p>
    <w:p w:rsidR="00EE3143" w:rsidRDefault="00EE3143" w:rsidP="00961447">
      <w:pPr>
        <w:numPr>
          <w:ilvl w:val="0"/>
          <w:numId w:val="14"/>
        </w:numPr>
        <w:rPr>
          <w:i/>
          <w:sz w:val="28"/>
        </w:rPr>
      </w:pPr>
      <w:r>
        <w:rPr>
          <w:i/>
          <w:sz w:val="28"/>
        </w:rPr>
        <w:t xml:space="preserve">The EEO letter, as well as federal and state EEO posters, are disseminated throughout Amtrak via local contacts per area by way of mail, email and/or facsimile, and are prominently displayed in all common employee areas including break rooms, cafeterias, lobbies, office &amp; kitchen bulletin </w:t>
      </w:r>
      <w:r>
        <w:rPr>
          <w:i/>
          <w:sz w:val="28"/>
        </w:rPr>
        <w:lastRenderedPageBreak/>
        <w:t>boards, etc.  In addition, local contacts assist in site inspections to ensure updated EEO posters and related notices are prominently displayed.</w:t>
      </w:r>
    </w:p>
    <w:p w:rsidR="00EE3143" w:rsidRPr="00F84009" w:rsidRDefault="00EE3143" w:rsidP="00EE3143">
      <w:pPr>
        <w:spacing w:line="360" w:lineRule="auto"/>
        <w:ind w:left="1440"/>
        <w:rPr>
          <w:i/>
          <w:sz w:val="28"/>
        </w:rPr>
      </w:pPr>
    </w:p>
    <w:p w:rsidR="00730562" w:rsidRDefault="00730562" w:rsidP="00730562">
      <w:pPr>
        <w:spacing w:line="360" w:lineRule="auto"/>
        <w:rPr>
          <w:sz w:val="28"/>
        </w:rPr>
      </w:pPr>
      <w:r>
        <w:rPr>
          <w:sz w:val="28"/>
        </w:rPr>
        <w:t xml:space="preserve">Following the site visit, NET provided a revised EEO Program that included an </w:t>
      </w:r>
      <w:r w:rsidR="00A26B00">
        <w:rPr>
          <w:sz w:val="28"/>
        </w:rPr>
        <w:t xml:space="preserve">internal </w:t>
      </w:r>
      <w:r>
        <w:rPr>
          <w:sz w:val="28"/>
        </w:rPr>
        <w:t xml:space="preserve">dissemination listing for 2010.   However, the list of </w:t>
      </w:r>
      <w:r w:rsidR="002718E9">
        <w:rPr>
          <w:sz w:val="28"/>
        </w:rPr>
        <w:t>external</w:t>
      </w:r>
      <w:r w:rsidR="008F3122">
        <w:rPr>
          <w:sz w:val="28"/>
        </w:rPr>
        <w:t xml:space="preserve"> agencies was not provided, nor was documentation that the policy had been disseminated</w:t>
      </w:r>
      <w:r w:rsidR="00A26B00">
        <w:rPr>
          <w:sz w:val="28"/>
        </w:rPr>
        <w:t xml:space="preserve"> externally</w:t>
      </w:r>
      <w:r w:rsidR="008F3122">
        <w:rPr>
          <w:sz w:val="28"/>
        </w:rPr>
        <w:t>.</w:t>
      </w:r>
    </w:p>
    <w:p w:rsidR="00730562" w:rsidRPr="00730562" w:rsidRDefault="00730562">
      <w:pPr>
        <w:spacing w:line="360" w:lineRule="auto"/>
        <w:rPr>
          <w:bCs/>
          <w:sz w:val="28"/>
        </w:rPr>
      </w:pPr>
    </w:p>
    <w:p w:rsidR="00EF4CED" w:rsidRDefault="00EF4CED">
      <w:pPr>
        <w:spacing w:line="360" w:lineRule="auto"/>
        <w:rPr>
          <w:sz w:val="28"/>
        </w:rPr>
      </w:pPr>
      <w:r w:rsidRPr="0049339F">
        <w:rPr>
          <w:b/>
          <w:bCs/>
          <w:sz w:val="28"/>
        </w:rPr>
        <w:t>Corrective Action and Schedule</w:t>
      </w:r>
      <w:r w:rsidRPr="0049339F">
        <w:rPr>
          <w:sz w:val="28"/>
        </w:rPr>
        <w:t xml:space="preserve">:  Within 120 days, </w:t>
      </w:r>
      <w:r w:rsidR="00C07E31" w:rsidRPr="0049339F">
        <w:rPr>
          <w:bCs/>
          <w:sz w:val="28"/>
        </w:rPr>
        <w:t>ConnDOT</w:t>
      </w:r>
      <w:r w:rsidR="00C07E31" w:rsidRPr="0049339F">
        <w:rPr>
          <w:sz w:val="28"/>
        </w:rPr>
        <w:t xml:space="preserve"> </w:t>
      </w:r>
      <w:r w:rsidRPr="0049339F">
        <w:rPr>
          <w:sz w:val="28"/>
        </w:rPr>
        <w:t xml:space="preserve">must submit to the FTA </w:t>
      </w:r>
      <w:r w:rsidR="002718E9">
        <w:rPr>
          <w:sz w:val="28"/>
        </w:rPr>
        <w:t xml:space="preserve">Headquarters </w:t>
      </w:r>
      <w:r w:rsidRPr="0049339F">
        <w:rPr>
          <w:sz w:val="28"/>
        </w:rPr>
        <w:t xml:space="preserve">Office of Civil Rights documentation that </w:t>
      </w:r>
      <w:r w:rsidR="00CE7AF3">
        <w:rPr>
          <w:sz w:val="28"/>
        </w:rPr>
        <w:t>NET</w:t>
      </w:r>
      <w:r w:rsidR="00730562">
        <w:rPr>
          <w:sz w:val="28"/>
        </w:rPr>
        <w:t xml:space="preserve"> has</w:t>
      </w:r>
      <w:r w:rsidR="00C47CEA" w:rsidRPr="0049339F">
        <w:rPr>
          <w:sz w:val="28"/>
        </w:rPr>
        <w:t xml:space="preserve"> </w:t>
      </w:r>
      <w:r w:rsidRPr="0049339F">
        <w:rPr>
          <w:sz w:val="28"/>
        </w:rPr>
        <w:t xml:space="preserve">disseminated </w:t>
      </w:r>
      <w:r w:rsidR="00730562">
        <w:rPr>
          <w:sz w:val="28"/>
        </w:rPr>
        <w:t>its</w:t>
      </w:r>
      <w:r w:rsidRPr="0049339F">
        <w:rPr>
          <w:sz w:val="28"/>
        </w:rPr>
        <w:t xml:space="preserve"> EEO Policy externally to recruitment sources, local minority and women’s organizations, community agencies, and community leaders.</w:t>
      </w:r>
    </w:p>
    <w:p w:rsidR="00EF4CED" w:rsidRDefault="00EF4CED">
      <w:pPr>
        <w:pStyle w:val="ListContinue2"/>
        <w:spacing w:after="0" w:line="360" w:lineRule="auto"/>
        <w:ind w:left="0"/>
        <w:rPr>
          <w:noProof w:val="0"/>
          <w:sz w:val="28"/>
        </w:rPr>
      </w:pPr>
    </w:p>
    <w:p w:rsidR="00EF4CED" w:rsidRPr="00564620" w:rsidRDefault="00EF4CED">
      <w:pPr>
        <w:pStyle w:val="BHLevel2"/>
        <w:tabs>
          <w:tab w:val="left" w:pos="1440"/>
        </w:tabs>
        <w:spacing w:line="360" w:lineRule="auto"/>
        <w:ind w:left="360" w:firstLine="360"/>
        <w:rPr>
          <w:sz w:val="28"/>
        </w:rPr>
      </w:pPr>
      <w:bookmarkStart w:id="10" w:name="_Toc195684514"/>
      <w:r>
        <w:rPr>
          <w:sz w:val="28"/>
          <w:u w:val="none"/>
        </w:rPr>
        <w:t>4.</w:t>
      </w:r>
      <w:r>
        <w:rPr>
          <w:sz w:val="28"/>
          <w:u w:val="none"/>
        </w:rPr>
        <w:tab/>
      </w:r>
      <w:r w:rsidRPr="00564620">
        <w:rPr>
          <w:sz w:val="28"/>
        </w:rPr>
        <w:t>Designation of Personnel Responsibility</w:t>
      </w:r>
      <w:bookmarkEnd w:id="10"/>
    </w:p>
    <w:p w:rsidR="00EF4CED" w:rsidRPr="00564620" w:rsidRDefault="00EF4CED">
      <w:pPr>
        <w:pStyle w:val="BodyText"/>
        <w:spacing w:line="360" w:lineRule="auto"/>
        <w:jc w:val="left"/>
        <w:rPr>
          <w:noProof w:val="0"/>
          <w:sz w:val="28"/>
        </w:rPr>
      </w:pPr>
      <w:r w:rsidRPr="00564620">
        <w:rPr>
          <w:b/>
          <w:bCs/>
          <w:noProof w:val="0"/>
          <w:sz w:val="28"/>
        </w:rPr>
        <w:t>Requirement</w:t>
      </w:r>
      <w:r w:rsidRPr="00564620">
        <w:rPr>
          <w:noProof w:val="0"/>
          <w:sz w:val="28"/>
        </w:rPr>
        <w:t>:</w:t>
      </w:r>
      <w:r w:rsidR="00B36C1B">
        <w:rPr>
          <w:noProof w:val="0"/>
          <w:sz w:val="28"/>
        </w:rPr>
        <w:t xml:space="preserve"> </w:t>
      </w:r>
      <w:r w:rsidRPr="00564620">
        <w:rPr>
          <w:noProof w:val="0"/>
          <w:sz w:val="28"/>
        </w:rPr>
        <w:t xml:space="preserve">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F4CED" w:rsidRPr="00564620" w:rsidRDefault="00EF4CED">
      <w:pPr>
        <w:pStyle w:val="BodyText"/>
        <w:spacing w:line="360" w:lineRule="auto"/>
        <w:jc w:val="left"/>
        <w:rPr>
          <w:noProof w:val="0"/>
          <w:sz w:val="28"/>
        </w:rPr>
      </w:pPr>
    </w:p>
    <w:p w:rsidR="00643A0F" w:rsidRPr="00564620" w:rsidRDefault="00643A0F" w:rsidP="00643A0F">
      <w:pPr>
        <w:pStyle w:val="ListContinue2"/>
        <w:spacing w:after="0" w:line="360" w:lineRule="auto"/>
        <w:ind w:left="0"/>
        <w:rPr>
          <w:noProof w:val="0"/>
          <w:sz w:val="28"/>
        </w:rPr>
      </w:pPr>
      <w:r w:rsidRPr="00564620">
        <w:rPr>
          <w:b/>
          <w:bCs/>
          <w:noProof w:val="0"/>
          <w:sz w:val="28"/>
          <w:szCs w:val="24"/>
        </w:rPr>
        <w:t>Finding</w:t>
      </w:r>
      <w:r w:rsidRPr="00564620">
        <w:rPr>
          <w:noProof w:val="0"/>
          <w:sz w:val="28"/>
          <w:szCs w:val="24"/>
        </w:rPr>
        <w:t xml:space="preserve">: </w:t>
      </w:r>
      <w:r w:rsidR="00B36C1B">
        <w:rPr>
          <w:noProof w:val="0"/>
          <w:sz w:val="28"/>
          <w:szCs w:val="24"/>
        </w:rPr>
        <w:t xml:space="preserve"> </w:t>
      </w:r>
      <w:r w:rsidRPr="00564620">
        <w:rPr>
          <w:noProof w:val="0"/>
          <w:sz w:val="28"/>
          <w:szCs w:val="24"/>
        </w:rPr>
        <w:t xml:space="preserve">During this Compliance Review of </w:t>
      </w:r>
      <w:r w:rsidRPr="00564620">
        <w:rPr>
          <w:bCs/>
          <w:sz w:val="28"/>
        </w:rPr>
        <w:t>ConnDOT</w:t>
      </w:r>
      <w:r w:rsidRPr="00564620">
        <w:rPr>
          <w:noProof w:val="0"/>
          <w:sz w:val="28"/>
          <w:szCs w:val="24"/>
        </w:rPr>
        <w:t xml:space="preserve">, deficiencies were found with FTA requirements for Designation of Personnel Responsibilities.  </w:t>
      </w:r>
      <w:bookmarkStart w:id="11" w:name="OLE_LINK1"/>
      <w:r w:rsidRPr="00564620">
        <w:rPr>
          <w:noProof w:val="0"/>
          <w:sz w:val="28"/>
          <w:szCs w:val="24"/>
        </w:rPr>
        <w:t>T</w:t>
      </w:r>
      <w:r w:rsidRPr="00564620">
        <w:rPr>
          <w:noProof w:val="0"/>
          <w:sz w:val="28"/>
        </w:rPr>
        <w:t>he Program Guidelines of FTA Circular 4704.1 Chapter III, 2c states:</w:t>
      </w:r>
    </w:p>
    <w:bookmarkEnd w:id="11"/>
    <w:p w:rsidR="007150A2" w:rsidRDefault="007150A2" w:rsidP="00643A0F">
      <w:pPr>
        <w:pStyle w:val="BodyText"/>
        <w:ind w:left="720"/>
        <w:jc w:val="left"/>
        <w:rPr>
          <w:i/>
          <w:iCs/>
          <w:noProof w:val="0"/>
          <w:sz w:val="28"/>
        </w:rPr>
      </w:pPr>
    </w:p>
    <w:p w:rsidR="00643A0F" w:rsidRPr="00564620" w:rsidRDefault="00643A0F" w:rsidP="00643A0F">
      <w:pPr>
        <w:pStyle w:val="BodyText"/>
        <w:ind w:left="720"/>
        <w:jc w:val="left"/>
        <w:rPr>
          <w:noProof w:val="0"/>
          <w:color w:val="0000FF"/>
          <w:sz w:val="28"/>
        </w:rPr>
      </w:pPr>
      <w:r w:rsidRPr="00564620">
        <w:rPr>
          <w:i/>
          <w:iCs/>
          <w:noProof w:val="0"/>
          <w:sz w:val="28"/>
        </w:rPr>
        <w:t>An executive should be appointed as Manager/Director of EEO who reports and is directly responsible to the agency’s CEO</w:t>
      </w:r>
      <w:r w:rsidRPr="00564620">
        <w:rPr>
          <w:noProof w:val="0"/>
          <w:sz w:val="28"/>
        </w:rPr>
        <w:t xml:space="preserve">. </w:t>
      </w:r>
      <w:r w:rsidRPr="00564620">
        <w:rPr>
          <w:i/>
          <w:iCs/>
          <w:noProof w:val="0"/>
          <w:sz w:val="28"/>
        </w:rPr>
        <w:t>Since managing the EEO program requires a major commitment of time and resources, the Manager/Director of EEO should be given top management support and assigned a staff commensurate with the importance of this program</w:t>
      </w:r>
      <w:r w:rsidRPr="00564620">
        <w:rPr>
          <w:noProof w:val="0"/>
          <w:sz w:val="28"/>
        </w:rPr>
        <w:t>.</w:t>
      </w:r>
      <w:r w:rsidRPr="00564620">
        <w:rPr>
          <w:noProof w:val="0"/>
          <w:color w:val="0000FF"/>
          <w:sz w:val="28"/>
        </w:rPr>
        <w:t xml:space="preserve"> </w:t>
      </w:r>
    </w:p>
    <w:p w:rsidR="00643A0F" w:rsidRPr="002344F6" w:rsidRDefault="00643A0F" w:rsidP="00643A0F">
      <w:pPr>
        <w:pStyle w:val="BodyText"/>
        <w:ind w:left="720"/>
        <w:jc w:val="left"/>
        <w:rPr>
          <w:noProof w:val="0"/>
          <w:sz w:val="28"/>
          <w:highlight w:val="yellow"/>
        </w:rPr>
      </w:pPr>
    </w:p>
    <w:p w:rsidR="00B36C1B" w:rsidRDefault="00643A0F" w:rsidP="00643A0F">
      <w:pPr>
        <w:pStyle w:val="BodyText"/>
        <w:spacing w:line="360" w:lineRule="auto"/>
        <w:jc w:val="left"/>
        <w:rPr>
          <w:sz w:val="28"/>
        </w:rPr>
      </w:pPr>
      <w:r w:rsidRPr="009D0E38">
        <w:rPr>
          <w:sz w:val="28"/>
        </w:rPr>
        <w:t xml:space="preserve">Prior to the site visit, </w:t>
      </w:r>
      <w:r w:rsidR="008F3122">
        <w:rPr>
          <w:bCs/>
          <w:sz w:val="28"/>
        </w:rPr>
        <w:t>ConnDOT provided the Review t</w:t>
      </w:r>
      <w:r w:rsidRPr="009D0E38">
        <w:rPr>
          <w:bCs/>
          <w:sz w:val="28"/>
        </w:rPr>
        <w:t>eam copies of the EEO</w:t>
      </w:r>
      <w:r w:rsidR="008F3122">
        <w:rPr>
          <w:bCs/>
          <w:sz w:val="28"/>
        </w:rPr>
        <w:t xml:space="preserve"> Programs</w:t>
      </w:r>
      <w:r w:rsidRPr="009D0E38">
        <w:rPr>
          <w:bCs/>
          <w:sz w:val="28"/>
        </w:rPr>
        <w:t xml:space="preserve"> </w:t>
      </w:r>
      <w:r>
        <w:rPr>
          <w:bCs/>
          <w:sz w:val="28"/>
        </w:rPr>
        <w:t xml:space="preserve">for </w:t>
      </w:r>
      <w:r w:rsidR="00396DC2">
        <w:rPr>
          <w:bCs/>
          <w:sz w:val="28"/>
        </w:rPr>
        <w:t>three</w:t>
      </w:r>
      <w:r>
        <w:rPr>
          <w:bCs/>
          <w:sz w:val="28"/>
        </w:rPr>
        <w:t xml:space="preserve"> of </w:t>
      </w:r>
      <w:r w:rsidR="008F3122">
        <w:rPr>
          <w:bCs/>
          <w:sz w:val="28"/>
        </w:rPr>
        <w:t>its</w:t>
      </w:r>
      <w:r w:rsidR="00530590">
        <w:rPr>
          <w:bCs/>
          <w:sz w:val="28"/>
        </w:rPr>
        <w:t xml:space="preserve"> contractors, HNS, Amtrak</w:t>
      </w:r>
      <w:r w:rsidR="00EC31E2">
        <w:rPr>
          <w:bCs/>
          <w:sz w:val="28"/>
        </w:rPr>
        <w:t xml:space="preserve"> </w:t>
      </w:r>
      <w:r>
        <w:rPr>
          <w:bCs/>
          <w:sz w:val="28"/>
        </w:rPr>
        <w:t xml:space="preserve">and </w:t>
      </w:r>
      <w:r w:rsidR="00EB616C">
        <w:rPr>
          <w:bCs/>
          <w:sz w:val="28"/>
        </w:rPr>
        <w:t>NET</w:t>
      </w:r>
      <w:r w:rsidR="007150A2">
        <w:rPr>
          <w:bCs/>
          <w:sz w:val="28"/>
        </w:rPr>
        <w:t xml:space="preserve">, which contained information on the duties and reporting relationship of the EEO Officers. </w:t>
      </w:r>
      <w:r w:rsidR="001E57C2">
        <w:rPr>
          <w:sz w:val="28"/>
        </w:rPr>
        <w:t>During the site visit, DATTCO</w:t>
      </w:r>
      <w:r w:rsidR="008F3122">
        <w:rPr>
          <w:sz w:val="28"/>
        </w:rPr>
        <w:t xml:space="preserve"> provided the Review t</w:t>
      </w:r>
      <w:r w:rsidR="001E57C2">
        <w:rPr>
          <w:sz w:val="28"/>
        </w:rPr>
        <w:t xml:space="preserve">eam </w:t>
      </w:r>
      <w:r w:rsidR="00605C25">
        <w:rPr>
          <w:sz w:val="28"/>
        </w:rPr>
        <w:t>detail</w:t>
      </w:r>
      <w:r w:rsidR="00B36C1B">
        <w:rPr>
          <w:sz w:val="28"/>
        </w:rPr>
        <w:t>s</w:t>
      </w:r>
      <w:r w:rsidR="00605C25">
        <w:rPr>
          <w:sz w:val="28"/>
        </w:rPr>
        <w:t xml:space="preserve"> of the </w:t>
      </w:r>
      <w:r w:rsidR="001E57C2">
        <w:rPr>
          <w:sz w:val="28"/>
        </w:rPr>
        <w:t xml:space="preserve">responsibilities for </w:t>
      </w:r>
      <w:r w:rsidR="008F3122">
        <w:rPr>
          <w:sz w:val="28"/>
        </w:rPr>
        <w:t>its designated EEO O</w:t>
      </w:r>
      <w:r w:rsidR="00605C25">
        <w:rPr>
          <w:sz w:val="28"/>
        </w:rPr>
        <w:t xml:space="preserve">fficer.  </w:t>
      </w:r>
    </w:p>
    <w:p w:rsidR="007150A2" w:rsidRDefault="007150A2" w:rsidP="00643A0F">
      <w:pPr>
        <w:pStyle w:val="BodyText"/>
        <w:spacing w:line="360" w:lineRule="auto"/>
        <w:jc w:val="left"/>
        <w:rPr>
          <w:noProof w:val="0"/>
          <w:sz w:val="28"/>
          <w:szCs w:val="24"/>
        </w:rPr>
      </w:pPr>
    </w:p>
    <w:p w:rsidR="00643A0F" w:rsidRDefault="00643A0F" w:rsidP="00643A0F">
      <w:pPr>
        <w:pStyle w:val="BodyText"/>
        <w:spacing w:line="360" w:lineRule="auto"/>
        <w:jc w:val="left"/>
        <w:rPr>
          <w:noProof w:val="0"/>
          <w:sz w:val="28"/>
        </w:rPr>
      </w:pPr>
      <w:r w:rsidRPr="000F0432">
        <w:rPr>
          <w:noProof w:val="0"/>
          <w:sz w:val="28"/>
          <w:szCs w:val="24"/>
        </w:rPr>
        <w:t>T</w:t>
      </w:r>
      <w:r w:rsidRPr="000F0432">
        <w:rPr>
          <w:noProof w:val="0"/>
          <w:sz w:val="28"/>
        </w:rPr>
        <w:t xml:space="preserve">he Program Guidelines of FTA Circular 4704.1 Chapter III, 2c provide for nine program responsibilities, summarized in the Table below, which the EEO Officer should, </w:t>
      </w:r>
      <w:r w:rsidR="008F3122">
        <w:rPr>
          <w:noProof w:val="0"/>
          <w:sz w:val="28"/>
        </w:rPr>
        <w:t>at a minimum, have.  The EEO Programs</w:t>
      </w:r>
      <w:r w:rsidRPr="000F0432">
        <w:rPr>
          <w:noProof w:val="0"/>
          <w:sz w:val="28"/>
        </w:rPr>
        <w:t xml:space="preserve"> for each of the contractors contained the responsibilities outlined in the Circular, as summarized in the following table.  For HNS, the table also reflects the responsibili</w:t>
      </w:r>
      <w:r w:rsidR="00424362">
        <w:rPr>
          <w:noProof w:val="0"/>
          <w:sz w:val="28"/>
        </w:rPr>
        <w:t>ties as outline</w:t>
      </w:r>
      <w:r w:rsidR="00534BF1">
        <w:rPr>
          <w:noProof w:val="0"/>
          <w:sz w:val="28"/>
        </w:rPr>
        <w:t>d</w:t>
      </w:r>
      <w:r w:rsidR="00424362">
        <w:rPr>
          <w:noProof w:val="0"/>
          <w:sz w:val="28"/>
        </w:rPr>
        <w:t xml:space="preserve"> in the position</w:t>
      </w:r>
      <w:r w:rsidRPr="000F0432">
        <w:rPr>
          <w:noProof w:val="0"/>
          <w:sz w:val="28"/>
        </w:rPr>
        <w:t xml:space="preserve"> description</w:t>
      </w:r>
      <w:r w:rsidR="00424362">
        <w:rPr>
          <w:noProof w:val="0"/>
          <w:sz w:val="28"/>
        </w:rPr>
        <w:t>s</w:t>
      </w:r>
      <w:r w:rsidR="007150A2">
        <w:rPr>
          <w:noProof w:val="0"/>
          <w:sz w:val="28"/>
        </w:rPr>
        <w:t xml:space="preserve"> provided.</w:t>
      </w:r>
    </w:p>
    <w:p w:rsidR="007150A2" w:rsidRPr="000F0432" w:rsidRDefault="007150A2" w:rsidP="00643A0F">
      <w:pPr>
        <w:pStyle w:val="BodyText"/>
        <w:spacing w:line="360" w:lineRule="auto"/>
        <w:jc w:val="left"/>
        <w:rPr>
          <w:noProof w:val="0"/>
          <w:sz w:val="28"/>
        </w:rPr>
      </w:pPr>
    </w:p>
    <w:tbl>
      <w:tblPr>
        <w:tblW w:w="0" w:type="auto"/>
        <w:jc w:val="center"/>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5"/>
        <w:gridCol w:w="1350"/>
        <w:gridCol w:w="1080"/>
        <w:gridCol w:w="1080"/>
        <w:gridCol w:w="1243"/>
      </w:tblGrid>
      <w:tr w:rsidR="00830DF0" w:rsidRPr="007C737A" w:rsidTr="00AC6EA8">
        <w:trPr>
          <w:jc w:val="center"/>
        </w:trPr>
        <w:tc>
          <w:tcPr>
            <w:tcW w:w="9628" w:type="dxa"/>
            <w:gridSpan w:val="5"/>
          </w:tcPr>
          <w:p w:rsidR="00830DF0" w:rsidRPr="00B24F7D" w:rsidRDefault="00643A0F" w:rsidP="00FD61A3">
            <w:pPr>
              <w:pStyle w:val="BodyText"/>
              <w:jc w:val="center"/>
              <w:rPr>
                <w:noProof w:val="0"/>
              </w:rPr>
            </w:pPr>
            <w:r w:rsidRPr="007C737A">
              <w:rPr>
                <w:noProof w:val="0"/>
                <w:color w:val="0000FF"/>
                <w:sz w:val="28"/>
                <w:highlight w:val="yellow"/>
              </w:rPr>
              <w:br w:type="page"/>
            </w:r>
            <w:r w:rsidR="00830DF0" w:rsidRPr="00B24F7D">
              <w:rPr>
                <w:noProof w:val="0"/>
              </w:rPr>
              <w:t>FTA Designation of Personnel Responsibility for EEO</w:t>
            </w:r>
          </w:p>
          <w:p w:rsidR="00830DF0" w:rsidRPr="00B24F7D" w:rsidRDefault="00830DF0" w:rsidP="00FD61A3">
            <w:pPr>
              <w:pStyle w:val="BodyText"/>
              <w:jc w:val="center"/>
              <w:rPr>
                <w:noProof w:val="0"/>
              </w:rPr>
            </w:pPr>
          </w:p>
        </w:tc>
      </w:tr>
      <w:tr w:rsidR="00AC6EA8" w:rsidRPr="007C737A" w:rsidTr="00AC6EA8">
        <w:trPr>
          <w:jc w:val="center"/>
        </w:trPr>
        <w:tc>
          <w:tcPr>
            <w:tcW w:w="4875" w:type="dxa"/>
          </w:tcPr>
          <w:p w:rsidR="00AC6EA8" w:rsidRPr="00B24F7D" w:rsidRDefault="00AC6EA8" w:rsidP="00FD61A3">
            <w:pPr>
              <w:pStyle w:val="BodyText"/>
              <w:jc w:val="left"/>
              <w:rPr>
                <w:b/>
                <w:noProof w:val="0"/>
              </w:rPr>
            </w:pPr>
            <w:r w:rsidRPr="00B24F7D">
              <w:rPr>
                <w:b/>
                <w:noProof w:val="0"/>
              </w:rPr>
              <w:t xml:space="preserve">EEO Officer Program Responsibilities </w:t>
            </w:r>
          </w:p>
          <w:p w:rsidR="00AC6EA8" w:rsidRPr="00B24F7D" w:rsidRDefault="00AC6EA8" w:rsidP="00FD61A3">
            <w:pPr>
              <w:pStyle w:val="BodyText"/>
              <w:jc w:val="left"/>
              <w:rPr>
                <w:b/>
                <w:noProof w:val="0"/>
              </w:rPr>
            </w:pPr>
            <w:r w:rsidRPr="00B24F7D">
              <w:rPr>
                <w:noProof w:val="0"/>
              </w:rPr>
              <w:t>(FTA Circular 4704.1 III.2.c)</w:t>
            </w:r>
          </w:p>
        </w:tc>
        <w:tc>
          <w:tcPr>
            <w:tcW w:w="1350" w:type="dxa"/>
          </w:tcPr>
          <w:p w:rsidR="00AC6EA8" w:rsidRPr="00830DF0" w:rsidRDefault="00AC6EA8" w:rsidP="00FD61A3">
            <w:pPr>
              <w:pStyle w:val="BodyText"/>
              <w:jc w:val="center"/>
              <w:rPr>
                <w:b/>
                <w:bCs/>
                <w:szCs w:val="24"/>
              </w:rPr>
            </w:pPr>
            <w:r w:rsidRPr="00830DF0">
              <w:rPr>
                <w:b/>
                <w:bCs/>
                <w:szCs w:val="24"/>
              </w:rPr>
              <w:t>HNS</w:t>
            </w:r>
          </w:p>
          <w:p w:rsidR="00AC6EA8" w:rsidRPr="00197516" w:rsidRDefault="00AC6EA8" w:rsidP="00FD61A3">
            <w:pPr>
              <w:pStyle w:val="BodyText"/>
              <w:jc w:val="center"/>
              <w:rPr>
                <w:noProof w:val="0"/>
                <w:sz w:val="20"/>
              </w:rPr>
            </w:pPr>
            <w:r w:rsidRPr="00197516">
              <w:rPr>
                <w:bCs/>
                <w:sz w:val="20"/>
              </w:rPr>
              <w:t>EEO/AAP and Position Descriptions</w:t>
            </w:r>
          </w:p>
        </w:tc>
        <w:tc>
          <w:tcPr>
            <w:tcW w:w="1080" w:type="dxa"/>
          </w:tcPr>
          <w:p w:rsidR="00AC6EA8" w:rsidRPr="00830DF0" w:rsidRDefault="00AC6EA8" w:rsidP="00FD61A3">
            <w:pPr>
              <w:pStyle w:val="BodyText"/>
              <w:jc w:val="center"/>
              <w:rPr>
                <w:b/>
                <w:bCs/>
                <w:szCs w:val="24"/>
              </w:rPr>
            </w:pPr>
            <w:r w:rsidRPr="00830DF0">
              <w:rPr>
                <w:b/>
                <w:bCs/>
                <w:szCs w:val="24"/>
              </w:rPr>
              <w:t>Amtrak</w:t>
            </w:r>
          </w:p>
          <w:p w:rsidR="00AC6EA8" w:rsidRPr="00B24F7D" w:rsidRDefault="00AC6EA8" w:rsidP="00FD61A3">
            <w:pPr>
              <w:pStyle w:val="BodyText"/>
              <w:jc w:val="center"/>
              <w:rPr>
                <w:b/>
                <w:noProof w:val="0"/>
              </w:rPr>
            </w:pPr>
            <w:r>
              <w:rPr>
                <w:bCs/>
                <w:sz w:val="20"/>
              </w:rPr>
              <w:t>AAP</w:t>
            </w:r>
          </w:p>
        </w:tc>
        <w:tc>
          <w:tcPr>
            <w:tcW w:w="1080" w:type="dxa"/>
          </w:tcPr>
          <w:p w:rsidR="00AC6EA8" w:rsidRPr="00830DF0" w:rsidRDefault="00AC6EA8" w:rsidP="00FD61A3">
            <w:pPr>
              <w:pStyle w:val="BodyText"/>
              <w:jc w:val="center"/>
              <w:rPr>
                <w:b/>
                <w:bCs/>
                <w:szCs w:val="24"/>
              </w:rPr>
            </w:pPr>
            <w:r>
              <w:rPr>
                <w:b/>
                <w:bCs/>
                <w:szCs w:val="24"/>
              </w:rPr>
              <w:t>NET</w:t>
            </w:r>
          </w:p>
          <w:p w:rsidR="00AC6EA8" w:rsidRPr="00B24F7D" w:rsidRDefault="00AC6EA8" w:rsidP="00FD61A3">
            <w:pPr>
              <w:pStyle w:val="BodyText"/>
              <w:jc w:val="center"/>
              <w:rPr>
                <w:bCs/>
                <w:sz w:val="28"/>
              </w:rPr>
            </w:pPr>
            <w:r w:rsidRPr="00197516">
              <w:rPr>
                <w:bCs/>
                <w:sz w:val="20"/>
              </w:rPr>
              <w:t>EEO/AAP</w:t>
            </w:r>
          </w:p>
        </w:tc>
        <w:tc>
          <w:tcPr>
            <w:tcW w:w="1243" w:type="dxa"/>
          </w:tcPr>
          <w:p w:rsidR="00AC6EA8" w:rsidRDefault="00AC6EA8" w:rsidP="00B11272">
            <w:pPr>
              <w:pStyle w:val="BodyText"/>
              <w:jc w:val="center"/>
              <w:rPr>
                <w:b/>
                <w:bCs/>
                <w:szCs w:val="24"/>
              </w:rPr>
            </w:pPr>
            <w:r>
              <w:rPr>
                <w:b/>
                <w:bCs/>
                <w:szCs w:val="24"/>
              </w:rPr>
              <w:t>DATTCO</w:t>
            </w:r>
          </w:p>
          <w:p w:rsidR="00AC6EA8" w:rsidRPr="006415D8" w:rsidRDefault="00AC6EA8" w:rsidP="00B11272">
            <w:pPr>
              <w:pStyle w:val="BodyText"/>
              <w:jc w:val="center"/>
              <w:rPr>
                <w:bCs/>
                <w:sz w:val="20"/>
              </w:rPr>
            </w:pPr>
            <w:r w:rsidRPr="006415D8">
              <w:rPr>
                <w:bCs/>
                <w:sz w:val="20"/>
              </w:rPr>
              <w:t>EEO/AAP</w:t>
            </w:r>
          </w:p>
        </w:tc>
      </w:tr>
      <w:tr w:rsidR="00AC6EA8" w:rsidRPr="007C737A" w:rsidTr="00AC6EA8">
        <w:trPr>
          <w:trHeight w:val="278"/>
          <w:jc w:val="center"/>
        </w:trPr>
        <w:tc>
          <w:tcPr>
            <w:tcW w:w="4875" w:type="dxa"/>
          </w:tcPr>
          <w:p w:rsidR="00AC6EA8" w:rsidRPr="00B24F7D" w:rsidRDefault="00AC6EA8" w:rsidP="00FD61A3">
            <w:pPr>
              <w:pStyle w:val="BodyText"/>
              <w:jc w:val="left"/>
              <w:rPr>
                <w:noProof w:val="0"/>
              </w:rPr>
            </w:pPr>
            <w:r w:rsidRPr="00B24F7D">
              <w:rPr>
                <w:noProof w:val="0"/>
                <w:sz w:val="22"/>
              </w:rPr>
              <w:t>Develop EEO Policy/Program</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Assist Management in Data Needs, Setting Goals and Timetables, etc.</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Internal Monitoring and Reporting System</w:t>
            </w:r>
          </w:p>
        </w:tc>
        <w:tc>
          <w:tcPr>
            <w:tcW w:w="135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8F3122" w:rsidRDefault="00AC6EA8" w:rsidP="00FD61A3">
            <w:pPr>
              <w:pStyle w:val="BodyText"/>
              <w:jc w:val="center"/>
              <w:rPr>
                <w:noProof w:val="0"/>
                <w:color w:val="FF0000"/>
                <w:sz w:val="22"/>
              </w:rPr>
            </w:pPr>
            <w:r w:rsidRPr="008F3122">
              <w:rPr>
                <w:noProof w:val="0"/>
                <w:color w:val="FF0000"/>
                <w:sz w:val="22"/>
              </w:rPr>
              <w:t xml:space="preserve">No </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Reporting Periodically to CEO on EEO Progress</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Liaison to Outside Organizations/Groups</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 xml:space="preserve">Current </w:t>
            </w:r>
            <w:r>
              <w:rPr>
                <w:noProof w:val="0"/>
                <w:sz w:val="22"/>
              </w:rPr>
              <w:t xml:space="preserve">Legal </w:t>
            </w:r>
            <w:r w:rsidRPr="00B24F7D">
              <w:rPr>
                <w:noProof w:val="0"/>
                <w:sz w:val="22"/>
              </w:rPr>
              <w:t>Information Dissemination</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Recruitment Assistance/Establish Outreach Sources</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243" w:type="dxa"/>
          </w:tcPr>
          <w:p w:rsidR="00AC6EA8" w:rsidRDefault="00AC6EA8" w:rsidP="00FD61A3">
            <w:pPr>
              <w:pStyle w:val="BodyText"/>
              <w:jc w:val="center"/>
              <w:rPr>
                <w:noProof w:val="0"/>
                <w:sz w:val="22"/>
              </w:rPr>
            </w:pPr>
            <w:r>
              <w:rPr>
                <w:noProof w:val="0"/>
                <w:sz w:val="22"/>
              </w:rPr>
              <w:t>Yes</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Concur in All Hires/Promotions</w:t>
            </w:r>
          </w:p>
        </w:tc>
        <w:tc>
          <w:tcPr>
            <w:tcW w:w="135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080" w:type="dxa"/>
          </w:tcPr>
          <w:p w:rsidR="00AC6EA8" w:rsidRPr="008F3122" w:rsidRDefault="00AC6EA8" w:rsidP="00FD61A3">
            <w:pPr>
              <w:pStyle w:val="BodyText"/>
              <w:jc w:val="center"/>
              <w:rPr>
                <w:noProof w:val="0"/>
                <w:color w:val="FF0000"/>
              </w:rPr>
            </w:pPr>
            <w:r w:rsidRPr="008F3122">
              <w:rPr>
                <w:noProof w:val="0"/>
                <w:color w:val="FF0000"/>
                <w:sz w:val="22"/>
              </w:rPr>
              <w:t>No</w:t>
            </w:r>
          </w:p>
        </w:tc>
        <w:tc>
          <w:tcPr>
            <w:tcW w:w="1243" w:type="dxa"/>
          </w:tcPr>
          <w:p w:rsidR="00AC6EA8" w:rsidRPr="008F3122" w:rsidRDefault="00AC6EA8" w:rsidP="00FD61A3">
            <w:pPr>
              <w:pStyle w:val="BodyText"/>
              <w:jc w:val="center"/>
              <w:rPr>
                <w:noProof w:val="0"/>
                <w:color w:val="FF0000"/>
                <w:sz w:val="22"/>
              </w:rPr>
            </w:pPr>
            <w:r w:rsidRPr="008F3122">
              <w:rPr>
                <w:noProof w:val="0"/>
                <w:color w:val="FF0000"/>
                <w:sz w:val="22"/>
              </w:rPr>
              <w:t>No</w:t>
            </w:r>
          </w:p>
        </w:tc>
      </w:tr>
      <w:tr w:rsidR="00AC6EA8" w:rsidRPr="007C737A" w:rsidTr="00AC6EA8">
        <w:trPr>
          <w:jc w:val="center"/>
        </w:trPr>
        <w:tc>
          <w:tcPr>
            <w:tcW w:w="4875" w:type="dxa"/>
          </w:tcPr>
          <w:p w:rsidR="00AC6EA8" w:rsidRPr="00B24F7D" w:rsidRDefault="00AC6EA8" w:rsidP="00FD61A3">
            <w:pPr>
              <w:pStyle w:val="BodyText"/>
              <w:jc w:val="left"/>
              <w:rPr>
                <w:noProof w:val="0"/>
              </w:rPr>
            </w:pPr>
            <w:r w:rsidRPr="00B24F7D">
              <w:rPr>
                <w:noProof w:val="0"/>
                <w:sz w:val="22"/>
              </w:rPr>
              <w:t>Process Employment Discrimination Complaints</w:t>
            </w:r>
          </w:p>
        </w:tc>
        <w:tc>
          <w:tcPr>
            <w:tcW w:w="135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080" w:type="dxa"/>
          </w:tcPr>
          <w:p w:rsidR="00AC6EA8" w:rsidRPr="00B24F7D" w:rsidRDefault="00AC6EA8" w:rsidP="00FD61A3">
            <w:pPr>
              <w:pStyle w:val="BodyText"/>
              <w:jc w:val="center"/>
              <w:rPr>
                <w:noProof w:val="0"/>
              </w:rPr>
            </w:pPr>
            <w:r>
              <w:rPr>
                <w:noProof w:val="0"/>
                <w:sz w:val="22"/>
              </w:rPr>
              <w:t>Yes</w:t>
            </w:r>
          </w:p>
        </w:tc>
        <w:tc>
          <w:tcPr>
            <w:tcW w:w="1243" w:type="dxa"/>
          </w:tcPr>
          <w:p w:rsidR="00AC6EA8" w:rsidRDefault="00AC6EA8" w:rsidP="00FD61A3">
            <w:pPr>
              <w:pStyle w:val="BodyText"/>
              <w:jc w:val="center"/>
              <w:rPr>
                <w:noProof w:val="0"/>
                <w:sz w:val="22"/>
              </w:rPr>
            </w:pPr>
            <w:r>
              <w:rPr>
                <w:noProof w:val="0"/>
                <w:sz w:val="22"/>
              </w:rPr>
              <w:t>Yes</w:t>
            </w:r>
          </w:p>
        </w:tc>
      </w:tr>
    </w:tbl>
    <w:p w:rsidR="00643A0F" w:rsidRPr="007C737A" w:rsidRDefault="00643A0F" w:rsidP="00643A0F">
      <w:pPr>
        <w:pStyle w:val="BodyText"/>
        <w:spacing w:line="360" w:lineRule="auto"/>
        <w:jc w:val="left"/>
        <w:rPr>
          <w:noProof w:val="0"/>
          <w:color w:val="0000FF"/>
          <w:sz w:val="28"/>
          <w:highlight w:val="yellow"/>
        </w:rPr>
      </w:pPr>
    </w:p>
    <w:p w:rsidR="00643A0F" w:rsidRDefault="00643A0F" w:rsidP="00643A0F">
      <w:pPr>
        <w:pStyle w:val="BodyText"/>
        <w:spacing w:line="360" w:lineRule="auto"/>
        <w:jc w:val="left"/>
        <w:rPr>
          <w:sz w:val="28"/>
        </w:rPr>
      </w:pPr>
      <w:r w:rsidRPr="00580C8D">
        <w:rPr>
          <w:noProof w:val="0"/>
          <w:sz w:val="28"/>
        </w:rPr>
        <w:t>None of the EEO</w:t>
      </w:r>
      <w:r w:rsidR="007150A2">
        <w:rPr>
          <w:noProof w:val="0"/>
          <w:sz w:val="28"/>
        </w:rPr>
        <w:t xml:space="preserve"> Programs</w:t>
      </w:r>
      <w:r w:rsidRPr="00580C8D">
        <w:rPr>
          <w:noProof w:val="0"/>
          <w:sz w:val="28"/>
        </w:rPr>
        <w:t xml:space="preserve"> or </w:t>
      </w:r>
      <w:r w:rsidR="00424362">
        <w:rPr>
          <w:noProof w:val="0"/>
          <w:sz w:val="28"/>
        </w:rPr>
        <w:t>position d</w:t>
      </w:r>
      <w:r w:rsidRPr="00580C8D">
        <w:rPr>
          <w:noProof w:val="0"/>
          <w:sz w:val="28"/>
        </w:rPr>
        <w:t xml:space="preserve">escriptions provided </w:t>
      </w:r>
      <w:r>
        <w:rPr>
          <w:noProof w:val="0"/>
          <w:sz w:val="28"/>
        </w:rPr>
        <w:t xml:space="preserve">included all nine program responsibilities in accordance with FTA </w:t>
      </w:r>
      <w:r w:rsidR="00424362">
        <w:rPr>
          <w:noProof w:val="0"/>
          <w:sz w:val="28"/>
        </w:rPr>
        <w:t xml:space="preserve">Circular 4704.1.  </w:t>
      </w:r>
      <w:r w:rsidR="000C5381">
        <w:rPr>
          <w:noProof w:val="0"/>
          <w:sz w:val="28"/>
        </w:rPr>
        <w:t>For each of the contractors</w:t>
      </w:r>
      <w:r w:rsidR="00F53427">
        <w:rPr>
          <w:noProof w:val="0"/>
          <w:sz w:val="28"/>
        </w:rPr>
        <w:t>,</w:t>
      </w:r>
      <w:r w:rsidR="000C5381">
        <w:rPr>
          <w:noProof w:val="0"/>
          <w:sz w:val="28"/>
        </w:rPr>
        <w:t xml:space="preserve"> a portion of the responsibilities for overseeing </w:t>
      </w:r>
      <w:r w:rsidR="00F53427">
        <w:rPr>
          <w:noProof w:val="0"/>
          <w:sz w:val="28"/>
        </w:rPr>
        <w:t xml:space="preserve">the EEO program was </w:t>
      </w:r>
      <w:r w:rsidR="000C5381">
        <w:rPr>
          <w:noProof w:val="0"/>
          <w:sz w:val="28"/>
        </w:rPr>
        <w:lastRenderedPageBreak/>
        <w:t>handled by Human Resources</w:t>
      </w:r>
      <w:r w:rsidR="00F53427">
        <w:rPr>
          <w:noProof w:val="0"/>
          <w:sz w:val="28"/>
        </w:rPr>
        <w:t xml:space="preserve"> Managers</w:t>
      </w:r>
      <w:r w:rsidR="000C5381">
        <w:rPr>
          <w:noProof w:val="0"/>
          <w:sz w:val="28"/>
        </w:rPr>
        <w:t>.</w:t>
      </w:r>
      <w:r w:rsidR="00E60AC1">
        <w:rPr>
          <w:noProof w:val="0"/>
          <w:sz w:val="28"/>
        </w:rPr>
        <w:t xml:space="preserve">  Either the EEO Officer, coordinator, or staff personnel that report to the EEO Officer were also the Human Resources Managers responsible for all personnel and labor relations activities.  The EEO responsibility was a collateral duty assignment and there would be potential conflicts of interest.  None of the agencies had a process in place for addressing the major conflicts of interest that result from the dual responsibility. </w:t>
      </w:r>
      <w:r w:rsidR="00B36C1B">
        <w:rPr>
          <w:noProof w:val="0"/>
          <w:sz w:val="28"/>
        </w:rPr>
        <w:t xml:space="preserve"> </w:t>
      </w:r>
      <w:r w:rsidR="00E60AC1">
        <w:rPr>
          <w:sz w:val="28"/>
        </w:rPr>
        <w:t>There was no system of checks and balances between the two functions if a conflict arose.</w:t>
      </w:r>
    </w:p>
    <w:p w:rsidR="00D9096B" w:rsidRDefault="00D9096B" w:rsidP="00643A0F">
      <w:pPr>
        <w:pStyle w:val="BodyText"/>
        <w:spacing w:line="360" w:lineRule="auto"/>
        <w:jc w:val="left"/>
        <w:rPr>
          <w:sz w:val="28"/>
        </w:rPr>
      </w:pPr>
    </w:p>
    <w:p w:rsidR="00643A0F" w:rsidRDefault="00D9096B" w:rsidP="00643A0F">
      <w:pPr>
        <w:pStyle w:val="BodyText"/>
        <w:spacing w:line="360" w:lineRule="auto"/>
        <w:jc w:val="left"/>
        <w:rPr>
          <w:sz w:val="28"/>
        </w:rPr>
      </w:pPr>
      <w:r>
        <w:rPr>
          <w:sz w:val="28"/>
        </w:rPr>
        <w:t>Following the site visit, HNS provided a revised copy of its complaint procedures that address</w:t>
      </w:r>
      <w:r w:rsidR="00396DC2">
        <w:rPr>
          <w:sz w:val="28"/>
        </w:rPr>
        <w:t>ed</w:t>
      </w:r>
      <w:r>
        <w:rPr>
          <w:sz w:val="28"/>
        </w:rPr>
        <w:t xml:space="preserve"> conflict</w:t>
      </w:r>
      <w:r w:rsidR="00396DC2">
        <w:rPr>
          <w:sz w:val="28"/>
        </w:rPr>
        <w:t>s</w:t>
      </w:r>
      <w:r>
        <w:rPr>
          <w:sz w:val="28"/>
        </w:rPr>
        <w:t xml:space="preserve"> of interest between EEO and HR roles.  HNS also provided a copy a revised Policy Bulletin, with a revised dated of January 3, 2011, that documents HNS’ hiring practices</w:t>
      </w:r>
      <w:r w:rsidR="00EE0975">
        <w:rPr>
          <w:sz w:val="28"/>
        </w:rPr>
        <w:t>, and a Personnel Action Form used during the hiring process</w:t>
      </w:r>
      <w:r>
        <w:rPr>
          <w:sz w:val="28"/>
        </w:rPr>
        <w:t xml:space="preserve">.  Included in the procedures </w:t>
      </w:r>
      <w:r w:rsidR="00B274A2">
        <w:rPr>
          <w:sz w:val="28"/>
        </w:rPr>
        <w:t>was</w:t>
      </w:r>
      <w:r>
        <w:rPr>
          <w:sz w:val="28"/>
        </w:rPr>
        <w:t xml:space="preserve"> </w:t>
      </w:r>
      <w:r w:rsidR="00EE0975">
        <w:rPr>
          <w:sz w:val="28"/>
        </w:rPr>
        <w:t>the re</w:t>
      </w:r>
      <w:r>
        <w:rPr>
          <w:sz w:val="28"/>
        </w:rPr>
        <w:t>quirement</w:t>
      </w:r>
      <w:r w:rsidR="00EE0975">
        <w:rPr>
          <w:sz w:val="28"/>
        </w:rPr>
        <w:t xml:space="preserve"> </w:t>
      </w:r>
      <w:r w:rsidR="00396DC2">
        <w:rPr>
          <w:sz w:val="28"/>
        </w:rPr>
        <w:t>that the EEO Officer must concu</w:t>
      </w:r>
      <w:r w:rsidR="00EE0975">
        <w:rPr>
          <w:sz w:val="28"/>
        </w:rPr>
        <w:t>r on all hires.  The Personnel Action form had a line for the EEO Officer to sign and date, documenting their concurrence.</w:t>
      </w:r>
    </w:p>
    <w:p w:rsidR="00EE0975" w:rsidRDefault="00EE0975" w:rsidP="00643A0F">
      <w:pPr>
        <w:pStyle w:val="BodyText"/>
        <w:spacing w:line="360" w:lineRule="auto"/>
        <w:jc w:val="left"/>
        <w:rPr>
          <w:sz w:val="28"/>
        </w:rPr>
      </w:pPr>
    </w:p>
    <w:p w:rsidR="00EE0975" w:rsidRDefault="00EE0975" w:rsidP="00643A0F">
      <w:pPr>
        <w:pStyle w:val="BodyText"/>
        <w:spacing w:line="360" w:lineRule="auto"/>
        <w:jc w:val="left"/>
        <w:rPr>
          <w:sz w:val="28"/>
        </w:rPr>
      </w:pPr>
      <w:r>
        <w:rPr>
          <w:sz w:val="28"/>
        </w:rPr>
        <w:t>NET</w:t>
      </w:r>
      <w:r w:rsidR="007150A2">
        <w:rPr>
          <w:sz w:val="28"/>
        </w:rPr>
        <w:t>’s</w:t>
      </w:r>
      <w:r>
        <w:rPr>
          <w:sz w:val="28"/>
        </w:rPr>
        <w:t xml:space="preserve"> revised </w:t>
      </w:r>
      <w:r w:rsidR="007150A2">
        <w:rPr>
          <w:sz w:val="28"/>
        </w:rPr>
        <w:t>EEO Program</w:t>
      </w:r>
      <w:r>
        <w:rPr>
          <w:sz w:val="28"/>
        </w:rPr>
        <w:t xml:space="preserve"> provided after the site visit included revisions t</w:t>
      </w:r>
      <w:r w:rsidR="00396DC2">
        <w:rPr>
          <w:sz w:val="28"/>
        </w:rPr>
        <w:t>o the Designation of Personnel R</w:t>
      </w:r>
      <w:r>
        <w:rPr>
          <w:sz w:val="28"/>
        </w:rPr>
        <w:t>esponsibilities.</w:t>
      </w:r>
      <w:r w:rsidR="00BB3EBE">
        <w:rPr>
          <w:sz w:val="28"/>
        </w:rPr>
        <w:t xml:space="preserve">  The revised listing of responsibilities for the EEO Officer did cover most of the responsibilities.  </w:t>
      </w:r>
      <w:r w:rsidR="007150A2">
        <w:rPr>
          <w:sz w:val="28"/>
        </w:rPr>
        <w:t>However</w:t>
      </w:r>
      <w:r w:rsidR="00BB3EBE">
        <w:rPr>
          <w:sz w:val="28"/>
        </w:rPr>
        <w:t>, there was not a requirement for an internal monitoring and reporting system.</w:t>
      </w:r>
    </w:p>
    <w:p w:rsidR="00EE0975" w:rsidRPr="00580C8D" w:rsidRDefault="00EE0975" w:rsidP="00643A0F">
      <w:pPr>
        <w:pStyle w:val="BodyText"/>
        <w:spacing w:line="360" w:lineRule="auto"/>
        <w:jc w:val="left"/>
        <w:rPr>
          <w:noProof w:val="0"/>
          <w:sz w:val="28"/>
        </w:rPr>
      </w:pPr>
    </w:p>
    <w:p w:rsidR="00643A0F" w:rsidRPr="006C17B1" w:rsidRDefault="00643A0F" w:rsidP="00643A0F">
      <w:pPr>
        <w:pStyle w:val="ListContinue2"/>
        <w:spacing w:after="0" w:line="360" w:lineRule="auto"/>
        <w:ind w:left="0"/>
        <w:rPr>
          <w:noProof w:val="0"/>
          <w:sz w:val="28"/>
        </w:rPr>
      </w:pPr>
      <w:r w:rsidRPr="006C17B1">
        <w:rPr>
          <w:b/>
          <w:bCs/>
          <w:noProof w:val="0"/>
          <w:sz w:val="28"/>
        </w:rPr>
        <w:t>Corrective Action and Schedule</w:t>
      </w:r>
      <w:r w:rsidRPr="006C17B1">
        <w:rPr>
          <w:noProof w:val="0"/>
          <w:sz w:val="28"/>
        </w:rPr>
        <w:t xml:space="preserve">:  Within 120 days, </w:t>
      </w:r>
      <w:r w:rsidRPr="006C17B1">
        <w:rPr>
          <w:bCs/>
          <w:sz w:val="28"/>
        </w:rPr>
        <w:t>ConnDOT</w:t>
      </w:r>
      <w:r w:rsidRPr="006C17B1">
        <w:rPr>
          <w:noProof w:val="0"/>
        </w:rPr>
        <w:t xml:space="preserve"> </w:t>
      </w:r>
      <w:r w:rsidRPr="006C17B1">
        <w:rPr>
          <w:noProof w:val="0"/>
          <w:sz w:val="28"/>
        </w:rPr>
        <w:t>must submit to the FTA</w:t>
      </w:r>
      <w:r w:rsidR="00396DC2">
        <w:rPr>
          <w:noProof w:val="0"/>
          <w:sz w:val="28"/>
        </w:rPr>
        <w:t xml:space="preserve"> Headquarters</w:t>
      </w:r>
      <w:r w:rsidRPr="006C17B1">
        <w:rPr>
          <w:noProof w:val="0"/>
          <w:sz w:val="28"/>
        </w:rPr>
        <w:t xml:space="preserve"> Office of Civil Rights</w:t>
      </w:r>
      <w:r w:rsidR="00BE5461" w:rsidRPr="006C17B1">
        <w:rPr>
          <w:noProof w:val="0"/>
          <w:sz w:val="28"/>
        </w:rPr>
        <w:t xml:space="preserve"> for each contractor</w:t>
      </w:r>
      <w:r w:rsidR="00396DC2">
        <w:rPr>
          <w:noProof w:val="0"/>
          <w:sz w:val="28"/>
        </w:rPr>
        <w:t xml:space="preserve"> </w:t>
      </w:r>
      <w:r w:rsidR="0061535A">
        <w:rPr>
          <w:noProof w:val="0"/>
          <w:sz w:val="28"/>
        </w:rPr>
        <w:t>(i.e., NET, Amtrak and DATTCO)</w:t>
      </w:r>
      <w:r w:rsidRPr="006C17B1">
        <w:rPr>
          <w:noProof w:val="0"/>
          <w:sz w:val="28"/>
        </w:rPr>
        <w:t xml:space="preserve">: </w:t>
      </w:r>
    </w:p>
    <w:p w:rsidR="00E70F42" w:rsidRPr="006C17B1" w:rsidRDefault="00643A0F" w:rsidP="00961447">
      <w:pPr>
        <w:pStyle w:val="ListContinue2"/>
        <w:numPr>
          <w:ilvl w:val="0"/>
          <w:numId w:val="11"/>
        </w:numPr>
        <w:tabs>
          <w:tab w:val="num" w:pos="360"/>
        </w:tabs>
        <w:spacing w:after="0"/>
        <w:ind w:left="360"/>
        <w:rPr>
          <w:noProof w:val="0"/>
          <w:sz w:val="28"/>
        </w:rPr>
      </w:pPr>
      <w:r w:rsidRPr="006C17B1">
        <w:rPr>
          <w:noProof w:val="0"/>
          <w:sz w:val="28"/>
        </w:rPr>
        <w:t>A revised Job Description for</w:t>
      </w:r>
      <w:r w:rsidR="00BB3EBE">
        <w:rPr>
          <w:noProof w:val="0"/>
          <w:sz w:val="28"/>
        </w:rPr>
        <w:t xml:space="preserve"> the contractors</w:t>
      </w:r>
      <w:r w:rsidRPr="006C17B1">
        <w:rPr>
          <w:noProof w:val="0"/>
          <w:sz w:val="28"/>
        </w:rPr>
        <w:t xml:space="preserve"> EEO </w:t>
      </w:r>
      <w:r w:rsidR="00E70F42" w:rsidRPr="006C17B1">
        <w:rPr>
          <w:noProof w:val="0"/>
          <w:sz w:val="28"/>
        </w:rPr>
        <w:t>Officers</w:t>
      </w:r>
      <w:r w:rsidR="00BB3EBE">
        <w:rPr>
          <w:noProof w:val="0"/>
          <w:sz w:val="28"/>
        </w:rPr>
        <w:t xml:space="preserve"> </w:t>
      </w:r>
      <w:r w:rsidRPr="006C17B1">
        <w:rPr>
          <w:noProof w:val="0"/>
          <w:sz w:val="28"/>
        </w:rPr>
        <w:t xml:space="preserve">that contains all the required responsibilities outlined in FTA C 4704.1.  </w:t>
      </w:r>
    </w:p>
    <w:p w:rsidR="00E70F42" w:rsidRPr="006C17B1" w:rsidRDefault="00BE5461" w:rsidP="00961447">
      <w:pPr>
        <w:pStyle w:val="ListContinue2"/>
        <w:numPr>
          <w:ilvl w:val="0"/>
          <w:numId w:val="11"/>
        </w:numPr>
        <w:tabs>
          <w:tab w:val="num" w:pos="360"/>
        </w:tabs>
        <w:spacing w:after="0"/>
        <w:ind w:left="360"/>
        <w:rPr>
          <w:noProof w:val="0"/>
          <w:sz w:val="28"/>
        </w:rPr>
      </w:pPr>
      <w:r w:rsidRPr="006C17B1">
        <w:rPr>
          <w:noProof w:val="0"/>
          <w:sz w:val="28"/>
        </w:rPr>
        <w:lastRenderedPageBreak/>
        <w:t>A c</w:t>
      </w:r>
      <w:r w:rsidR="00E70F42" w:rsidRPr="006C17B1">
        <w:rPr>
          <w:noProof w:val="0"/>
          <w:sz w:val="28"/>
        </w:rPr>
        <w:t>omprehensive procedure for addressing possible conflicts</w:t>
      </w:r>
      <w:r w:rsidR="0061535A">
        <w:rPr>
          <w:noProof w:val="0"/>
          <w:sz w:val="28"/>
        </w:rPr>
        <w:t xml:space="preserve"> regarding the dual obligations and </w:t>
      </w:r>
      <w:r w:rsidR="00E70F42" w:rsidRPr="006C17B1">
        <w:rPr>
          <w:noProof w:val="0"/>
          <w:sz w:val="28"/>
        </w:rPr>
        <w:t xml:space="preserve">responsibilities </w:t>
      </w:r>
      <w:r w:rsidR="0061535A">
        <w:rPr>
          <w:noProof w:val="0"/>
          <w:sz w:val="28"/>
        </w:rPr>
        <w:t>between the Human Resources and EEO functions</w:t>
      </w:r>
      <w:r w:rsidR="00E70F42" w:rsidRPr="006C17B1">
        <w:rPr>
          <w:noProof w:val="0"/>
          <w:sz w:val="28"/>
        </w:rPr>
        <w:t xml:space="preserve">. </w:t>
      </w:r>
    </w:p>
    <w:p w:rsidR="00EF4CED" w:rsidRDefault="00EF4CED">
      <w:pPr>
        <w:pStyle w:val="BodyText"/>
        <w:spacing w:line="360" w:lineRule="auto"/>
        <w:ind w:left="360"/>
        <w:jc w:val="left"/>
        <w:rPr>
          <w:noProof w:val="0"/>
          <w:sz w:val="28"/>
        </w:rPr>
      </w:pPr>
    </w:p>
    <w:p w:rsidR="00EF4CED" w:rsidRDefault="00EF4CED">
      <w:pPr>
        <w:pStyle w:val="BHLevel2"/>
        <w:tabs>
          <w:tab w:val="clear" w:pos="1440"/>
        </w:tabs>
        <w:ind w:left="720" w:firstLine="0"/>
        <w:rPr>
          <w:sz w:val="28"/>
        </w:rPr>
      </w:pPr>
      <w:bookmarkStart w:id="12" w:name="_Toc195684515"/>
      <w:r>
        <w:rPr>
          <w:sz w:val="28"/>
          <w:u w:val="none"/>
        </w:rPr>
        <w:t>5.</w:t>
      </w:r>
      <w:r>
        <w:rPr>
          <w:sz w:val="28"/>
          <w:u w:val="none"/>
        </w:rPr>
        <w:tab/>
      </w:r>
      <w:r>
        <w:rPr>
          <w:sz w:val="28"/>
        </w:rPr>
        <w:t>Utilization Analysis</w:t>
      </w:r>
      <w:bookmarkEnd w:id="12"/>
    </w:p>
    <w:p w:rsidR="00EF4CED" w:rsidRDefault="00EF4CED">
      <w:pPr>
        <w:spacing w:line="360" w:lineRule="auto"/>
        <w:rPr>
          <w:sz w:val="28"/>
        </w:rPr>
      </w:pPr>
      <w:r>
        <w:rPr>
          <w:b/>
          <w:bCs/>
          <w:sz w:val="28"/>
        </w:rPr>
        <w:t>Requirement</w:t>
      </w:r>
      <w:r>
        <w:rPr>
          <w:sz w:val="28"/>
        </w:rPr>
        <w:t xml:space="preserve">:  The purpose of the utilization analysis is to identify those job categories where there is an underutilization and/or concentration of minorities and women in relation to their availability in the relevant labor market.  </w:t>
      </w:r>
    </w:p>
    <w:p w:rsidR="00EF4CED" w:rsidRDefault="00EF4CED">
      <w:pPr>
        <w:spacing w:line="360" w:lineRule="auto"/>
        <w:rPr>
          <w:color w:val="FF0000"/>
          <w:sz w:val="28"/>
        </w:rPr>
      </w:pPr>
    </w:p>
    <w:p w:rsidR="005907C1" w:rsidRPr="00611A31" w:rsidRDefault="00EF4CED" w:rsidP="005907C1">
      <w:pPr>
        <w:spacing w:line="360" w:lineRule="auto"/>
        <w:rPr>
          <w:sz w:val="28"/>
        </w:rPr>
      </w:pPr>
      <w:r>
        <w:rPr>
          <w:b/>
          <w:bCs/>
          <w:sz w:val="28"/>
        </w:rPr>
        <w:t>Finding</w:t>
      </w:r>
      <w:r>
        <w:rPr>
          <w:sz w:val="28"/>
        </w:rPr>
        <w:t xml:space="preserve">: </w:t>
      </w:r>
      <w:r w:rsidR="00B36C1B">
        <w:rPr>
          <w:sz w:val="28"/>
        </w:rPr>
        <w:t xml:space="preserve"> </w:t>
      </w:r>
      <w:r w:rsidR="005907C1">
        <w:rPr>
          <w:sz w:val="28"/>
        </w:rPr>
        <w:t xml:space="preserve">During this Compliance Review of </w:t>
      </w:r>
      <w:r w:rsidR="005907C1">
        <w:rPr>
          <w:bCs/>
          <w:sz w:val="28"/>
        </w:rPr>
        <w:t>ConnDOT</w:t>
      </w:r>
      <w:r w:rsidR="005907C1">
        <w:rPr>
          <w:sz w:val="28"/>
        </w:rPr>
        <w:t xml:space="preserve">, deficiencies were found with FTA requirements for Utilization </w:t>
      </w:r>
      <w:r w:rsidR="005907C1" w:rsidRPr="00611A31">
        <w:rPr>
          <w:sz w:val="28"/>
        </w:rPr>
        <w:t xml:space="preserve">Analysis.  </w:t>
      </w:r>
      <w:r w:rsidR="005907C1" w:rsidRPr="00611A31">
        <w:rPr>
          <w:bCs/>
          <w:sz w:val="28"/>
        </w:rPr>
        <w:t>Prior to the site visit, ConnDOT provided the EEO</w:t>
      </w:r>
      <w:r w:rsidR="007150A2">
        <w:rPr>
          <w:bCs/>
          <w:sz w:val="28"/>
        </w:rPr>
        <w:t xml:space="preserve"> Program</w:t>
      </w:r>
      <w:r w:rsidR="005907C1" w:rsidRPr="00611A31">
        <w:rPr>
          <w:bCs/>
          <w:sz w:val="28"/>
        </w:rPr>
        <w:t xml:space="preserve"> for </w:t>
      </w:r>
      <w:r w:rsidR="005907C1">
        <w:rPr>
          <w:bCs/>
          <w:sz w:val="28"/>
        </w:rPr>
        <w:t xml:space="preserve">Amtrak, </w:t>
      </w:r>
      <w:r w:rsidR="00EB616C">
        <w:rPr>
          <w:bCs/>
          <w:sz w:val="28"/>
        </w:rPr>
        <w:t>NET</w:t>
      </w:r>
      <w:r w:rsidR="005907C1">
        <w:rPr>
          <w:bCs/>
          <w:sz w:val="28"/>
        </w:rPr>
        <w:t xml:space="preserve">, </w:t>
      </w:r>
      <w:r w:rsidR="005907C1" w:rsidRPr="00611A31">
        <w:rPr>
          <w:bCs/>
          <w:sz w:val="28"/>
        </w:rPr>
        <w:t xml:space="preserve">and </w:t>
      </w:r>
      <w:r w:rsidR="005907C1">
        <w:rPr>
          <w:bCs/>
          <w:sz w:val="28"/>
        </w:rPr>
        <w:t>HNS</w:t>
      </w:r>
      <w:r w:rsidR="005907C1" w:rsidRPr="00611A31">
        <w:rPr>
          <w:bCs/>
          <w:sz w:val="28"/>
        </w:rPr>
        <w:t xml:space="preserve">.  </w:t>
      </w:r>
      <w:r w:rsidR="003E104E">
        <w:rPr>
          <w:bCs/>
          <w:sz w:val="28"/>
        </w:rPr>
        <w:t xml:space="preserve">Amtrak and NET had properly prepared utilization analyses in accordance with FTA requirements.  </w:t>
      </w:r>
    </w:p>
    <w:p w:rsidR="005907C1" w:rsidRPr="00611A31" w:rsidRDefault="005907C1" w:rsidP="005907C1">
      <w:pPr>
        <w:spacing w:line="360" w:lineRule="auto"/>
        <w:rPr>
          <w:sz w:val="28"/>
        </w:rPr>
      </w:pPr>
    </w:p>
    <w:p w:rsidR="00A8343A" w:rsidRDefault="005907C1" w:rsidP="005907C1">
      <w:pPr>
        <w:spacing w:line="360" w:lineRule="auto"/>
        <w:rPr>
          <w:sz w:val="28"/>
        </w:rPr>
      </w:pPr>
      <w:r w:rsidRPr="003F4392">
        <w:rPr>
          <w:sz w:val="28"/>
        </w:rPr>
        <w:t xml:space="preserve">While HNS’s utilization analysis </w:t>
      </w:r>
      <w:r w:rsidR="003E104E">
        <w:rPr>
          <w:sz w:val="28"/>
        </w:rPr>
        <w:t xml:space="preserve">was prepared in accordance </w:t>
      </w:r>
      <w:r w:rsidR="003C240B">
        <w:rPr>
          <w:sz w:val="28"/>
        </w:rPr>
        <w:t xml:space="preserve">with </w:t>
      </w:r>
      <w:r w:rsidR="003C240B" w:rsidRPr="003F4392">
        <w:rPr>
          <w:sz w:val="28"/>
        </w:rPr>
        <w:t>the</w:t>
      </w:r>
      <w:r w:rsidRPr="003F4392">
        <w:rPr>
          <w:sz w:val="28"/>
        </w:rPr>
        <w:t xml:space="preserve"> Circular requirements, the calculation of its available workforce for determining employment availability was incorrect.  </w:t>
      </w:r>
      <w:r>
        <w:rPr>
          <w:sz w:val="28"/>
        </w:rPr>
        <w:t xml:space="preserve">HNS used </w:t>
      </w:r>
      <w:r w:rsidR="004D4979">
        <w:rPr>
          <w:sz w:val="28"/>
        </w:rPr>
        <w:t xml:space="preserve">only </w:t>
      </w:r>
      <w:r>
        <w:rPr>
          <w:sz w:val="28"/>
        </w:rPr>
        <w:t xml:space="preserve">the </w:t>
      </w:r>
      <w:r w:rsidRPr="003F4392">
        <w:rPr>
          <w:sz w:val="28"/>
        </w:rPr>
        <w:t xml:space="preserve">total number of unemployed Connecticut citizens instead of the total number of employed and unemployed citizens to determine </w:t>
      </w:r>
      <w:r w:rsidR="004D4979">
        <w:rPr>
          <w:sz w:val="28"/>
        </w:rPr>
        <w:t>the percentage</w:t>
      </w:r>
      <w:r>
        <w:rPr>
          <w:sz w:val="28"/>
        </w:rPr>
        <w:t xml:space="preserve"> of </w:t>
      </w:r>
      <w:r w:rsidRPr="003F4392">
        <w:rPr>
          <w:sz w:val="28"/>
        </w:rPr>
        <w:t xml:space="preserve">available employees. </w:t>
      </w:r>
      <w:r w:rsidR="00B36C1B">
        <w:rPr>
          <w:sz w:val="28"/>
        </w:rPr>
        <w:t xml:space="preserve"> </w:t>
      </w:r>
      <w:r>
        <w:rPr>
          <w:sz w:val="28"/>
        </w:rPr>
        <w:t xml:space="preserve">As a result, HNS understated the available workforce, </w:t>
      </w:r>
      <w:r w:rsidRPr="003F4392">
        <w:rPr>
          <w:sz w:val="28"/>
        </w:rPr>
        <w:t>incorrect</w:t>
      </w:r>
      <w:r>
        <w:rPr>
          <w:sz w:val="28"/>
        </w:rPr>
        <w:t>ly calculated</w:t>
      </w:r>
      <w:r w:rsidRPr="003F4392">
        <w:rPr>
          <w:sz w:val="28"/>
        </w:rPr>
        <w:t xml:space="preserve"> utilization</w:t>
      </w:r>
      <w:r>
        <w:rPr>
          <w:sz w:val="28"/>
        </w:rPr>
        <w:t>, and did not assess the areas of underutilization correctly</w:t>
      </w:r>
      <w:r w:rsidRPr="003F4392">
        <w:rPr>
          <w:sz w:val="28"/>
        </w:rPr>
        <w:t>.</w:t>
      </w:r>
      <w:r w:rsidR="0049339F">
        <w:rPr>
          <w:sz w:val="28"/>
        </w:rPr>
        <w:t xml:space="preserve">  During the site visit, HNS’ utilization analysis was recalculated</w:t>
      </w:r>
      <w:r w:rsidR="003E104E">
        <w:rPr>
          <w:sz w:val="28"/>
        </w:rPr>
        <w:t xml:space="preserve"> for one job category</w:t>
      </w:r>
      <w:r w:rsidR="0049339F">
        <w:rPr>
          <w:sz w:val="28"/>
        </w:rPr>
        <w:t xml:space="preserve"> using the correct availability workforce </w:t>
      </w:r>
      <w:r w:rsidR="0049339F" w:rsidRPr="00CD524F">
        <w:rPr>
          <w:sz w:val="28"/>
        </w:rPr>
        <w:t xml:space="preserve">numbers. </w:t>
      </w:r>
      <w:r w:rsidRPr="00CD524F">
        <w:rPr>
          <w:sz w:val="28"/>
        </w:rPr>
        <w:t xml:space="preserve"> The recalculated amount showed under</w:t>
      </w:r>
      <w:r w:rsidR="00CD524F" w:rsidRPr="00CD524F">
        <w:rPr>
          <w:sz w:val="28"/>
        </w:rPr>
        <w:t>utilization</w:t>
      </w:r>
      <w:r w:rsidRPr="00CD524F">
        <w:rPr>
          <w:sz w:val="28"/>
        </w:rPr>
        <w:t xml:space="preserve"> </w:t>
      </w:r>
      <w:r w:rsidR="00CD524F" w:rsidRPr="00CD524F">
        <w:rPr>
          <w:sz w:val="28"/>
        </w:rPr>
        <w:t>in areas not previously identified</w:t>
      </w:r>
      <w:r w:rsidRPr="00CD524F">
        <w:rPr>
          <w:sz w:val="28"/>
        </w:rPr>
        <w:t xml:space="preserve">. The previous calculations failed to show areas </w:t>
      </w:r>
      <w:r w:rsidR="00CD524F" w:rsidRPr="00CD524F">
        <w:rPr>
          <w:sz w:val="28"/>
        </w:rPr>
        <w:t>where women were underutiliz</w:t>
      </w:r>
      <w:r w:rsidRPr="00CD524F">
        <w:rPr>
          <w:sz w:val="28"/>
        </w:rPr>
        <w:t>e</w:t>
      </w:r>
      <w:r w:rsidR="00CD524F" w:rsidRPr="00CD524F">
        <w:rPr>
          <w:sz w:val="28"/>
        </w:rPr>
        <w:t>d</w:t>
      </w:r>
      <w:r w:rsidRPr="00CD524F">
        <w:rPr>
          <w:sz w:val="28"/>
        </w:rPr>
        <w:t xml:space="preserve">. </w:t>
      </w:r>
      <w:r w:rsidR="00A8343A">
        <w:rPr>
          <w:sz w:val="28"/>
        </w:rPr>
        <w:t>FTA provided technical assistance for</w:t>
      </w:r>
      <w:r w:rsidR="00CD524F">
        <w:rPr>
          <w:sz w:val="28"/>
        </w:rPr>
        <w:t xml:space="preserve"> </w:t>
      </w:r>
      <w:r w:rsidRPr="00CD524F">
        <w:rPr>
          <w:sz w:val="28"/>
        </w:rPr>
        <w:t xml:space="preserve">HNS </w:t>
      </w:r>
      <w:r w:rsidR="00DA27A8">
        <w:rPr>
          <w:sz w:val="28"/>
        </w:rPr>
        <w:t xml:space="preserve">to </w:t>
      </w:r>
      <w:r w:rsidRPr="00CD524F">
        <w:rPr>
          <w:sz w:val="28"/>
        </w:rPr>
        <w:t xml:space="preserve">recalculate its workforce availability </w:t>
      </w:r>
      <w:r w:rsidR="00CD524F">
        <w:rPr>
          <w:sz w:val="28"/>
        </w:rPr>
        <w:t>to</w:t>
      </w:r>
      <w:r w:rsidRPr="00CD524F">
        <w:rPr>
          <w:sz w:val="28"/>
        </w:rPr>
        <w:t xml:space="preserve"> reassess its areas of underutilization.</w:t>
      </w:r>
      <w:r w:rsidRPr="003F4392">
        <w:rPr>
          <w:sz w:val="28"/>
        </w:rPr>
        <w:t xml:space="preserve"> </w:t>
      </w:r>
    </w:p>
    <w:p w:rsidR="00A8343A" w:rsidRDefault="00A8343A" w:rsidP="005907C1">
      <w:pPr>
        <w:spacing w:line="360" w:lineRule="auto"/>
        <w:rPr>
          <w:sz w:val="28"/>
        </w:rPr>
      </w:pPr>
    </w:p>
    <w:p w:rsidR="002105DE" w:rsidRDefault="002105DE" w:rsidP="005907C1">
      <w:pPr>
        <w:spacing w:line="360" w:lineRule="auto"/>
        <w:rPr>
          <w:sz w:val="28"/>
        </w:rPr>
      </w:pPr>
      <w:r>
        <w:rPr>
          <w:sz w:val="28"/>
        </w:rPr>
        <w:lastRenderedPageBreak/>
        <w:t>Subsequent t</w:t>
      </w:r>
      <w:r w:rsidR="00A8343A">
        <w:rPr>
          <w:sz w:val="28"/>
        </w:rPr>
        <w:t>o the site visit, HNS provided a revised utilization a</w:t>
      </w:r>
      <w:r>
        <w:rPr>
          <w:sz w:val="28"/>
        </w:rPr>
        <w:t>nalysis prepared using the appropriate available workforce to reassess its areas of underutilizations.</w:t>
      </w:r>
      <w:r w:rsidR="00B57AB2" w:rsidRPr="00B57AB2">
        <w:rPr>
          <w:sz w:val="28"/>
        </w:rPr>
        <w:t xml:space="preserve"> </w:t>
      </w:r>
      <w:r w:rsidR="00B57AB2">
        <w:rPr>
          <w:sz w:val="28"/>
        </w:rPr>
        <w:t xml:space="preserve">Of seven </w:t>
      </w:r>
      <w:r w:rsidR="003E104E">
        <w:rPr>
          <w:sz w:val="28"/>
        </w:rPr>
        <w:t xml:space="preserve">job </w:t>
      </w:r>
      <w:r w:rsidR="00B57AB2">
        <w:rPr>
          <w:sz w:val="28"/>
        </w:rPr>
        <w:t xml:space="preserve">categories, women were underutilized in </w:t>
      </w:r>
      <w:r w:rsidR="0011588B">
        <w:rPr>
          <w:sz w:val="28"/>
        </w:rPr>
        <w:t>nine</w:t>
      </w:r>
      <w:r w:rsidR="00B57AB2">
        <w:rPr>
          <w:sz w:val="28"/>
        </w:rPr>
        <w:t xml:space="preserve"> of 21 areas and minorities were underutilized in </w:t>
      </w:r>
      <w:r w:rsidR="003E104E">
        <w:rPr>
          <w:sz w:val="28"/>
        </w:rPr>
        <w:t>two</w:t>
      </w:r>
      <w:r w:rsidR="00B57AB2">
        <w:rPr>
          <w:sz w:val="28"/>
        </w:rPr>
        <w:t xml:space="preserve"> of 21 area</w:t>
      </w:r>
      <w:r w:rsidR="00A8343A">
        <w:rPr>
          <w:sz w:val="28"/>
        </w:rPr>
        <w:t>s</w:t>
      </w:r>
      <w:r w:rsidR="00B57AB2">
        <w:rPr>
          <w:sz w:val="28"/>
        </w:rPr>
        <w:t>.</w:t>
      </w:r>
      <w:r w:rsidR="00A8343A">
        <w:rPr>
          <w:sz w:val="28"/>
        </w:rPr>
        <w:t xml:space="preserve">  </w:t>
      </w:r>
      <w:r w:rsidR="00BD5A01">
        <w:rPr>
          <w:sz w:val="28"/>
        </w:rPr>
        <w:t xml:space="preserve">HNS did not include in its submission, a narrative assessment of the areas of underutilization or a plan of action to remedy the underutilization.  </w:t>
      </w:r>
    </w:p>
    <w:p w:rsidR="00BD5A01" w:rsidRDefault="00BD5A01" w:rsidP="005907C1">
      <w:pPr>
        <w:spacing w:line="360" w:lineRule="auto"/>
        <w:rPr>
          <w:sz w:val="28"/>
        </w:rPr>
      </w:pPr>
    </w:p>
    <w:p w:rsidR="00BD5A01" w:rsidRDefault="00BD5A01" w:rsidP="005907C1">
      <w:pPr>
        <w:spacing w:line="360" w:lineRule="auto"/>
        <w:rPr>
          <w:sz w:val="28"/>
        </w:rPr>
      </w:pPr>
      <w:r w:rsidRPr="0049339F">
        <w:rPr>
          <w:b/>
          <w:bCs/>
          <w:sz w:val="28"/>
        </w:rPr>
        <w:t>Corrective Action and Schedule</w:t>
      </w:r>
      <w:r w:rsidRPr="0049339F">
        <w:rPr>
          <w:sz w:val="28"/>
        </w:rPr>
        <w:t xml:space="preserve">:  Within 120 days, </w:t>
      </w:r>
      <w:r w:rsidRPr="0049339F">
        <w:rPr>
          <w:bCs/>
          <w:sz w:val="28"/>
        </w:rPr>
        <w:t>ConnDOT</w:t>
      </w:r>
      <w:r w:rsidRPr="0049339F">
        <w:rPr>
          <w:sz w:val="28"/>
        </w:rPr>
        <w:t xml:space="preserve"> must submit to the FTA </w:t>
      </w:r>
      <w:r>
        <w:rPr>
          <w:sz w:val="28"/>
        </w:rPr>
        <w:t xml:space="preserve">Headquarters </w:t>
      </w:r>
      <w:r w:rsidRPr="0049339F">
        <w:rPr>
          <w:sz w:val="28"/>
        </w:rPr>
        <w:t xml:space="preserve">Office of Civil Rights documentation that </w:t>
      </w:r>
      <w:r>
        <w:rPr>
          <w:sz w:val="28"/>
        </w:rPr>
        <w:t xml:space="preserve">HNS has prepared a written plan of action to remedy the areas of underutilization identified in the revised utilization analysis.  </w:t>
      </w:r>
    </w:p>
    <w:p w:rsidR="00BD5A01" w:rsidRPr="003F4392" w:rsidRDefault="00BD5A01" w:rsidP="005907C1">
      <w:pPr>
        <w:spacing w:line="360" w:lineRule="auto"/>
        <w:rPr>
          <w:sz w:val="28"/>
        </w:rPr>
      </w:pPr>
    </w:p>
    <w:p w:rsidR="00EF4CED" w:rsidRDefault="00EF4CED">
      <w:pPr>
        <w:pStyle w:val="BHLevel2"/>
        <w:tabs>
          <w:tab w:val="clear" w:pos="1440"/>
        </w:tabs>
        <w:ind w:left="720" w:firstLine="0"/>
        <w:rPr>
          <w:sz w:val="28"/>
        </w:rPr>
      </w:pPr>
      <w:bookmarkStart w:id="13" w:name="_Toc195684516"/>
      <w:r>
        <w:rPr>
          <w:sz w:val="28"/>
          <w:u w:val="none"/>
        </w:rPr>
        <w:t>6.</w:t>
      </w:r>
      <w:r>
        <w:rPr>
          <w:sz w:val="28"/>
          <w:u w:val="none"/>
        </w:rPr>
        <w:tab/>
      </w:r>
      <w:r>
        <w:rPr>
          <w:sz w:val="28"/>
        </w:rPr>
        <w:t>Goals and Timetables</w:t>
      </w:r>
      <w:bookmarkEnd w:id="13"/>
    </w:p>
    <w:p w:rsidR="00EF4CED" w:rsidRDefault="00EF4CED">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EF4CED" w:rsidRDefault="00EF4CED">
      <w:pPr>
        <w:spacing w:line="360" w:lineRule="auto"/>
        <w:rPr>
          <w:sz w:val="28"/>
        </w:rPr>
      </w:pPr>
    </w:p>
    <w:p w:rsidR="00EF4CED" w:rsidRDefault="00EF4CED">
      <w:pPr>
        <w:pStyle w:val="ListContinue2"/>
        <w:spacing w:after="0" w:line="360" w:lineRule="auto"/>
        <w:ind w:left="0"/>
        <w:rPr>
          <w:noProof w:val="0"/>
          <w:sz w:val="28"/>
        </w:rPr>
      </w:pPr>
      <w:r>
        <w:rPr>
          <w:b/>
          <w:bCs/>
          <w:sz w:val="28"/>
        </w:rPr>
        <w:t>Finding</w:t>
      </w:r>
      <w:r>
        <w:rPr>
          <w:sz w:val="28"/>
        </w:rPr>
        <w:t xml:space="preserve">:  During this Compliance Review of </w:t>
      </w:r>
      <w:r w:rsidR="00C07E31">
        <w:rPr>
          <w:bCs/>
          <w:sz w:val="28"/>
        </w:rPr>
        <w:t>ConnDOT</w:t>
      </w:r>
      <w:r>
        <w:rPr>
          <w:sz w:val="28"/>
        </w:rPr>
        <w:t>,</w:t>
      </w:r>
      <w:r>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Circular 4704.1 Chapter III, 2e states:</w:t>
      </w:r>
    </w:p>
    <w:p w:rsidR="00EF4CED" w:rsidRDefault="00EF4CED">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Long-range goals are usually stated as percentages, although numerical projections are recommended where feasible.</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EF4CED" w:rsidRDefault="00EF4CED">
      <w:pPr>
        <w:spacing w:line="360" w:lineRule="auto"/>
        <w:rPr>
          <w:sz w:val="28"/>
        </w:rPr>
      </w:pPr>
    </w:p>
    <w:p w:rsidR="00EF4CED" w:rsidRDefault="00284D2A" w:rsidP="008967D6">
      <w:pPr>
        <w:spacing w:line="360" w:lineRule="auto"/>
        <w:rPr>
          <w:i/>
          <w:sz w:val="28"/>
        </w:rPr>
      </w:pPr>
      <w:r w:rsidRPr="00611A31">
        <w:rPr>
          <w:bCs/>
          <w:sz w:val="28"/>
        </w:rPr>
        <w:t xml:space="preserve">Prior to the site visit, ConnDOT provided </w:t>
      </w:r>
      <w:r w:rsidR="006F6CAB">
        <w:rPr>
          <w:sz w:val="28"/>
        </w:rPr>
        <w:t xml:space="preserve">goals included in </w:t>
      </w:r>
      <w:r w:rsidRPr="00611A31">
        <w:rPr>
          <w:bCs/>
          <w:sz w:val="28"/>
        </w:rPr>
        <w:t>the EEO</w:t>
      </w:r>
      <w:r w:rsidR="00A8343A">
        <w:rPr>
          <w:bCs/>
          <w:sz w:val="28"/>
        </w:rPr>
        <w:t xml:space="preserve"> Program</w:t>
      </w:r>
      <w:r w:rsidR="0011588B">
        <w:rPr>
          <w:bCs/>
          <w:sz w:val="28"/>
        </w:rPr>
        <w:t>s</w:t>
      </w:r>
      <w:r w:rsidRPr="00611A31">
        <w:rPr>
          <w:bCs/>
          <w:sz w:val="28"/>
        </w:rPr>
        <w:t xml:space="preserve"> for HNS, Amtrak, </w:t>
      </w:r>
      <w:r w:rsidR="0011588B" w:rsidRPr="00611A31">
        <w:rPr>
          <w:bCs/>
          <w:sz w:val="28"/>
        </w:rPr>
        <w:t xml:space="preserve">and </w:t>
      </w:r>
      <w:r w:rsidR="00EB616C">
        <w:rPr>
          <w:bCs/>
          <w:sz w:val="28"/>
        </w:rPr>
        <w:t>NET</w:t>
      </w:r>
      <w:r w:rsidRPr="00611A31">
        <w:rPr>
          <w:bCs/>
          <w:sz w:val="28"/>
        </w:rPr>
        <w:t xml:space="preserve">.  </w:t>
      </w:r>
      <w:r w:rsidR="00EB616C">
        <w:rPr>
          <w:sz w:val="28"/>
        </w:rPr>
        <w:t>NET</w:t>
      </w:r>
      <w:r w:rsidR="006F6CAB">
        <w:rPr>
          <w:sz w:val="28"/>
        </w:rPr>
        <w:t>’s</w:t>
      </w:r>
      <w:r w:rsidRPr="009E137F">
        <w:rPr>
          <w:sz w:val="28"/>
        </w:rPr>
        <w:t xml:space="preserve"> 2009 </w:t>
      </w:r>
      <w:r w:rsidR="00EF4CED" w:rsidRPr="009E137F">
        <w:rPr>
          <w:sz w:val="28"/>
        </w:rPr>
        <w:t>goa</w:t>
      </w:r>
      <w:r w:rsidR="008967D6">
        <w:rPr>
          <w:sz w:val="28"/>
        </w:rPr>
        <w:t>l was</w:t>
      </w:r>
      <w:r w:rsidR="00534BF1">
        <w:rPr>
          <w:sz w:val="28"/>
        </w:rPr>
        <w:t xml:space="preserve"> “</w:t>
      </w:r>
      <w:r w:rsidR="009E137F">
        <w:rPr>
          <w:i/>
          <w:sz w:val="28"/>
        </w:rPr>
        <w:t>…</w:t>
      </w:r>
      <w:r w:rsidR="009E137F" w:rsidRPr="009E137F">
        <w:rPr>
          <w:i/>
          <w:sz w:val="28"/>
        </w:rPr>
        <w:t>to achieve a female and minority work force composition which is comparable to the female and minority composition of the relevan</w:t>
      </w:r>
      <w:r w:rsidR="008967D6">
        <w:rPr>
          <w:i/>
          <w:sz w:val="28"/>
        </w:rPr>
        <w:t>t labor market</w:t>
      </w:r>
      <w:r w:rsidR="00534BF1">
        <w:rPr>
          <w:i/>
          <w:sz w:val="28"/>
        </w:rPr>
        <w:t>.</w:t>
      </w:r>
      <w:r w:rsidR="00534BF1">
        <w:rPr>
          <w:sz w:val="28"/>
        </w:rPr>
        <w:t>”</w:t>
      </w:r>
      <w:r w:rsidR="008967D6">
        <w:rPr>
          <w:i/>
          <w:sz w:val="28"/>
        </w:rPr>
        <w:t xml:space="preserve">  </w:t>
      </w:r>
    </w:p>
    <w:p w:rsidR="00A7566B" w:rsidRDefault="00A7566B" w:rsidP="009E137F">
      <w:pPr>
        <w:spacing w:line="360" w:lineRule="auto"/>
        <w:ind w:left="720"/>
        <w:rPr>
          <w:i/>
          <w:sz w:val="28"/>
        </w:rPr>
      </w:pPr>
    </w:p>
    <w:p w:rsidR="00815178" w:rsidRDefault="00A7566B" w:rsidP="00815178">
      <w:pPr>
        <w:spacing w:line="360" w:lineRule="auto"/>
        <w:rPr>
          <w:sz w:val="28"/>
        </w:rPr>
      </w:pPr>
      <w:r>
        <w:rPr>
          <w:sz w:val="28"/>
        </w:rPr>
        <w:t xml:space="preserve">According to </w:t>
      </w:r>
      <w:r w:rsidR="00EB616C">
        <w:rPr>
          <w:sz w:val="28"/>
        </w:rPr>
        <w:t>NET</w:t>
      </w:r>
      <w:r w:rsidR="006F6CAB">
        <w:rPr>
          <w:sz w:val="28"/>
        </w:rPr>
        <w:t>’s utilization a</w:t>
      </w:r>
      <w:r>
        <w:rPr>
          <w:sz w:val="28"/>
        </w:rPr>
        <w:t>nalysis, there were ten area</w:t>
      </w:r>
      <w:r w:rsidR="0007661C">
        <w:rPr>
          <w:sz w:val="28"/>
        </w:rPr>
        <w:t>s</w:t>
      </w:r>
      <w:r>
        <w:rPr>
          <w:sz w:val="28"/>
        </w:rPr>
        <w:t xml:space="preserve"> w</w:t>
      </w:r>
      <w:r w:rsidR="008B4812">
        <w:rPr>
          <w:sz w:val="28"/>
        </w:rPr>
        <w:t>h</w:t>
      </w:r>
      <w:r>
        <w:rPr>
          <w:sz w:val="28"/>
        </w:rPr>
        <w:t xml:space="preserve">ere underutilization </w:t>
      </w:r>
      <w:r w:rsidR="0007661C">
        <w:rPr>
          <w:sz w:val="28"/>
        </w:rPr>
        <w:t>was</w:t>
      </w:r>
      <w:r w:rsidR="00E40902">
        <w:rPr>
          <w:sz w:val="28"/>
        </w:rPr>
        <w:t xml:space="preserve"> indentified.  </w:t>
      </w:r>
      <w:r w:rsidR="00EB616C">
        <w:rPr>
          <w:sz w:val="28"/>
        </w:rPr>
        <w:t>NET</w:t>
      </w:r>
      <w:r w:rsidR="00C47CEA">
        <w:rPr>
          <w:sz w:val="28"/>
        </w:rPr>
        <w:t>’s</w:t>
      </w:r>
      <w:r w:rsidR="00E40902">
        <w:rPr>
          <w:sz w:val="28"/>
        </w:rPr>
        <w:t xml:space="preserve"> </w:t>
      </w:r>
      <w:r>
        <w:rPr>
          <w:sz w:val="28"/>
        </w:rPr>
        <w:t>goal</w:t>
      </w:r>
      <w:r w:rsidR="00C47CEA">
        <w:rPr>
          <w:sz w:val="28"/>
        </w:rPr>
        <w:t>s</w:t>
      </w:r>
      <w:r>
        <w:rPr>
          <w:sz w:val="28"/>
        </w:rPr>
        <w:t xml:space="preserve"> </w:t>
      </w:r>
      <w:r w:rsidR="00E40902">
        <w:rPr>
          <w:sz w:val="28"/>
        </w:rPr>
        <w:t xml:space="preserve">did not include </w:t>
      </w:r>
      <w:r>
        <w:rPr>
          <w:sz w:val="28"/>
        </w:rPr>
        <w:t xml:space="preserve">detailed percentages </w:t>
      </w:r>
      <w:r w:rsidR="00C47CEA">
        <w:rPr>
          <w:sz w:val="28"/>
        </w:rPr>
        <w:t>or</w:t>
      </w:r>
      <w:r>
        <w:rPr>
          <w:sz w:val="28"/>
        </w:rPr>
        <w:t xml:space="preserve"> timetables</w:t>
      </w:r>
      <w:r w:rsidR="00E40902">
        <w:rPr>
          <w:sz w:val="28"/>
        </w:rPr>
        <w:t>.  O</w:t>
      </w:r>
      <w:r>
        <w:rPr>
          <w:sz w:val="28"/>
        </w:rPr>
        <w:t>nly one of the areas of underutilization identified</w:t>
      </w:r>
      <w:r w:rsidR="0007661C">
        <w:rPr>
          <w:sz w:val="28"/>
        </w:rPr>
        <w:t xml:space="preserve"> was addressed by the goal developed</w:t>
      </w:r>
      <w:r>
        <w:rPr>
          <w:sz w:val="28"/>
        </w:rPr>
        <w:t>.</w:t>
      </w:r>
      <w:r w:rsidR="001C51ED">
        <w:rPr>
          <w:sz w:val="28"/>
        </w:rPr>
        <w:t xml:space="preserve">  No long-range or s</w:t>
      </w:r>
      <w:r>
        <w:rPr>
          <w:sz w:val="28"/>
        </w:rPr>
        <w:t xml:space="preserve">hort-term goals were established.  The </w:t>
      </w:r>
      <w:r w:rsidR="0007661C">
        <w:rPr>
          <w:sz w:val="28"/>
        </w:rPr>
        <w:t xml:space="preserve">2010 </w:t>
      </w:r>
      <w:r w:rsidR="00C47CEA">
        <w:rPr>
          <w:sz w:val="28"/>
        </w:rPr>
        <w:t>goals provided by NET</w:t>
      </w:r>
      <w:r w:rsidR="0007661C">
        <w:rPr>
          <w:sz w:val="28"/>
        </w:rPr>
        <w:t xml:space="preserve"> </w:t>
      </w:r>
      <w:r w:rsidR="00A10F03">
        <w:rPr>
          <w:sz w:val="28"/>
        </w:rPr>
        <w:t>were</w:t>
      </w:r>
      <w:r w:rsidR="00DA27A8">
        <w:rPr>
          <w:sz w:val="28"/>
        </w:rPr>
        <w:t xml:space="preserve"> the same as</w:t>
      </w:r>
      <w:r w:rsidR="00C47CEA">
        <w:rPr>
          <w:sz w:val="28"/>
        </w:rPr>
        <w:t xml:space="preserve"> the 2009 goals</w:t>
      </w:r>
      <w:r w:rsidR="0007661C">
        <w:rPr>
          <w:sz w:val="28"/>
        </w:rPr>
        <w:t xml:space="preserve">, </w:t>
      </w:r>
      <w:r w:rsidR="006F6CAB">
        <w:rPr>
          <w:sz w:val="28"/>
        </w:rPr>
        <w:t>and</w:t>
      </w:r>
      <w:r w:rsidR="0007661C">
        <w:rPr>
          <w:sz w:val="28"/>
        </w:rPr>
        <w:t xml:space="preserve"> </w:t>
      </w:r>
      <w:r>
        <w:rPr>
          <w:sz w:val="28"/>
        </w:rPr>
        <w:t xml:space="preserve">did not provide justification for failure to address </w:t>
      </w:r>
      <w:r w:rsidR="00E40902">
        <w:rPr>
          <w:sz w:val="28"/>
        </w:rPr>
        <w:t>areas of</w:t>
      </w:r>
      <w:r>
        <w:rPr>
          <w:sz w:val="28"/>
        </w:rPr>
        <w:t xml:space="preserve"> underutilization</w:t>
      </w:r>
      <w:r w:rsidR="00E40902">
        <w:rPr>
          <w:sz w:val="28"/>
        </w:rPr>
        <w:t xml:space="preserve"> identified in the prior year</w:t>
      </w:r>
      <w:r>
        <w:rPr>
          <w:sz w:val="28"/>
        </w:rPr>
        <w:t>.</w:t>
      </w:r>
    </w:p>
    <w:p w:rsidR="00DA27A8" w:rsidRDefault="00DA27A8" w:rsidP="006872F1">
      <w:pPr>
        <w:spacing w:line="360" w:lineRule="auto"/>
        <w:rPr>
          <w:sz w:val="28"/>
        </w:rPr>
      </w:pPr>
    </w:p>
    <w:p w:rsidR="009E137F" w:rsidRDefault="00436E81" w:rsidP="006872F1">
      <w:pPr>
        <w:spacing w:line="360" w:lineRule="auto"/>
        <w:rPr>
          <w:sz w:val="28"/>
        </w:rPr>
      </w:pPr>
      <w:r>
        <w:rPr>
          <w:sz w:val="28"/>
        </w:rPr>
        <w:t>According to HNS’</w:t>
      </w:r>
      <w:r w:rsidR="006F6CAB">
        <w:rPr>
          <w:sz w:val="28"/>
        </w:rPr>
        <w:t xml:space="preserve"> u</w:t>
      </w:r>
      <w:r w:rsidR="00654A6A">
        <w:rPr>
          <w:sz w:val="28"/>
        </w:rPr>
        <w:t>tiliz</w:t>
      </w:r>
      <w:r w:rsidR="006F6CAB">
        <w:rPr>
          <w:sz w:val="28"/>
        </w:rPr>
        <w:t>ation a</w:t>
      </w:r>
      <w:r w:rsidR="00E40902">
        <w:rPr>
          <w:sz w:val="28"/>
        </w:rPr>
        <w:t>nalysis</w:t>
      </w:r>
      <w:r w:rsidR="00654A6A">
        <w:rPr>
          <w:sz w:val="28"/>
        </w:rPr>
        <w:t xml:space="preserve">, the workforce analysis revealed underutilization </w:t>
      </w:r>
      <w:r w:rsidR="00A10F03">
        <w:rPr>
          <w:sz w:val="28"/>
        </w:rPr>
        <w:t xml:space="preserve">in one </w:t>
      </w:r>
      <w:r w:rsidR="00B274A2">
        <w:rPr>
          <w:sz w:val="28"/>
        </w:rPr>
        <w:t>job category</w:t>
      </w:r>
      <w:r w:rsidR="00A10F03">
        <w:rPr>
          <w:sz w:val="28"/>
        </w:rPr>
        <w:t xml:space="preserve"> </w:t>
      </w:r>
      <w:r w:rsidR="00654A6A">
        <w:rPr>
          <w:sz w:val="28"/>
        </w:rPr>
        <w:t>out of the 14</w:t>
      </w:r>
      <w:r w:rsidR="00B274A2">
        <w:rPr>
          <w:sz w:val="28"/>
        </w:rPr>
        <w:t xml:space="preserve"> job categories</w:t>
      </w:r>
      <w:r w:rsidR="00654A6A">
        <w:rPr>
          <w:sz w:val="28"/>
        </w:rPr>
        <w:t xml:space="preserve"> measured.</w:t>
      </w:r>
      <w:r w:rsidR="001C51ED">
        <w:rPr>
          <w:sz w:val="28"/>
        </w:rPr>
        <w:t xml:space="preserve"> </w:t>
      </w:r>
      <w:r w:rsidR="00B274A2">
        <w:rPr>
          <w:sz w:val="28"/>
        </w:rPr>
        <w:t xml:space="preserve"> However, a</w:t>
      </w:r>
      <w:r w:rsidR="006F6CAB">
        <w:rPr>
          <w:sz w:val="28"/>
        </w:rPr>
        <w:t>s noted in the u</w:t>
      </w:r>
      <w:r w:rsidR="00435693">
        <w:rPr>
          <w:sz w:val="28"/>
        </w:rPr>
        <w:t>tilization</w:t>
      </w:r>
      <w:r w:rsidR="006F6CAB">
        <w:rPr>
          <w:sz w:val="28"/>
        </w:rPr>
        <w:t xml:space="preserve"> analysis</w:t>
      </w:r>
      <w:r w:rsidR="00435693">
        <w:rPr>
          <w:sz w:val="28"/>
        </w:rPr>
        <w:t xml:space="preserve"> section above, HNS understated the available workforce in its utilization analysis, and thus did not correctly assess its are</w:t>
      </w:r>
      <w:r w:rsidR="006F6CAB">
        <w:rPr>
          <w:sz w:val="28"/>
        </w:rPr>
        <w:t>a</w:t>
      </w:r>
      <w:r w:rsidR="00435693">
        <w:rPr>
          <w:sz w:val="28"/>
        </w:rPr>
        <w:t>s of underutilization</w:t>
      </w:r>
      <w:r w:rsidR="003F10D3">
        <w:rPr>
          <w:sz w:val="28"/>
        </w:rPr>
        <w:t>.</w:t>
      </w:r>
      <w:r w:rsidR="00435693">
        <w:rPr>
          <w:sz w:val="28"/>
        </w:rPr>
        <w:t xml:space="preserve">  As a result, HNS’ goals were incorrect.</w:t>
      </w:r>
    </w:p>
    <w:p w:rsidR="006872F1" w:rsidRDefault="006872F1" w:rsidP="006872F1">
      <w:pPr>
        <w:spacing w:line="360" w:lineRule="auto"/>
        <w:rPr>
          <w:sz w:val="28"/>
        </w:rPr>
      </w:pPr>
    </w:p>
    <w:p w:rsidR="00EF4CED" w:rsidRDefault="006F6CAB">
      <w:pPr>
        <w:spacing w:line="360" w:lineRule="auto"/>
        <w:rPr>
          <w:sz w:val="28"/>
        </w:rPr>
      </w:pPr>
      <w:r>
        <w:rPr>
          <w:sz w:val="28"/>
        </w:rPr>
        <w:t>According to Amtrak’s utilization a</w:t>
      </w:r>
      <w:r w:rsidR="006872F1">
        <w:rPr>
          <w:sz w:val="28"/>
        </w:rPr>
        <w:t>nalysis, the workforce analysis revealed underutilization in 17 areas.  Amtrak</w:t>
      </w:r>
      <w:r w:rsidR="000334DE">
        <w:rPr>
          <w:sz w:val="28"/>
        </w:rPr>
        <w:t>’s</w:t>
      </w:r>
      <w:r w:rsidR="006872F1">
        <w:rPr>
          <w:sz w:val="28"/>
        </w:rPr>
        <w:t xml:space="preserve"> goals are stated as percentages.  There are </w:t>
      </w:r>
      <w:r w:rsidR="00464FE3">
        <w:rPr>
          <w:sz w:val="28"/>
        </w:rPr>
        <w:t xml:space="preserve">no </w:t>
      </w:r>
      <w:r w:rsidR="006872F1">
        <w:rPr>
          <w:sz w:val="28"/>
        </w:rPr>
        <w:t xml:space="preserve">numerical goals or timetables to accompany the percentage goals.  Amtrak’s goals are not presented in terms of short-term or long-range objectives.  There </w:t>
      </w:r>
      <w:r w:rsidR="0011588B">
        <w:rPr>
          <w:sz w:val="28"/>
        </w:rPr>
        <w:t>was</w:t>
      </w:r>
      <w:r w:rsidR="006872F1">
        <w:rPr>
          <w:sz w:val="28"/>
        </w:rPr>
        <w:t xml:space="preserve"> no discussion of </w:t>
      </w:r>
      <w:r w:rsidR="00464FE3">
        <w:rPr>
          <w:sz w:val="28"/>
        </w:rPr>
        <w:t xml:space="preserve">potential job openings or promotional opportunities.  </w:t>
      </w:r>
    </w:p>
    <w:p w:rsidR="00A10F03" w:rsidRDefault="00A10F03">
      <w:pPr>
        <w:spacing w:line="360" w:lineRule="auto"/>
        <w:rPr>
          <w:sz w:val="28"/>
        </w:rPr>
      </w:pPr>
    </w:p>
    <w:p w:rsidR="00435693" w:rsidRPr="007C737A" w:rsidRDefault="00A10F03">
      <w:pPr>
        <w:spacing w:line="360" w:lineRule="auto"/>
        <w:rPr>
          <w:sz w:val="28"/>
          <w:highlight w:val="yellow"/>
        </w:rPr>
      </w:pPr>
      <w:r>
        <w:rPr>
          <w:sz w:val="28"/>
        </w:rPr>
        <w:t xml:space="preserve">Following the site visit, NET submitted revised goals.  The goals were broken down into </w:t>
      </w:r>
      <w:r w:rsidR="00A26B00">
        <w:rPr>
          <w:sz w:val="28"/>
        </w:rPr>
        <w:t xml:space="preserve">short-term and </w:t>
      </w:r>
      <w:r>
        <w:rPr>
          <w:sz w:val="28"/>
        </w:rPr>
        <w:t>long-</w:t>
      </w:r>
      <w:r w:rsidR="00534BF1">
        <w:rPr>
          <w:sz w:val="28"/>
        </w:rPr>
        <w:t>range</w:t>
      </w:r>
      <w:r>
        <w:rPr>
          <w:sz w:val="28"/>
        </w:rPr>
        <w:t xml:space="preserve"> goals.  A short narrative discussion was provided for </w:t>
      </w:r>
      <w:r>
        <w:rPr>
          <w:sz w:val="28"/>
        </w:rPr>
        <w:lastRenderedPageBreak/>
        <w:t>goals.</w:t>
      </w:r>
      <w:r w:rsidR="008967D6">
        <w:rPr>
          <w:sz w:val="28"/>
        </w:rPr>
        <w:t xml:space="preserve">  </w:t>
      </w:r>
      <w:r w:rsidR="00435693">
        <w:rPr>
          <w:sz w:val="28"/>
        </w:rPr>
        <w:t>HNS also submitted revised goals following the site visit.  The goals were established based on the areas of underutilization ident</w:t>
      </w:r>
      <w:r w:rsidR="00B57AB2">
        <w:rPr>
          <w:sz w:val="28"/>
        </w:rPr>
        <w:t xml:space="preserve">ified using the appropriate available workforces numbers.  </w:t>
      </w:r>
    </w:p>
    <w:p w:rsidR="00B36C1B" w:rsidRPr="00C47CEA" w:rsidRDefault="00B36C1B">
      <w:pPr>
        <w:spacing w:line="360" w:lineRule="auto"/>
        <w:rPr>
          <w:sz w:val="28"/>
        </w:rPr>
      </w:pPr>
    </w:p>
    <w:p w:rsidR="008967D6" w:rsidRDefault="00EF4CED" w:rsidP="0011588B">
      <w:pPr>
        <w:spacing w:line="360" w:lineRule="auto"/>
        <w:rPr>
          <w:sz w:val="28"/>
        </w:rPr>
      </w:pPr>
      <w:r w:rsidRPr="00C47CEA">
        <w:rPr>
          <w:b/>
          <w:bCs/>
          <w:sz w:val="28"/>
        </w:rPr>
        <w:t>Corrective Action and Schedule</w:t>
      </w:r>
      <w:r w:rsidRPr="00C47CEA">
        <w:rPr>
          <w:sz w:val="28"/>
        </w:rPr>
        <w:t xml:space="preserve">:  Within 120 days, </w:t>
      </w:r>
      <w:r w:rsidR="00C07E31" w:rsidRPr="00C47CEA">
        <w:rPr>
          <w:bCs/>
          <w:sz w:val="28"/>
        </w:rPr>
        <w:t>ConnDOT</w:t>
      </w:r>
      <w:r w:rsidRPr="00C47CEA">
        <w:rPr>
          <w:sz w:val="28"/>
        </w:rPr>
        <w:t xml:space="preserve"> must submit to the FTA </w:t>
      </w:r>
      <w:r w:rsidR="000334DE">
        <w:rPr>
          <w:sz w:val="28"/>
        </w:rPr>
        <w:t xml:space="preserve">Headquarters </w:t>
      </w:r>
      <w:r w:rsidRPr="00C47CEA">
        <w:rPr>
          <w:sz w:val="28"/>
        </w:rPr>
        <w:t xml:space="preserve">Office of Civil Rights Goals and Timetables </w:t>
      </w:r>
      <w:r w:rsidR="00A10F03">
        <w:rPr>
          <w:sz w:val="28"/>
        </w:rPr>
        <w:t>fo</w:t>
      </w:r>
      <w:r w:rsidR="006019E5">
        <w:rPr>
          <w:sz w:val="28"/>
        </w:rPr>
        <w:t xml:space="preserve">r Amtrak </w:t>
      </w:r>
      <w:r w:rsidRPr="00C47CEA">
        <w:rPr>
          <w:sz w:val="28"/>
        </w:rPr>
        <w:t>for 20</w:t>
      </w:r>
      <w:r w:rsidR="00C47CEA" w:rsidRPr="00C47CEA">
        <w:rPr>
          <w:sz w:val="28"/>
        </w:rPr>
        <w:t>11</w:t>
      </w:r>
      <w:r w:rsidRPr="00C47CEA">
        <w:rPr>
          <w:sz w:val="28"/>
        </w:rPr>
        <w:t xml:space="preserve"> in accordance with the requirements of FTA Circular 4704.1.</w:t>
      </w:r>
      <w:bookmarkStart w:id="14" w:name="_Toc195684517"/>
    </w:p>
    <w:p w:rsidR="000A2797" w:rsidRDefault="000A2797" w:rsidP="0011588B">
      <w:pPr>
        <w:spacing w:line="360" w:lineRule="auto"/>
        <w:rPr>
          <w:b/>
          <w:sz w:val="28"/>
          <w:szCs w:val="20"/>
          <w:u w:val="single"/>
        </w:rPr>
      </w:pPr>
    </w:p>
    <w:p w:rsidR="00EF4CED" w:rsidRDefault="00EF4CED" w:rsidP="00961447">
      <w:pPr>
        <w:pStyle w:val="BHLevel1"/>
        <w:numPr>
          <w:ilvl w:val="0"/>
          <w:numId w:val="9"/>
        </w:numPr>
        <w:rPr>
          <w:sz w:val="28"/>
          <w:u w:val="single"/>
        </w:rPr>
      </w:pPr>
      <w:r>
        <w:rPr>
          <w:caps w:val="0"/>
          <w:sz w:val="28"/>
          <w:u w:val="single"/>
        </w:rPr>
        <w:t>Assessment of Employment Practices</w:t>
      </w:r>
      <w:bookmarkEnd w:id="14"/>
      <w:r>
        <w:rPr>
          <w:sz w:val="28"/>
          <w:u w:val="single"/>
        </w:rPr>
        <w:t xml:space="preserve"> </w:t>
      </w:r>
    </w:p>
    <w:p w:rsidR="00EF4CED" w:rsidRDefault="00EF4CED">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During this Compliance Review of </w:t>
      </w:r>
      <w:r w:rsidR="00C07E31">
        <w:rPr>
          <w:bCs/>
          <w:sz w:val="28"/>
        </w:rPr>
        <w:t>ConnDOT</w:t>
      </w:r>
      <w:r>
        <w:rPr>
          <w:sz w:val="28"/>
        </w:rPr>
        <w:t xml:space="preserve">, deficiencies were found with FTA requirements for Assessment of Employment Practices. </w:t>
      </w:r>
    </w:p>
    <w:p w:rsidR="00AD79D6" w:rsidRDefault="00AD79D6">
      <w:pPr>
        <w:spacing w:line="360" w:lineRule="auto"/>
        <w:rPr>
          <w:color w:val="0000FF"/>
          <w:sz w:val="28"/>
        </w:rPr>
      </w:pPr>
    </w:p>
    <w:p w:rsidR="00EF4CED" w:rsidRDefault="00EF4CED">
      <w:pPr>
        <w:spacing w:line="360" w:lineRule="auto"/>
        <w:rPr>
          <w:color w:val="0000FF"/>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Pr>
          <w:color w:val="0000FF"/>
          <w:sz w:val="28"/>
        </w:rPr>
        <w:t xml:space="preserve">  </w:t>
      </w:r>
    </w:p>
    <w:p w:rsidR="00EF4CED" w:rsidRDefault="00EF4CED">
      <w:pPr>
        <w:rPr>
          <w:color w:val="0000FF"/>
          <w:sz w:val="28"/>
        </w:rPr>
      </w:pPr>
    </w:p>
    <w:p w:rsidR="00EF4CED" w:rsidRDefault="00EF4CED">
      <w:pPr>
        <w:rPr>
          <w:i/>
          <w:iCs/>
          <w:sz w:val="28"/>
        </w:rPr>
      </w:pPr>
      <w:r>
        <w:rPr>
          <w:i/>
          <w:iCs/>
          <w:sz w:val="28"/>
        </w:rPr>
        <w:t>Qualitative analyses should include narrative descriptions of the following:</w:t>
      </w:r>
    </w:p>
    <w:p w:rsidR="00EF4CED" w:rsidRDefault="00EF4CED">
      <w:pPr>
        <w:rPr>
          <w:i/>
          <w:iCs/>
          <w:sz w:val="28"/>
        </w:rPr>
      </w:pPr>
    </w:p>
    <w:p w:rsidR="00EF4CED" w:rsidRDefault="00EF4CED" w:rsidP="000A2797">
      <w:pPr>
        <w:numPr>
          <w:ilvl w:val="0"/>
          <w:numId w:val="33"/>
        </w:numPr>
        <w:rPr>
          <w:i/>
          <w:iCs/>
          <w:sz w:val="28"/>
        </w:rPr>
      </w:pPr>
      <w:r>
        <w:rPr>
          <w:i/>
          <w:iCs/>
          <w:sz w:val="28"/>
        </w:rPr>
        <w:t>Recruitment and employment selection procedures from the agency’s last EEO submission.</w:t>
      </w:r>
    </w:p>
    <w:p w:rsidR="00EF4CED" w:rsidRDefault="00EF4CED" w:rsidP="000A2797">
      <w:pPr>
        <w:numPr>
          <w:ilvl w:val="0"/>
          <w:numId w:val="33"/>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EF4CED" w:rsidRDefault="00EF4CED" w:rsidP="000A2797">
      <w:pPr>
        <w:numPr>
          <w:ilvl w:val="0"/>
          <w:numId w:val="33"/>
        </w:numPr>
        <w:rPr>
          <w:i/>
          <w:iCs/>
          <w:sz w:val="28"/>
        </w:rPr>
      </w:pPr>
      <w:r>
        <w:rPr>
          <w:i/>
          <w:iCs/>
          <w:sz w:val="28"/>
        </w:rPr>
        <w:lastRenderedPageBreak/>
        <w:t>Procedures and practices regarding wages, salary levels, and other forms of compensation and benefits.</w:t>
      </w:r>
    </w:p>
    <w:p w:rsidR="00EF4CED" w:rsidRDefault="00EF4CED" w:rsidP="000A2797">
      <w:pPr>
        <w:numPr>
          <w:ilvl w:val="0"/>
          <w:numId w:val="33"/>
        </w:numPr>
        <w:rPr>
          <w:i/>
          <w:iCs/>
          <w:sz w:val="28"/>
        </w:rPr>
      </w:pPr>
      <w:r>
        <w:rPr>
          <w:i/>
          <w:iCs/>
          <w:sz w:val="28"/>
        </w:rPr>
        <w:t>Disciplinary procedures and discharge and termination practices.</w:t>
      </w:r>
    </w:p>
    <w:p w:rsidR="00EF4CED" w:rsidRDefault="00EF4CED" w:rsidP="000A2797">
      <w:pPr>
        <w:numPr>
          <w:ilvl w:val="0"/>
          <w:numId w:val="33"/>
        </w:numPr>
        <w:rPr>
          <w:i/>
          <w:iCs/>
          <w:sz w:val="28"/>
        </w:rPr>
      </w:pPr>
      <w:r>
        <w:rPr>
          <w:i/>
          <w:iCs/>
          <w:sz w:val="28"/>
        </w:rPr>
        <w:t>Assessment of the impact of external factors (not knowing where to apply for jobs, the availability of bilingual materials and information)</w:t>
      </w:r>
    </w:p>
    <w:p w:rsidR="00EF4CED" w:rsidRDefault="00EF4CED">
      <w:pPr>
        <w:rPr>
          <w:i/>
          <w:iCs/>
          <w:sz w:val="28"/>
        </w:rPr>
      </w:pPr>
    </w:p>
    <w:p w:rsidR="00EF4CED" w:rsidRDefault="00EF4CED">
      <w:pPr>
        <w:rPr>
          <w:i/>
          <w:iCs/>
          <w:sz w:val="28"/>
        </w:rPr>
      </w:pPr>
      <w:r>
        <w:rPr>
          <w:i/>
          <w:iCs/>
          <w:sz w:val="28"/>
        </w:rPr>
        <w:t>Quantitative analyses should include the following statistical data by race, national origin, and sex in the past year:</w:t>
      </w:r>
    </w:p>
    <w:p w:rsidR="00EF4CED" w:rsidRDefault="00EF4CED">
      <w:pPr>
        <w:ind w:left="360"/>
        <w:rPr>
          <w:i/>
          <w:iCs/>
          <w:sz w:val="28"/>
        </w:rPr>
      </w:pPr>
    </w:p>
    <w:p w:rsidR="00EF4CED" w:rsidRDefault="00EF4CED" w:rsidP="000A2797">
      <w:pPr>
        <w:numPr>
          <w:ilvl w:val="0"/>
          <w:numId w:val="34"/>
        </w:numPr>
        <w:rPr>
          <w:i/>
          <w:iCs/>
          <w:sz w:val="28"/>
        </w:rPr>
      </w:pPr>
      <w:r>
        <w:rPr>
          <w:i/>
          <w:iCs/>
          <w:sz w:val="28"/>
        </w:rPr>
        <w:t>Number of job applicants and the number of individuals offered employment.</w:t>
      </w:r>
    </w:p>
    <w:p w:rsidR="00EF4CED" w:rsidRDefault="00EF4CED" w:rsidP="000A2797">
      <w:pPr>
        <w:numPr>
          <w:ilvl w:val="0"/>
          <w:numId w:val="34"/>
        </w:numPr>
        <w:rPr>
          <w:i/>
          <w:iCs/>
          <w:sz w:val="28"/>
        </w:rPr>
      </w:pPr>
      <w:r>
        <w:rPr>
          <w:i/>
          <w:iCs/>
          <w:sz w:val="28"/>
        </w:rPr>
        <w:t>Number of employees in each job category that applied for a promotion or transfer, and the number of employees who were promoted or transferred in the past year.</w:t>
      </w:r>
    </w:p>
    <w:p w:rsidR="00EF4CED" w:rsidRDefault="00EF4CED" w:rsidP="000A2797">
      <w:pPr>
        <w:numPr>
          <w:ilvl w:val="0"/>
          <w:numId w:val="34"/>
        </w:numPr>
        <w:rPr>
          <w:i/>
          <w:iCs/>
          <w:sz w:val="28"/>
        </w:rPr>
      </w:pPr>
      <w:r>
        <w:rPr>
          <w:i/>
          <w:iCs/>
          <w:sz w:val="28"/>
        </w:rPr>
        <w:t>Number of disciplinary actions and terminations (by type) in the past year.</w:t>
      </w:r>
    </w:p>
    <w:p w:rsidR="0011588B" w:rsidRDefault="0011588B">
      <w:pPr>
        <w:spacing w:line="360" w:lineRule="auto"/>
        <w:rPr>
          <w:sz w:val="28"/>
        </w:rPr>
      </w:pPr>
    </w:p>
    <w:p w:rsidR="00487BA1" w:rsidRDefault="009C1CF9">
      <w:pPr>
        <w:spacing w:line="360" w:lineRule="auto"/>
        <w:rPr>
          <w:sz w:val="28"/>
        </w:rPr>
      </w:pPr>
      <w:r>
        <w:rPr>
          <w:sz w:val="28"/>
        </w:rPr>
        <w:t>T</w:t>
      </w:r>
      <w:r w:rsidR="00EF4CED" w:rsidRPr="00487BA1">
        <w:rPr>
          <w:sz w:val="28"/>
        </w:rPr>
        <w:t>he EEO</w:t>
      </w:r>
      <w:r w:rsidR="008967D6">
        <w:rPr>
          <w:sz w:val="28"/>
        </w:rPr>
        <w:t xml:space="preserve"> Programs</w:t>
      </w:r>
      <w:r w:rsidR="00AD79D6" w:rsidRPr="00487BA1">
        <w:rPr>
          <w:sz w:val="28"/>
        </w:rPr>
        <w:t xml:space="preserve"> provided by ConnDOT for HNS, </w:t>
      </w:r>
      <w:r w:rsidR="00EB616C">
        <w:rPr>
          <w:sz w:val="28"/>
        </w:rPr>
        <w:t>NET</w:t>
      </w:r>
      <w:r w:rsidR="0091462E">
        <w:rPr>
          <w:sz w:val="28"/>
        </w:rPr>
        <w:t xml:space="preserve">, </w:t>
      </w:r>
      <w:r w:rsidR="0024490C">
        <w:rPr>
          <w:sz w:val="28"/>
        </w:rPr>
        <w:t xml:space="preserve">and </w:t>
      </w:r>
      <w:r w:rsidR="0091462E">
        <w:rPr>
          <w:sz w:val="28"/>
        </w:rPr>
        <w:t>Amtrak</w:t>
      </w:r>
      <w:r w:rsidR="000A39F4">
        <w:rPr>
          <w:sz w:val="28"/>
        </w:rPr>
        <w:t xml:space="preserve">, prior to the Review, </w:t>
      </w:r>
      <w:r w:rsidR="00487BA1" w:rsidRPr="00487BA1">
        <w:rPr>
          <w:sz w:val="28"/>
        </w:rPr>
        <w:t xml:space="preserve">included </w:t>
      </w:r>
      <w:r w:rsidR="00EF4CED" w:rsidRPr="00487BA1">
        <w:rPr>
          <w:sz w:val="28"/>
        </w:rPr>
        <w:t xml:space="preserve">considerable </w:t>
      </w:r>
      <w:r w:rsidR="008967D6">
        <w:rPr>
          <w:sz w:val="28"/>
        </w:rPr>
        <w:t>data</w:t>
      </w:r>
      <w:r w:rsidR="00EF4CED" w:rsidRPr="00487BA1">
        <w:rPr>
          <w:sz w:val="28"/>
        </w:rPr>
        <w:t xml:space="preserve"> </w:t>
      </w:r>
      <w:r w:rsidR="00137916">
        <w:rPr>
          <w:sz w:val="28"/>
        </w:rPr>
        <w:t>pertaining to</w:t>
      </w:r>
      <w:r w:rsidR="00137916" w:rsidRPr="00487BA1">
        <w:rPr>
          <w:sz w:val="28"/>
        </w:rPr>
        <w:t xml:space="preserve"> </w:t>
      </w:r>
      <w:r w:rsidR="00487BA1" w:rsidRPr="00487BA1">
        <w:rPr>
          <w:sz w:val="28"/>
        </w:rPr>
        <w:t>employment practices.</w:t>
      </w:r>
      <w:r w:rsidR="00487BA1">
        <w:rPr>
          <w:sz w:val="28"/>
        </w:rPr>
        <w:t xml:space="preserve">  </w:t>
      </w:r>
      <w:r w:rsidR="000A39F4">
        <w:rPr>
          <w:sz w:val="28"/>
        </w:rPr>
        <w:t xml:space="preserve">The EEO Program provided by DATTCO following the Review contained all of the required information.  </w:t>
      </w:r>
      <w:r w:rsidR="00487BA1">
        <w:rPr>
          <w:sz w:val="28"/>
        </w:rPr>
        <w:t>The table below summarizes the qualitative and quantitative analysis of employment practices required per FTA Circular 4704.1</w:t>
      </w:r>
      <w:r w:rsidR="0091462E">
        <w:rPr>
          <w:sz w:val="28"/>
        </w:rPr>
        <w:t xml:space="preserve"> </w:t>
      </w:r>
      <w:r w:rsidR="00487BA1">
        <w:rPr>
          <w:sz w:val="28"/>
        </w:rPr>
        <w:t>found in each of the EEO/AAP provided for each contractor.</w:t>
      </w:r>
    </w:p>
    <w:tbl>
      <w:tblPr>
        <w:tblpPr w:leftFromText="180" w:rightFromText="180" w:vertAnchor="text" w:horzAnchor="margin" w:tblpXSpec="center"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7"/>
        <w:gridCol w:w="881"/>
        <w:gridCol w:w="800"/>
        <w:gridCol w:w="968"/>
        <w:gridCol w:w="1190"/>
      </w:tblGrid>
      <w:tr w:rsidR="000A39F4" w:rsidRPr="00487BA1" w:rsidTr="000A39F4">
        <w:tc>
          <w:tcPr>
            <w:tcW w:w="9756" w:type="dxa"/>
            <w:gridSpan w:val="5"/>
          </w:tcPr>
          <w:p w:rsidR="000A39F4" w:rsidRPr="007F228F" w:rsidRDefault="000A39F4" w:rsidP="000A39F4">
            <w:pPr>
              <w:spacing w:line="360" w:lineRule="auto"/>
              <w:jc w:val="center"/>
              <w:rPr>
                <w:b/>
                <w:sz w:val="28"/>
              </w:rPr>
            </w:pPr>
            <w:r w:rsidRPr="007F228F">
              <w:rPr>
                <w:b/>
                <w:sz w:val="28"/>
              </w:rPr>
              <w:t>Assessment of Employment Practices</w:t>
            </w:r>
          </w:p>
        </w:tc>
      </w:tr>
      <w:tr w:rsidR="000A39F4" w:rsidRPr="00487BA1" w:rsidTr="000A39F4">
        <w:tc>
          <w:tcPr>
            <w:tcW w:w="5917" w:type="dxa"/>
          </w:tcPr>
          <w:p w:rsidR="000A39F4" w:rsidRPr="00B24F7D" w:rsidRDefault="000A39F4" w:rsidP="00AC6EA8">
            <w:pPr>
              <w:pStyle w:val="BodyText"/>
              <w:jc w:val="left"/>
              <w:rPr>
                <w:b/>
                <w:noProof w:val="0"/>
              </w:rPr>
            </w:pPr>
            <w:r>
              <w:rPr>
                <w:b/>
                <w:noProof w:val="0"/>
              </w:rPr>
              <w:t>Quantitative and Qualitative Analysis</w:t>
            </w:r>
          </w:p>
          <w:p w:rsidR="000A39F4" w:rsidRPr="00487BA1" w:rsidRDefault="000A39F4" w:rsidP="00AC6EA8">
            <w:pPr>
              <w:spacing w:line="360" w:lineRule="auto"/>
              <w:rPr>
                <w:sz w:val="28"/>
              </w:rPr>
            </w:pPr>
            <w:r>
              <w:t>(FTA Circular 4704.1 III.2.f</w:t>
            </w:r>
            <w:r w:rsidRPr="00B24F7D">
              <w:t>)</w:t>
            </w:r>
          </w:p>
        </w:tc>
        <w:tc>
          <w:tcPr>
            <w:tcW w:w="881" w:type="dxa"/>
          </w:tcPr>
          <w:p w:rsidR="000A39F4" w:rsidRPr="007F228F" w:rsidRDefault="000A39F4" w:rsidP="00AC6EA8">
            <w:pPr>
              <w:spacing w:line="360" w:lineRule="auto"/>
              <w:jc w:val="center"/>
            </w:pPr>
            <w:r>
              <w:t>NET</w:t>
            </w:r>
          </w:p>
        </w:tc>
        <w:tc>
          <w:tcPr>
            <w:tcW w:w="800" w:type="dxa"/>
          </w:tcPr>
          <w:p w:rsidR="000A39F4" w:rsidRPr="007F228F" w:rsidRDefault="000A39F4" w:rsidP="00AC6EA8">
            <w:pPr>
              <w:spacing w:line="360" w:lineRule="auto"/>
              <w:jc w:val="center"/>
            </w:pPr>
            <w:r w:rsidRPr="007F228F">
              <w:t>HNS</w:t>
            </w:r>
          </w:p>
        </w:tc>
        <w:tc>
          <w:tcPr>
            <w:tcW w:w="968" w:type="dxa"/>
          </w:tcPr>
          <w:p w:rsidR="000A39F4" w:rsidRPr="007F228F" w:rsidRDefault="000A39F4" w:rsidP="00AC6EA8">
            <w:pPr>
              <w:spacing w:line="360" w:lineRule="auto"/>
              <w:jc w:val="center"/>
            </w:pPr>
            <w:r w:rsidRPr="007F228F">
              <w:t>Amtrak</w:t>
            </w:r>
          </w:p>
        </w:tc>
        <w:tc>
          <w:tcPr>
            <w:tcW w:w="1190" w:type="dxa"/>
          </w:tcPr>
          <w:p w:rsidR="000A39F4" w:rsidRPr="007F228F" w:rsidRDefault="000A39F4" w:rsidP="00AC6EA8">
            <w:pPr>
              <w:spacing w:line="360" w:lineRule="auto"/>
              <w:jc w:val="center"/>
            </w:pPr>
            <w:r>
              <w:t>DATTCO</w:t>
            </w:r>
          </w:p>
        </w:tc>
      </w:tr>
      <w:tr w:rsidR="000A39F4" w:rsidRPr="00487BA1" w:rsidTr="000C4357">
        <w:tc>
          <w:tcPr>
            <w:tcW w:w="9756" w:type="dxa"/>
            <w:gridSpan w:val="5"/>
          </w:tcPr>
          <w:p w:rsidR="000A39F4" w:rsidRPr="00372EFE" w:rsidRDefault="000A39F4" w:rsidP="00AC6EA8">
            <w:pPr>
              <w:spacing w:line="360" w:lineRule="auto"/>
              <w:jc w:val="center"/>
              <w:rPr>
                <w:sz w:val="22"/>
                <w:szCs w:val="22"/>
              </w:rPr>
            </w:pPr>
            <w:r w:rsidRPr="000A39F4">
              <w:rPr>
                <w:b/>
                <w:iCs/>
                <w:sz w:val="22"/>
                <w:szCs w:val="22"/>
              </w:rPr>
              <w:t>Narrative Description and Analysis:</w:t>
            </w:r>
          </w:p>
        </w:tc>
      </w:tr>
      <w:tr w:rsidR="000A39F4" w:rsidRPr="00487BA1" w:rsidTr="000A39F4">
        <w:tc>
          <w:tcPr>
            <w:tcW w:w="5917" w:type="dxa"/>
          </w:tcPr>
          <w:p w:rsidR="000A39F4" w:rsidRPr="007F228F" w:rsidRDefault="000A39F4" w:rsidP="00AC6EA8">
            <w:pPr>
              <w:rPr>
                <w:iCs/>
                <w:sz w:val="22"/>
                <w:szCs w:val="22"/>
              </w:rPr>
            </w:pPr>
            <w:r w:rsidRPr="007F228F">
              <w:rPr>
                <w:iCs/>
                <w:sz w:val="22"/>
                <w:szCs w:val="22"/>
              </w:rPr>
              <w:t>Recruitment and employment selection procedures from the agency’s last EEO submission.</w:t>
            </w:r>
          </w:p>
        </w:tc>
        <w:tc>
          <w:tcPr>
            <w:tcW w:w="881"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800" w:type="dxa"/>
          </w:tcPr>
          <w:p w:rsidR="000A39F4" w:rsidRPr="00F57B1C" w:rsidRDefault="000A39F4" w:rsidP="00AC6EA8">
            <w:pPr>
              <w:spacing w:line="360" w:lineRule="auto"/>
              <w:jc w:val="center"/>
              <w:rPr>
                <w:sz w:val="22"/>
                <w:szCs w:val="22"/>
              </w:rPr>
            </w:pPr>
            <w:r w:rsidRPr="00372EFE">
              <w:rPr>
                <w:sz w:val="22"/>
                <w:szCs w:val="22"/>
              </w:rPr>
              <w:t>Yes</w:t>
            </w:r>
          </w:p>
        </w:tc>
        <w:tc>
          <w:tcPr>
            <w:tcW w:w="968" w:type="dxa"/>
          </w:tcPr>
          <w:p w:rsidR="000A39F4" w:rsidRPr="00F57B1C" w:rsidRDefault="000A39F4" w:rsidP="00AC6EA8">
            <w:pPr>
              <w:spacing w:line="360" w:lineRule="auto"/>
              <w:jc w:val="center"/>
              <w:rPr>
                <w:sz w:val="22"/>
                <w:szCs w:val="22"/>
              </w:rPr>
            </w:pPr>
            <w:r w:rsidRPr="00372EFE">
              <w:rPr>
                <w:sz w:val="22"/>
                <w:szCs w:val="22"/>
              </w:rPr>
              <w:t>Yes</w:t>
            </w:r>
          </w:p>
        </w:tc>
        <w:tc>
          <w:tcPr>
            <w:tcW w:w="1190" w:type="dxa"/>
          </w:tcPr>
          <w:p w:rsidR="000A39F4" w:rsidRPr="00372EFE" w:rsidRDefault="000A39F4" w:rsidP="00AC6EA8">
            <w:pPr>
              <w:spacing w:line="360" w:lineRule="auto"/>
              <w:jc w:val="center"/>
              <w:rPr>
                <w:sz w:val="22"/>
                <w:szCs w:val="22"/>
              </w:rPr>
            </w:pPr>
            <w:r>
              <w:rPr>
                <w:sz w:val="22"/>
                <w:szCs w:val="22"/>
              </w:rPr>
              <w:t>Yes</w:t>
            </w:r>
          </w:p>
        </w:tc>
      </w:tr>
      <w:tr w:rsidR="000A39F4" w:rsidRPr="00487BA1" w:rsidTr="000A39F4">
        <w:tc>
          <w:tcPr>
            <w:tcW w:w="5917" w:type="dxa"/>
          </w:tcPr>
          <w:p w:rsidR="000A39F4" w:rsidRPr="007F228F" w:rsidRDefault="000A39F4" w:rsidP="00AC6EA8">
            <w:pPr>
              <w:rPr>
                <w:iCs/>
                <w:sz w:val="22"/>
                <w:szCs w:val="22"/>
              </w:rPr>
            </w:pPr>
            <w:r w:rsidRPr="007F228F">
              <w:rPr>
                <w:iCs/>
                <w:sz w:val="22"/>
                <w:szCs w:val="22"/>
              </w:rPr>
              <w:t>Seniority practices and provisions, upgrading and promotion procedures, transfer procedures, and formal and informal training programs from the</w:t>
            </w:r>
            <w:r w:rsidRPr="007F228F">
              <w:rPr>
                <w:sz w:val="22"/>
                <w:szCs w:val="22"/>
              </w:rPr>
              <w:t xml:space="preserve"> last </w:t>
            </w:r>
            <w:r w:rsidRPr="007F228F">
              <w:rPr>
                <w:iCs/>
                <w:sz w:val="22"/>
                <w:szCs w:val="22"/>
              </w:rPr>
              <w:t>EEO submission.</w:t>
            </w:r>
          </w:p>
        </w:tc>
        <w:tc>
          <w:tcPr>
            <w:tcW w:w="881" w:type="dxa"/>
          </w:tcPr>
          <w:p w:rsidR="000A39F4" w:rsidRPr="00F57B1C" w:rsidRDefault="000A39F4" w:rsidP="00AC6EA8">
            <w:pPr>
              <w:spacing w:line="360" w:lineRule="auto"/>
              <w:jc w:val="center"/>
              <w:rPr>
                <w:sz w:val="22"/>
                <w:szCs w:val="22"/>
              </w:rPr>
            </w:pPr>
            <w:r w:rsidRPr="00372EFE">
              <w:rPr>
                <w:sz w:val="22"/>
                <w:szCs w:val="22"/>
              </w:rPr>
              <w:t>Yes</w:t>
            </w:r>
          </w:p>
        </w:tc>
        <w:tc>
          <w:tcPr>
            <w:tcW w:w="800" w:type="dxa"/>
          </w:tcPr>
          <w:p w:rsidR="000A39F4" w:rsidRPr="00F57B1C" w:rsidRDefault="000A39F4" w:rsidP="00AC6EA8">
            <w:pPr>
              <w:spacing w:line="360" w:lineRule="auto"/>
              <w:jc w:val="center"/>
              <w:rPr>
                <w:sz w:val="22"/>
                <w:szCs w:val="22"/>
              </w:rPr>
            </w:pPr>
            <w:r w:rsidRPr="00372EFE">
              <w:rPr>
                <w:sz w:val="22"/>
                <w:szCs w:val="22"/>
              </w:rPr>
              <w:t>Yes</w:t>
            </w:r>
          </w:p>
        </w:tc>
        <w:tc>
          <w:tcPr>
            <w:tcW w:w="968" w:type="dxa"/>
          </w:tcPr>
          <w:p w:rsidR="000A39F4" w:rsidRPr="00F57B1C" w:rsidRDefault="000A39F4" w:rsidP="00AC6EA8">
            <w:pPr>
              <w:spacing w:line="360" w:lineRule="auto"/>
              <w:jc w:val="center"/>
              <w:rPr>
                <w:sz w:val="22"/>
                <w:szCs w:val="22"/>
              </w:rPr>
            </w:pPr>
            <w:r w:rsidRPr="00372EFE">
              <w:rPr>
                <w:sz w:val="22"/>
                <w:szCs w:val="22"/>
              </w:rPr>
              <w:t>Yes</w:t>
            </w:r>
          </w:p>
        </w:tc>
        <w:tc>
          <w:tcPr>
            <w:tcW w:w="1190" w:type="dxa"/>
          </w:tcPr>
          <w:p w:rsidR="000A39F4" w:rsidRPr="00372EFE" w:rsidRDefault="000A39F4" w:rsidP="00AC6EA8">
            <w:pPr>
              <w:spacing w:line="360" w:lineRule="auto"/>
              <w:jc w:val="center"/>
              <w:rPr>
                <w:sz w:val="22"/>
                <w:szCs w:val="22"/>
              </w:rPr>
            </w:pPr>
            <w:r>
              <w:rPr>
                <w:sz w:val="22"/>
                <w:szCs w:val="22"/>
              </w:rPr>
              <w:t>Yes</w:t>
            </w:r>
          </w:p>
        </w:tc>
      </w:tr>
      <w:tr w:rsidR="000A39F4" w:rsidRPr="00487BA1" w:rsidTr="000A39F4">
        <w:tc>
          <w:tcPr>
            <w:tcW w:w="5917" w:type="dxa"/>
          </w:tcPr>
          <w:p w:rsidR="000A39F4" w:rsidRPr="00F551C7" w:rsidRDefault="000A39F4" w:rsidP="00AC6EA8">
            <w:pPr>
              <w:rPr>
                <w:iCs/>
                <w:sz w:val="22"/>
                <w:szCs w:val="22"/>
              </w:rPr>
            </w:pPr>
            <w:r w:rsidRPr="007F228F">
              <w:rPr>
                <w:iCs/>
                <w:sz w:val="22"/>
                <w:szCs w:val="22"/>
              </w:rPr>
              <w:t>Procedures and practices regarding wages, salary levels, and other forms of compensation and benefits.</w:t>
            </w:r>
          </w:p>
        </w:tc>
        <w:tc>
          <w:tcPr>
            <w:tcW w:w="881"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800"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968" w:type="dxa"/>
          </w:tcPr>
          <w:p w:rsidR="000A39F4" w:rsidRPr="00F57B1C" w:rsidRDefault="000A39F4" w:rsidP="00AC6EA8">
            <w:pPr>
              <w:spacing w:line="360" w:lineRule="auto"/>
              <w:jc w:val="center"/>
              <w:rPr>
                <w:sz w:val="22"/>
                <w:szCs w:val="22"/>
              </w:rPr>
            </w:pPr>
            <w:r w:rsidRPr="00372EFE">
              <w:rPr>
                <w:sz w:val="22"/>
                <w:szCs w:val="22"/>
              </w:rPr>
              <w:t>Yes</w:t>
            </w:r>
          </w:p>
        </w:tc>
        <w:tc>
          <w:tcPr>
            <w:tcW w:w="1190" w:type="dxa"/>
          </w:tcPr>
          <w:p w:rsidR="000A39F4" w:rsidRPr="00372EFE" w:rsidRDefault="000A39F4" w:rsidP="00AC6EA8">
            <w:pPr>
              <w:spacing w:line="360" w:lineRule="auto"/>
              <w:jc w:val="center"/>
              <w:rPr>
                <w:sz w:val="22"/>
                <w:szCs w:val="22"/>
              </w:rPr>
            </w:pPr>
            <w:r>
              <w:rPr>
                <w:sz w:val="22"/>
                <w:szCs w:val="22"/>
              </w:rPr>
              <w:t>Yes</w:t>
            </w:r>
          </w:p>
        </w:tc>
      </w:tr>
      <w:tr w:rsidR="000A39F4" w:rsidRPr="00487BA1" w:rsidTr="000A39F4">
        <w:tc>
          <w:tcPr>
            <w:tcW w:w="5917" w:type="dxa"/>
          </w:tcPr>
          <w:p w:rsidR="000A39F4" w:rsidRPr="00F551C7" w:rsidRDefault="000A39F4" w:rsidP="00AC6EA8">
            <w:pPr>
              <w:rPr>
                <w:iCs/>
                <w:sz w:val="22"/>
                <w:szCs w:val="22"/>
              </w:rPr>
            </w:pPr>
            <w:r w:rsidRPr="007F228F">
              <w:rPr>
                <w:iCs/>
                <w:sz w:val="22"/>
                <w:szCs w:val="22"/>
              </w:rPr>
              <w:t>Disciplinary procedures and discharge and termination practices.</w:t>
            </w:r>
          </w:p>
        </w:tc>
        <w:tc>
          <w:tcPr>
            <w:tcW w:w="881"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800"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968" w:type="dxa"/>
          </w:tcPr>
          <w:p w:rsidR="000A39F4" w:rsidRPr="00F57B1C" w:rsidRDefault="000A39F4" w:rsidP="00AC6EA8">
            <w:pPr>
              <w:spacing w:line="360" w:lineRule="auto"/>
              <w:jc w:val="center"/>
              <w:rPr>
                <w:sz w:val="22"/>
                <w:szCs w:val="22"/>
              </w:rPr>
            </w:pPr>
            <w:r w:rsidRPr="00372EFE">
              <w:rPr>
                <w:sz w:val="22"/>
                <w:szCs w:val="22"/>
              </w:rPr>
              <w:t>Yes</w:t>
            </w:r>
          </w:p>
        </w:tc>
        <w:tc>
          <w:tcPr>
            <w:tcW w:w="1190" w:type="dxa"/>
          </w:tcPr>
          <w:p w:rsidR="000A39F4" w:rsidRPr="00372EFE" w:rsidRDefault="000A39F4" w:rsidP="00AC6EA8">
            <w:pPr>
              <w:spacing w:line="360" w:lineRule="auto"/>
              <w:jc w:val="center"/>
              <w:rPr>
                <w:sz w:val="22"/>
                <w:szCs w:val="22"/>
              </w:rPr>
            </w:pPr>
            <w:r>
              <w:rPr>
                <w:sz w:val="22"/>
                <w:szCs w:val="22"/>
              </w:rPr>
              <w:t>Yes</w:t>
            </w:r>
          </w:p>
        </w:tc>
      </w:tr>
      <w:tr w:rsidR="000A39F4" w:rsidRPr="00487BA1" w:rsidTr="000A39F4">
        <w:tc>
          <w:tcPr>
            <w:tcW w:w="5917" w:type="dxa"/>
          </w:tcPr>
          <w:p w:rsidR="000A39F4" w:rsidRPr="007F228F" w:rsidRDefault="000A39F4" w:rsidP="00AC6EA8">
            <w:pPr>
              <w:rPr>
                <w:sz w:val="22"/>
                <w:szCs w:val="22"/>
              </w:rPr>
            </w:pPr>
            <w:r w:rsidRPr="007F228F">
              <w:rPr>
                <w:iCs/>
                <w:sz w:val="22"/>
                <w:szCs w:val="22"/>
              </w:rPr>
              <w:t>Assessment of the impact of external factors (not knowing where to apply for jobs, the availability of bilingual materials and information)</w:t>
            </w:r>
          </w:p>
        </w:tc>
        <w:tc>
          <w:tcPr>
            <w:tcW w:w="881"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800"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968" w:type="dxa"/>
          </w:tcPr>
          <w:p w:rsidR="000A39F4" w:rsidRPr="00F57B1C" w:rsidRDefault="000A39F4" w:rsidP="00AC6EA8">
            <w:pPr>
              <w:spacing w:line="360" w:lineRule="auto"/>
              <w:jc w:val="center"/>
              <w:rPr>
                <w:sz w:val="22"/>
                <w:szCs w:val="22"/>
              </w:rPr>
            </w:pPr>
            <w:r w:rsidRPr="00372EFE">
              <w:rPr>
                <w:sz w:val="22"/>
                <w:szCs w:val="22"/>
              </w:rPr>
              <w:t>Yes</w:t>
            </w:r>
          </w:p>
        </w:tc>
        <w:tc>
          <w:tcPr>
            <w:tcW w:w="1190" w:type="dxa"/>
          </w:tcPr>
          <w:p w:rsidR="000A39F4" w:rsidRPr="00372EFE" w:rsidRDefault="000A39F4" w:rsidP="00AC6EA8">
            <w:pPr>
              <w:spacing w:line="360" w:lineRule="auto"/>
              <w:jc w:val="center"/>
              <w:rPr>
                <w:sz w:val="22"/>
                <w:szCs w:val="22"/>
              </w:rPr>
            </w:pPr>
            <w:r>
              <w:rPr>
                <w:sz w:val="22"/>
                <w:szCs w:val="22"/>
              </w:rPr>
              <w:t>Yes</w:t>
            </w:r>
          </w:p>
        </w:tc>
      </w:tr>
      <w:tr w:rsidR="000A39F4" w:rsidRPr="00487BA1" w:rsidTr="000A39F4">
        <w:tc>
          <w:tcPr>
            <w:tcW w:w="5917" w:type="dxa"/>
          </w:tcPr>
          <w:p w:rsidR="000A39F4" w:rsidRPr="007F228F" w:rsidRDefault="000A39F4" w:rsidP="00AC6EA8">
            <w:pPr>
              <w:rPr>
                <w:iCs/>
                <w:sz w:val="22"/>
                <w:szCs w:val="22"/>
              </w:rPr>
            </w:pPr>
            <w:r>
              <w:rPr>
                <w:iCs/>
                <w:sz w:val="22"/>
                <w:szCs w:val="22"/>
              </w:rPr>
              <w:lastRenderedPageBreak/>
              <w:t xml:space="preserve">Proposed program of remedial, affirmative </w:t>
            </w:r>
            <w:proofErr w:type="spellStart"/>
            <w:r>
              <w:rPr>
                <w:iCs/>
                <w:sz w:val="22"/>
                <w:szCs w:val="22"/>
              </w:rPr>
              <w:t>actions</w:t>
            </w:r>
            <w:proofErr w:type="spellEnd"/>
            <w:r>
              <w:rPr>
                <w:iCs/>
                <w:sz w:val="22"/>
                <w:szCs w:val="22"/>
              </w:rPr>
              <w:t xml:space="preserve"> to address problem areas</w:t>
            </w:r>
          </w:p>
        </w:tc>
        <w:tc>
          <w:tcPr>
            <w:tcW w:w="881"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800"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968"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1190" w:type="dxa"/>
          </w:tcPr>
          <w:p w:rsidR="000A39F4" w:rsidRPr="008967D6" w:rsidRDefault="000A39F4" w:rsidP="00AC6EA8">
            <w:pPr>
              <w:spacing w:line="360" w:lineRule="auto"/>
              <w:jc w:val="center"/>
              <w:rPr>
                <w:color w:val="FF0000"/>
                <w:sz w:val="22"/>
                <w:szCs w:val="22"/>
              </w:rPr>
            </w:pPr>
            <w:r>
              <w:rPr>
                <w:sz w:val="22"/>
                <w:szCs w:val="22"/>
              </w:rPr>
              <w:t>Yes</w:t>
            </w:r>
          </w:p>
        </w:tc>
      </w:tr>
      <w:tr w:rsidR="000A39F4" w:rsidRPr="00487BA1" w:rsidTr="000C4357">
        <w:tc>
          <w:tcPr>
            <w:tcW w:w="9756" w:type="dxa"/>
            <w:gridSpan w:val="5"/>
          </w:tcPr>
          <w:p w:rsidR="000A39F4" w:rsidRPr="00372EFE" w:rsidRDefault="000A39F4" w:rsidP="00AC6EA8">
            <w:pPr>
              <w:spacing w:line="360" w:lineRule="auto"/>
              <w:rPr>
                <w:b/>
                <w:sz w:val="22"/>
                <w:szCs w:val="22"/>
              </w:rPr>
            </w:pPr>
            <w:r w:rsidRPr="00372EFE">
              <w:rPr>
                <w:b/>
                <w:sz w:val="22"/>
                <w:szCs w:val="22"/>
              </w:rPr>
              <w:t xml:space="preserve">  Statistical Data:</w:t>
            </w:r>
            <w:r>
              <w:rPr>
                <w:sz w:val="22"/>
                <w:szCs w:val="22"/>
              </w:rPr>
              <w:t xml:space="preserve"> Yes</w:t>
            </w:r>
          </w:p>
        </w:tc>
      </w:tr>
      <w:tr w:rsidR="000A39F4" w:rsidRPr="00487BA1" w:rsidTr="000A39F4">
        <w:tc>
          <w:tcPr>
            <w:tcW w:w="5917" w:type="dxa"/>
          </w:tcPr>
          <w:p w:rsidR="000A39F4" w:rsidRPr="00F551C7" w:rsidRDefault="000A39F4" w:rsidP="00AC6EA8">
            <w:r w:rsidRPr="00F551C7">
              <w:rPr>
                <w:iCs/>
              </w:rPr>
              <w:t>Number of job applicants and the number of individuals offered employment.</w:t>
            </w:r>
          </w:p>
        </w:tc>
        <w:tc>
          <w:tcPr>
            <w:tcW w:w="881" w:type="dxa"/>
          </w:tcPr>
          <w:p w:rsidR="000A39F4" w:rsidRPr="00F57B1C" w:rsidRDefault="000A39F4" w:rsidP="00AC6EA8">
            <w:pPr>
              <w:spacing w:line="360" w:lineRule="auto"/>
              <w:jc w:val="center"/>
              <w:rPr>
                <w:sz w:val="22"/>
                <w:szCs w:val="22"/>
              </w:rPr>
            </w:pPr>
            <w:r w:rsidRPr="00372EFE">
              <w:rPr>
                <w:sz w:val="22"/>
                <w:szCs w:val="22"/>
              </w:rPr>
              <w:t>Yes</w:t>
            </w:r>
          </w:p>
        </w:tc>
        <w:tc>
          <w:tcPr>
            <w:tcW w:w="800" w:type="dxa"/>
          </w:tcPr>
          <w:p w:rsidR="000A39F4" w:rsidRPr="00F57B1C" w:rsidRDefault="000A39F4" w:rsidP="00AC6EA8">
            <w:pPr>
              <w:spacing w:line="360" w:lineRule="auto"/>
              <w:jc w:val="center"/>
              <w:rPr>
                <w:sz w:val="22"/>
                <w:szCs w:val="22"/>
              </w:rPr>
            </w:pPr>
            <w:r w:rsidRPr="00372EFE">
              <w:rPr>
                <w:sz w:val="22"/>
                <w:szCs w:val="22"/>
              </w:rPr>
              <w:t>Yes</w:t>
            </w:r>
          </w:p>
        </w:tc>
        <w:tc>
          <w:tcPr>
            <w:tcW w:w="968"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1190" w:type="dxa"/>
          </w:tcPr>
          <w:p w:rsidR="000A39F4" w:rsidRPr="008967D6" w:rsidRDefault="000A39F4" w:rsidP="00AC6EA8">
            <w:pPr>
              <w:spacing w:line="360" w:lineRule="auto"/>
              <w:jc w:val="center"/>
              <w:rPr>
                <w:color w:val="FF0000"/>
                <w:sz w:val="22"/>
                <w:szCs w:val="22"/>
              </w:rPr>
            </w:pPr>
            <w:r>
              <w:rPr>
                <w:sz w:val="22"/>
                <w:szCs w:val="22"/>
              </w:rPr>
              <w:t>Yes</w:t>
            </w:r>
          </w:p>
        </w:tc>
      </w:tr>
      <w:tr w:rsidR="000A39F4" w:rsidRPr="00487BA1" w:rsidTr="000A39F4">
        <w:tc>
          <w:tcPr>
            <w:tcW w:w="5917" w:type="dxa"/>
          </w:tcPr>
          <w:p w:rsidR="000A39F4" w:rsidRPr="00F551C7" w:rsidRDefault="000A39F4" w:rsidP="00AC6EA8">
            <w:pPr>
              <w:rPr>
                <w:iCs/>
              </w:rPr>
            </w:pPr>
            <w:r w:rsidRPr="00F551C7">
              <w:rPr>
                <w:iCs/>
              </w:rPr>
              <w:t>Number of employees in each job category that applied for a promotion or transfer, and the number of employees who were promoted or transferred in the past year.</w:t>
            </w:r>
          </w:p>
        </w:tc>
        <w:tc>
          <w:tcPr>
            <w:tcW w:w="881" w:type="dxa"/>
          </w:tcPr>
          <w:p w:rsidR="000A39F4" w:rsidRPr="00F57B1C" w:rsidRDefault="000A39F4" w:rsidP="00AC6EA8">
            <w:pPr>
              <w:spacing w:line="360" w:lineRule="auto"/>
              <w:jc w:val="center"/>
              <w:rPr>
                <w:sz w:val="22"/>
                <w:szCs w:val="22"/>
              </w:rPr>
            </w:pPr>
            <w:r w:rsidRPr="00372EFE">
              <w:rPr>
                <w:sz w:val="22"/>
                <w:szCs w:val="22"/>
              </w:rPr>
              <w:t>Yes</w:t>
            </w:r>
          </w:p>
        </w:tc>
        <w:tc>
          <w:tcPr>
            <w:tcW w:w="800" w:type="dxa"/>
          </w:tcPr>
          <w:p w:rsidR="000A39F4" w:rsidRPr="00F57B1C" w:rsidRDefault="000A39F4" w:rsidP="00AC6EA8">
            <w:pPr>
              <w:spacing w:line="360" w:lineRule="auto"/>
              <w:jc w:val="center"/>
              <w:rPr>
                <w:sz w:val="22"/>
                <w:szCs w:val="22"/>
              </w:rPr>
            </w:pPr>
            <w:r w:rsidRPr="00372EFE">
              <w:rPr>
                <w:sz w:val="22"/>
                <w:szCs w:val="22"/>
              </w:rPr>
              <w:t>Yes</w:t>
            </w:r>
          </w:p>
        </w:tc>
        <w:tc>
          <w:tcPr>
            <w:tcW w:w="968"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1190" w:type="dxa"/>
          </w:tcPr>
          <w:p w:rsidR="000A39F4" w:rsidRPr="008967D6" w:rsidRDefault="000A39F4" w:rsidP="00AC6EA8">
            <w:pPr>
              <w:spacing w:line="360" w:lineRule="auto"/>
              <w:jc w:val="center"/>
              <w:rPr>
                <w:color w:val="FF0000"/>
                <w:sz w:val="22"/>
                <w:szCs w:val="22"/>
              </w:rPr>
            </w:pPr>
            <w:r>
              <w:rPr>
                <w:sz w:val="22"/>
                <w:szCs w:val="22"/>
              </w:rPr>
              <w:t>Yes</w:t>
            </w:r>
          </w:p>
        </w:tc>
      </w:tr>
      <w:tr w:rsidR="000A39F4" w:rsidRPr="00487BA1" w:rsidTr="000A39F4">
        <w:tc>
          <w:tcPr>
            <w:tcW w:w="5917" w:type="dxa"/>
          </w:tcPr>
          <w:p w:rsidR="000A39F4" w:rsidRPr="00F551C7" w:rsidRDefault="000A39F4" w:rsidP="00AC6EA8">
            <w:pPr>
              <w:rPr>
                <w:iCs/>
              </w:rPr>
            </w:pPr>
            <w:r w:rsidRPr="00F551C7">
              <w:rPr>
                <w:iCs/>
              </w:rPr>
              <w:t>Number of disciplinary actions and terminations (by type) in the past year.</w:t>
            </w:r>
          </w:p>
        </w:tc>
        <w:tc>
          <w:tcPr>
            <w:tcW w:w="881" w:type="dxa"/>
          </w:tcPr>
          <w:p w:rsidR="000A39F4" w:rsidRPr="00F57B1C" w:rsidRDefault="000A39F4" w:rsidP="00AC6EA8">
            <w:pPr>
              <w:spacing w:line="360" w:lineRule="auto"/>
              <w:jc w:val="center"/>
              <w:rPr>
                <w:sz w:val="22"/>
                <w:szCs w:val="22"/>
              </w:rPr>
            </w:pPr>
            <w:r w:rsidRPr="00372EFE">
              <w:rPr>
                <w:sz w:val="22"/>
                <w:szCs w:val="22"/>
              </w:rPr>
              <w:t>Yes</w:t>
            </w:r>
          </w:p>
        </w:tc>
        <w:tc>
          <w:tcPr>
            <w:tcW w:w="800" w:type="dxa"/>
          </w:tcPr>
          <w:p w:rsidR="000A39F4" w:rsidRPr="00F57B1C" w:rsidRDefault="000A39F4" w:rsidP="00AC6EA8">
            <w:pPr>
              <w:spacing w:line="360" w:lineRule="auto"/>
              <w:jc w:val="center"/>
              <w:rPr>
                <w:sz w:val="22"/>
                <w:szCs w:val="22"/>
              </w:rPr>
            </w:pPr>
            <w:r w:rsidRPr="00372EFE">
              <w:rPr>
                <w:sz w:val="22"/>
                <w:szCs w:val="22"/>
              </w:rPr>
              <w:t>Yes</w:t>
            </w:r>
          </w:p>
        </w:tc>
        <w:tc>
          <w:tcPr>
            <w:tcW w:w="968" w:type="dxa"/>
          </w:tcPr>
          <w:p w:rsidR="000A39F4" w:rsidRPr="008967D6" w:rsidRDefault="000A39F4" w:rsidP="00AC6EA8">
            <w:pPr>
              <w:spacing w:line="360" w:lineRule="auto"/>
              <w:jc w:val="center"/>
              <w:rPr>
                <w:color w:val="FF0000"/>
                <w:sz w:val="22"/>
                <w:szCs w:val="22"/>
              </w:rPr>
            </w:pPr>
            <w:r w:rsidRPr="008967D6">
              <w:rPr>
                <w:color w:val="FF0000"/>
                <w:sz w:val="22"/>
                <w:szCs w:val="22"/>
              </w:rPr>
              <w:t>No</w:t>
            </w:r>
          </w:p>
        </w:tc>
        <w:tc>
          <w:tcPr>
            <w:tcW w:w="1190" w:type="dxa"/>
          </w:tcPr>
          <w:p w:rsidR="000A39F4" w:rsidRPr="008967D6" w:rsidRDefault="000A39F4" w:rsidP="00AC6EA8">
            <w:pPr>
              <w:spacing w:line="360" w:lineRule="auto"/>
              <w:jc w:val="center"/>
              <w:rPr>
                <w:color w:val="FF0000"/>
                <w:sz w:val="22"/>
                <w:szCs w:val="22"/>
              </w:rPr>
            </w:pPr>
            <w:r>
              <w:rPr>
                <w:sz w:val="22"/>
                <w:szCs w:val="22"/>
              </w:rPr>
              <w:t>Yes</w:t>
            </w:r>
          </w:p>
        </w:tc>
      </w:tr>
    </w:tbl>
    <w:p w:rsidR="00487BA1" w:rsidRDefault="00487BA1">
      <w:pPr>
        <w:spacing w:line="360" w:lineRule="auto"/>
        <w:rPr>
          <w:sz w:val="28"/>
        </w:rPr>
      </w:pPr>
    </w:p>
    <w:p w:rsidR="00487BA1" w:rsidRDefault="00EB616C">
      <w:pPr>
        <w:spacing w:line="360" w:lineRule="auto"/>
        <w:rPr>
          <w:sz w:val="28"/>
        </w:rPr>
      </w:pPr>
      <w:r>
        <w:rPr>
          <w:sz w:val="28"/>
        </w:rPr>
        <w:t>NET</w:t>
      </w:r>
      <w:r w:rsidR="00901876">
        <w:rPr>
          <w:sz w:val="28"/>
        </w:rPr>
        <w:t xml:space="preserve">’s 2009 </w:t>
      </w:r>
      <w:r w:rsidR="00B32033">
        <w:rPr>
          <w:sz w:val="28"/>
        </w:rPr>
        <w:t xml:space="preserve">EEO Program </w:t>
      </w:r>
      <w:r w:rsidR="00594E0B">
        <w:rPr>
          <w:sz w:val="28"/>
        </w:rPr>
        <w:t>had a section entitled</w:t>
      </w:r>
      <w:r w:rsidR="00FA56BA">
        <w:rPr>
          <w:sz w:val="28"/>
        </w:rPr>
        <w:t xml:space="preserve"> </w:t>
      </w:r>
      <w:r w:rsidR="00280A02">
        <w:rPr>
          <w:i/>
          <w:sz w:val="28"/>
        </w:rPr>
        <w:t>Identification</w:t>
      </w:r>
      <w:r w:rsidR="00FA56BA">
        <w:rPr>
          <w:i/>
          <w:sz w:val="28"/>
        </w:rPr>
        <w:t xml:space="preserve"> of Problem Areas, </w:t>
      </w:r>
      <w:r w:rsidR="00FA56BA">
        <w:rPr>
          <w:sz w:val="28"/>
        </w:rPr>
        <w:t xml:space="preserve">that </w:t>
      </w:r>
      <w:r w:rsidR="0011588B">
        <w:rPr>
          <w:sz w:val="28"/>
        </w:rPr>
        <w:t xml:space="preserve">contained narratives </w:t>
      </w:r>
      <w:r w:rsidR="00512D76">
        <w:rPr>
          <w:sz w:val="28"/>
        </w:rPr>
        <w:t xml:space="preserve">of hiring </w:t>
      </w:r>
      <w:r w:rsidR="008D5057">
        <w:rPr>
          <w:sz w:val="28"/>
        </w:rPr>
        <w:t xml:space="preserve">practices, disciplinary actions, </w:t>
      </w:r>
      <w:r w:rsidR="00512D76">
        <w:rPr>
          <w:sz w:val="28"/>
        </w:rPr>
        <w:t>terminations, promotions and transfers,  and seniority practices.</w:t>
      </w:r>
      <w:r w:rsidR="00613BA1">
        <w:rPr>
          <w:sz w:val="28"/>
        </w:rPr>
        <w:t xml:space="preserve"> </w:t>
      </w:r>
      <w:r w:rsidR="00613BA1" w:rsidRPr="00613BA1">
        <w:rPr>
          <w:sz w:val="28"/>
        </w:rPr>
        <w:t xml:space="preserve"> </w:t>
      </w:r>
      <w:r w:rsidR="008D5057">
        <w:rPr>
          <w:sz w:val="28"/>
        </w:rPr>
        <w:t xml:space="preserve">Also, a document entitled, </w:t>
      </w:r>
      <w:r w:rsidR="008D5057">
        <w:rPr>
          <w:i/>
          <w:sz w:val="28"/>
        </w:rPr>
        <w:t>NE</w:t>
      </w:r>
      <w:r w:rsidR="0011588B">
        <w:rPr>
          <w:i/>
          <w:sz w:val="28"/>
        </w:rPr>
        <w:t>T</w:t>
      </w:r>
      <w:r w:rsidR="00280A02">
        <w:rPr>
          <w:i/>
          <w:sz w:val="28"/>
        </w:rPr>
        <w:t xml:space="preserve"> </w:t>
      </w:r>
      <w:r w:rsidR="008D5057">
        <w:rPr>
          <w:i/>
          <w:sz w:val="28"/>
        </w:rPr>
        <w:t>Hires</w:t>
      </w:r>
      <w:r w:rsidR="00B32033">
        <w:rPr>
          <w:i/>
          <w:sz w:val="28"/>
        </w:rPr>
        <w:t xml:space="preserve">, </w:t>
      </w:r>
      <w:r w:rsidR="008D5057">
        <w:rPr>
          <w:i/>
          <w:sz w:val="28"/>
        </w:rPr>
        <w:t>Promotions</w:t>
      </w:r>
      <w:r w:rsidR="00B32033">
        <w:rPr>
          <w:i/>
          <w:sz w:val="28"/>
        </w:rPr>
        <w:t xml:space="preserve">, and </w:t>
      </w:r>
      <w:r w:rsidR="008D5057">
        <w:rPr>
          <w:i/>
          <w:sz w:val="28"/>
        </w:rPr>
        <w:t>Term</w:t>
      </w:r>
      <w:r w:rsidR="00B32033">
        <w:rPr>
          <w:i/>
          <w:sz w:val="28"/>
        </w:rPr>
        <w:t>ination</w:t>
      </w:r>
      <w:r w:rsidR="008D5057">
        <w:rPr>
          <w:i/>
          <w:sz w:val="28"/>
        </w:rPr>
        <w:t>s</w:t>
      </w:r>
      <w:r w:rsidR="008D5057">
        <w:rPr>
          <w:sz w:val="28"/>
        </w:rPr>
        <w:t>, d</w:t>
      </w:r>
      <w:r w:rsidR="00613BA1">
        <w:rPr>
          <w:sz w:val="28"/>
        </w:rPr>
        <w:t>etail</w:t>
      </w:r>
      <w:r w:rsidR="00DE24CB">
        <w:rPr>
          <w:sz w:val="28"/>
        </w:rPr>
        <w:t xml:space="preserve">ed numbers for </w:t>
      </w:r>
      <w:r w:rsidR="000F66A6">
        <w:rPr>
          <w:sz w:val="28"/>
        </w:rPr>
        <w:t xml:space="preserve">hiring, promotions, </w:t>
      </w:r>
      <w:r w:rsidR="00613BA1">
        <w:rPr>
          <w:sz w:val="28"/>
        </w:rPr>
        <w:t xml:space="preserve">terminations </w:t>
      </w:r>
      <w:r w:rsidR="00DE24CB">
        <w:rPr>
          <w:sz w:val="28"/>
        </w:rPr>
        <w:t xml:space="preserve">and disciplines actions </w:t>
      </w:r>
      <w:r w:rsidR="00594E0B">
        <w:rPr>
          <w:sz w:val="28"/>
        </w:rPr>
        <w:t>for 2007</w:t>
      </w:r>
      <w:r w:rsidR="008D5057">
        <w:rPr>
          <w:sz w:val="28"/>
        </w:rPr>
        <w:t>, 2008 and 200</w:t>
      </w:r>
      <w:r w:rsidR="0011588B">
        <w:rPr>
          <w:sz w:val="28"/>
        </w:rPr>
        <w:t>9</w:t>
      </w:r>
      <w:r w:rsidR="00DE24CB">
        <w:rPr>
          <w:i/>
          <w:sz w:val="28"/>
        </w:rPr>
        <w:t xml:space="preserve">.  </w:t>
      </w:r>
      <w:r w:rsidR="00217CAC">
        <w:rPr>
          <w:sz w:val="28"/>
        </w:rPr>
        <w:t xml:space="preserve">There was no information about </w:t>
      </w:r>
      <w:r w:rsidR="00C0434D">
        <w:rPr>
          <w:sz w:val="28"/>
        </w:rPr>
        <w:t xml:space="preserve">employment </w:t>
      </w:r>
      <w:r w:rsidR="00217CAC">
        <w:rPr>
          <w:sz w:val="28"/>
        </w:rPr>
        <w:t xml:space="preserve">practices </w:t>
      </w:r>
      <w:r w:rsidR="00C0434D">
        <w:rPr>
          <w:sz w:val="28"/>
        </w:rPr>
        <w:t>related to</w:t>
      </w:r>
      <w:r w:rsidR="00217CAC">
        <w:rPr>
          <w:sz w:val="28"/>
        </w:rPr>
        <w:t xml:space="preserve"> wages, salary levels, and other forms of compensation and benefits.</w:t>
      </w:r>
      <w:r w:rsidR="00855F6D">
        <w:rPr>
          <w:sz w:val="28"/>
        </w:rPr>
        <w:t xml:space="preserve">  During the site visit, the Review Team requested support or documentation of analysis of the statistical data provided.  </w:t>
      </w:r>
      <w:r>
        <w:rPr>
          <w:sz w:val="28"/>
        </w:rPr>
        <w:t>NET</w:t>
      </w:r>
      <w:r w:rsidR="00855F6D">
        <w:rPr>
          <w:sz w:val="28"/>
        </w:rPr>
        <w:t xml:space="preserve"> was </w:t>
      </w:r>
      <w:r w:rsidR="000A2797">
        <w:rPr>
          <w:sz w:val="28"/>
        </w:rPr>
        <w:t>un</w:t>
      </w:r>
      <w:r w:rsidR="00855F6D">
        <w:rPr>
          <w:sz w:val="28"/>
        </w:rPr>
        <w:t xml:space="preserve">able to </w:t>
      </w:r>
      <w:r w:rsidR="008D5057">
        <w:rPr>
          <w:sz w:val="28"/>
        </w:rPr>
        <w:t xml:space="preserve">provide </w:t>
      </w:r>
      <w:r w:rsidR="00855F6D">
        <w:rPr>
          <w:sz w:val="28"/>
        </w:rPr>
        <w:t xml:space="preserve">documentation of assessment of </w:t>
      </w:r>
      <w:r w:rsidR="00B274A2">
        <w:rPr>
          <w:sz w:val="28"/>
        </w:rPr>
        <w:t>its</w:t>
      </w:r>
      <w:r w:rsidR="008D5057">
        <w:rPr>
          <w:sz w:val="28"/>
        </w:rPr>
        <w:t xml:space="preserve"> statistical</w:t>
      </w:r>
      <w:r w:rsidR="00855F6D">
        <w:rPr>
          <w:sz w:val="28"/>
        </w:rPr>
        <w:t xml:space="preserve"> employment </w:t>
      </w:r>
      <w:r w:rsidR="008D5057">
        <w:rPr>
          <w:sz w:val="28"/>
        </w:rPr>
        <w:t>numbers</w:t>
      </w:r>
      <w:r w:rsidR="00855F6D">
        <w:rPr>
          <w:sz w:val="28"/>
        </w:rPr>
        <w:t>.</w:t>
      </w:r>
    </w:p>
    <w:p w:rsidR="00F57B1C" w:rsidRDefault="00F57B1C">
      <w:pPr>
        <w:spacing w:line="360" w:lineRule="auto"/>
        <w:rPr>
          <w:sz w:val="28"/>
        </w:rPr>
      </w:pPr>
    </w:p>
    <w:p w:rsidR="00E97471" w:rsidRDefault="00B32033" w:rsidP="00682117">
      <w:pPr>
        <w:spacing w:line="360" w:lineRule="auto"/>
        <w:rPr>
          <w:sz w:val="28"/>
        </w:rPr>
      </w:pPr>
      <w:r>
        <w:rPr>
          <w:sz w:val="28"/>
        </w:rPr>
        <w:t>Appendices K through O of HNS’ 2009 EEO Program</w:t>
      </w:r>
      <w:r w:rsidR="00682117">
        <w:rPr>
          <w:sz w:val="28"/>
        </w:rPr>
        <w:t xml:space="preserve"> </w:t>
      </w:r>
      <w:r w:rsidR="007871B0">
        <w:rPr>
          <w:sz w:val="28"/>
        </w:rPr>
        <w:t>included a section entitled</w:t>
      </w:r>
      <w:r w:rsidR="00682117">
        <w:rPr>
          <w:sz w:val="28"/>
        </w:rPr>
        <w:t xml:space="preserve"> </w:t>
      </w:r>
      <w:r w:rsidR="007871B0">
        <w:rPr>
          <w:i/>
          <w:sz w:val="28"/>
        </w:rPr>
        <w:t>Assessment of Employment Practices</w:t>
      </w:r>
      <w:r w:rsidR="00682117">
        <w:rPr>
          <w:i/>
          <w:sz w:val="28"/>
        </w:rPr>
        <w:t xml:space="preserve"> </w:t>
      </w:r>
      <w:r w:rsidR="00682117">
        <w:rPr>
          <w:sz w:val="28"/>
        </w:rPr>
        <w:t xml:space="preserve">that contained </w:t>
      </w:r>
      <w:r w:rsidR="00594E0B">
        <w:rPr>
          <w:sz w:val="28"/>
        </w:rPr>
        <w:t>details</w:t>
      </w:r>
      <w:r w:rsidR="00682117">
        <w:rPr>
          <w:sz w:val="28"/>
        </w:rPr>
        <w:t xml:space="preserve"> of hiring pr</w:t>
      </w:r>
      <w:r w:rsidR="001D0F70">
        <w:rPr>
          <w:sz w:val="28"/>
        </w:rPr>
        <w:t>actices and</w:t>
      </w:r>
      <w:r w:rsidR="00682117">
        <w:rPr>
          <w:sz w:val="28"/>
        </w:rPr>
        <w:t xml:space="preserve"> </w:t>
      </w:r>
      <w:r w:rsidR="007871B0">
        <w:rPr>
          <w:sz w:val="28"/>
        </w:rPr>
        <w:t xml:space="preserve">training </w:t>
      </w:r>
      <w:r w:rsidR="001D0F70">
        <w:rPr>
          <w:sz w:val="28"/>
        </w:rPr>
        <w:t>employees received</w:t>
      </w:r>
      <w:r w:rsidR="00682117">
        <w:rPr>
          <w:sz w:val="28"/>
        </w:rPr>
        <w:t xml:space="preserve">. </w:t>
      </w:r>
      <w:r w:rsidR="00682117" w:rsidRPr="00613BA1">
        <w:rPr>
          <w:sz w:val="28"/>
        </w:rPr>
        <w:t xml:space="preserve"> </w:t>
      </w:r>
      <w:r w:rsidR="001D0F70">
        <w:rPr>
          <w:sz w:val="28"/>
        </w:rPr>
        <w:t xml:space="preserve">For the statistical information presented </w:t>
      </w:r>
      <w:r w:rsidR="009531AB">
        <w:rPr>
          <w:sz w:val="28"/>
        </w:rPr>
        <w:t>for</w:t>
      </w:r>
      <w:r w:rsidR="001D0F70">
        <w:rPr>
          <w:sz w:val="28"/>
        </w:rPr>
        <w:t xml:space="preserve"> promotions, terminations and disciplinary actions, there was no </w:t>
      </w:r>
      <w:r>
        <w:rPr>
          <w:sz w:val="28"/>
        </w:rPr>
        <w:t xml:space="preserve">narrative </w:t>
      </w:r>
      <w:r w:rsidR="001D0F70">
        <w:rPr>
          <w:sz w:val="28"/>
        </w:rPr>
        <w:t xml:space="preserve">explanation of the information presented </w:t>
      </w:r>
      <w:r w:rsidR="009531AB">
        <w:rPr>
          <w:sz w:val="28"/>
        </w:rPr>
        <w:t xml:space="preserve">that elaborated on </w:t>
      </w:r>
      <w:r w:rsidR="00D96536">
        <w:rPr>
          <w:sz w:val="28"/>
        </w:rPr>
        <w:t xml:space="preserve">the </w:t>
      </w:r>
      <w:r w:rsidR="009531AB">
        <w:rPr>
          <w:sz w:val="28"/>
        </w:rPr>
        <w:t xml:space="preserve">impact </w:t>
      </w:r>
      <w:r w:rsidR="00D96536">
        <w:rPr>
          <w:sz w:val="28"/>
        </w:rPr>
        <w:t>on</w:t>
      </w:r>
      <w:r w:rsidR="009531AB">
        <w:rPr>
          <w:sz w:val="28"/>
        </w:rPr>
        <w:t xml:space="preserve"> HNS’ employment practices.  Furthermore</w:t>
      </w:r>
      <w:r w:rsidR="00D96536">
        <w:rPr>
          <w:sz w:val="28"/>
        </w:rPr>
        <w:t>,</w:t>
      </w:r>
      <w:r w:rsidR="009531AB">
        <w:rPr>
          <w:sz w:val="28"/>
        </w:rPr>
        <w:t xml:space="preserve"> there </w:t>
      </w:r>
      <w:r w:rsidR="00F0153D">
        <w:rPr>
          <w:sz w:val="28"/>
        </w:rPr>
        <w:t>was</w:t>
      </w:r>
      <w:r w:rsidR="009531AB">
        <w:rPr>
          <w:sz w:val="28"/>
        </w:rPr>
        <w:t xml:space="preserve"> no </w:t>
      </w:r>
      <w:r w:rsidR="00F0153D">
        <w:rPr>
          <w:sz w:val="28"/>
        </w:rPr>
        <w:t>consideration of</w:t>
      </w:r>
      <w:r w:rsidR="009531AB">
        <w:rPr>
          <w:sz w:val="28"/>
        </w:rPr>
        <w:t xml:space="preserve"> </w:t>
      </w:r>
      <w:r w:rsidR="00F0153D">
        <w:rPr>
          <w:sz w:val="28"/>
        </w:rPr>
        <w:t>employment practices identifying</w:t>
      </w:r>
      <w:r w:rsidR="009531AB">
        <w:rPr>
          <w:sz w:val="28"/>
        </w:rPr>
        <w:t xml:space="preserve"> those areas that operate as employment barriers and contribute to underutilization.</w:t>
      </w:r>
      <w:r w:rsidR="00F0153D">
        <w:rPr>
          <w:sz w:val="28"/>
        </w:rPr>
        <w:t xml:space="preserve">  An assessment of the impact of external factors</w:t>
      </w:r>
      <w:r w:rsidR="00F0153D" w:rsidRPr="00F0153D">
        <w:rPr>
          <w:sz w:val="28"/>
        </w:rPr>
        <w:t xml:space="preserve"> </w:t>
      </w:r>
      <w:r w:rsidR="00C82873">
        <w:rPr>
          <w:sz w:val="28"/>
        </w:rPr>
        <w:t xml:space="preserve">on the employment of affected classes </w:t>
      </w:r>
      <w:r w:rsidR="00F0153D">
        <w:rPr>
          <w:sz w:val="28"/>
        </w:rPr>
        <w:t xml:space="preserve">was not </w:t>
      </w:r>
      <w:r w:rsidR="003505C6">
        <w:rPr>
          <w:sz w:val="28"/>
        </w:rPr>
        <w:t>provided</w:t>
      </w:r>
      <w:r w:rsidR="00F0153D">
        <w:rPr>
          <w:sz w:val="28"/>
        </w:rPr>
        <w:t>.</w:t>
      </w:r>
      <w:r w:rsidR="00E97471">
        <w:rPr>
          <w:sz w:val="28"/>
        </w:rPr>
        <w:t xml:space="preserve">  Dur</w:t>
      </w:r>
      <w:r w:rsidR="00280A02">
        <w:rPr>
          <w:sz w:val="28"/>
        </w:rPr>
        <w:t xml:space="preserve">ing the site visit, the Review </w:t>
      </w:r>
      <w:r w:rsidR="00280A02">
        <w:rPr>
          <w:sz w:val="28"/>
        </w:rPr>
        <w:lastRenderedPageBreak/>
        <w:t>t</w:t>
      </w:r>
      <w:r w:rsidR="00E97471">
        <w:rPr>
          <w:sz w:val="28"/>
        </w:rPr>
        <w:t>eam requested documentation of a</w:t>
      </w:r>
      <w:r w:rsidR="00740AC7">
        <w:rPr>
          <w:sz w:val="28"/>
        </w:rPr>
        <w:t>ny a</w:t>
      </w:r>
      <w:r w:rsidR="00E97471">
        <w:rPr>
          <w:sz w:val="28"/>
        </w:rPr>
        <w:t xml:space="preserve">nalysis and assessments done </w:t>
      </w:r>
      <w:r w:rsidR="00740AC7">
        <w:rPr>
          <w:sz w:val="28"/>
        </w:rPr>
        <w:t>of its employment practices.</w:t>
      </w:r>
      <w:r w:rsidR="00E97471">
        <w:rPr>
          <w:sz w:val="28"/>
        </w:rPr>
        <w:t xml:space="preserve"> </w:t>
      </w:r>
      <w:r w:rsidR="00740AC7">
        <w:rPr>
          <w:sz w:val="28"/>
        </w:rPr>
        <w:t xml:space="preserve"> </w:t>
      </w:r>
      <w:r w:rsidR="00E97471">
        <w:rPr>
          <w:sz w:val="28"/>
        </w:rPr>
        <w:t xml:space="preserve"> </w:t>
      </w:r>
      <w:r w:rsidR="00E97471" w:rsidRPr="00E97471">
        <w:rPr>
          <w:sz w:val="28"/>
        </w:rPr>
        <w:t xml:space="preserve">HNS </w:t>
      </w:r>
      <w:r w:rsidR="00740AC7">
        <w:rPr>
          <w:sz w:val="28"/>
        </w:rPr>
        <w:t>was</w:t>
      </w:r>
      <w:r w:rsidR="00E97471" w:rsidRPr="00E97471">
        <w:rPr>
          <w:sz w:val="28"/>
        </w:rPr>
        <w:t xml:space="preserve"> not </w:t>
      </w:r>
      <w:r w:rsidR="00740AC7">
        <w:rPr>
          <w:sz w:val="28"/>
        </w:rPr>
        <w:t xml:space="preserve">able </w:t>
      </w:r>
      <w:r w:rsidR="00E97471" w:rsidRPr="00E97471">
        <w:rPr>
          <w:sz w:val="28"/>
        </w:rPr>
        <w:t xml:space="preserve">provide any documentation to support </w:t>
      </w:r>
      <w:r w:rsidR="00D96536">
        <w:rPr>
          <w:sz w:val="28"/>
        </w:rPr>
        <w:t>its</w:t>
      </w:r>
      <w:r w:rsidR="00E97471" w:rsidRPr="00E97471">
        <w:rPr>
          <w:sz w:val="28"/>
        </w:rPr>
        <w:t xml:space="preserve"> assessments of its employment practices.  </w:t>
      </w:r>
    </w:p>
    <w:p w:rsidR="00FF0891" w:rsidRDefault="00FF0891" w:rsidP="00682117">
      <w:pPr>
        <w:spacing w:line="360" w:lineRule="auto"/>
        <w:rPr>
          <w:sz w:val="28"/>
        </w:rPr>
      </w:pPr>
    </w:p>
    <w:p w:rsidR="00FF0891" w:rsidRDefault="00FF0891" w:rsidP="00682117">
      <w:pPr>
        <w:spacing w:line="360" w:lineRule="auto"/>
        <w:rPr>
          <w:sz w:val="28"/>
        </w:rPr>
      </w:pPr>
      <w:r>
        <w:rPr>
          <w:sz w:val="28"/>
        </w:rPr>
        <w:t>Subsequently, HNS supplied copies of the minutes from Executive Staff meeting</w:t>
      </w:r>
      <w:r w:rsidR="000A2797">
        <w:rPr>
          <w:sz w:val="28"/>
        </w:rPr>
        <w:t>s</w:t>
      </w:r>
      <w:r>
        <w:rPr>
          <w:sz w:val="28"/>
        </w:rPr>
        <w:t xml:space="preserve"> and corresponding agendas that document</w:t>
      </w:r>
      <w:r w:rsidR="00594E0B">
        <w:rPr>
          <w:sz w:val="28"/>
        </w:rPr>
        <w:t>ed</w:t>
      </w:r>
      <w:r>
        <w:rPr>
          <w:sz w:val="28"/>
        </w:rPr>
        <w:t xml:space="preserve"> periodic reporting on HNS’ assessment of employment practices.  HNS also provided additional statistical information.  No narrative assessment of this information was included.</w:t>
      </w:r>
    </w:p>
    <w:p w:rsidR="00D96536" w:rsidRDefault="00D96536" w:rsidP="00682117">
      <w:pPr>
        <w:spacing w:line="360" w:lineRule="auto"/>
        <w:rPr>
          <w:sz w:val="28"/>
        </w:rPr>
      </w:pPr>
    </w:p>
    <w:p w:rsidR="00487BA1" w:rsidRDefault="007E2F90">
      <w:pPr>
        <w:spacing w:line="360" w:lineRule="auto"/>
        <w:rPr>
          <w:sz w:val="28"/>
        </w:rPr>
      </w:pPr>
      <w:r>
        <w:rPr>
          <w:sz w:val="28"/>
        </w:rPr>
        <w:t xml:space="preserve">Amtrak’s </w:t>
      </w:r>
      <w:r w:rsidR="00280A02">
        <w:rPr>
          <w:sz w:val="28"/>
        </w:rPr>
        <w:t>EEO Program</w:t>
      </w:r>
      <w:r>
        <w:rPr>
          <w:sz w:val="28"/>
        </w:rPr>
        <w:t xml:space="preserve"> had detailed employment numbers presented for each job title by race, national origin, and sex.  The details included salary ranges, total number of employees and total number of minorities.  </w:t>
      </w:r>
      <w:r w:rsidR="00977B81">
        <w:rPr>
          <w:sz w:val="28"/>
        </w:rPr>
        <w:t xml:space="preserve">There </w:t>
      </w:r>
      <w:r w:rsidR="00B274A2">
        <w:rPr>
          <w:sz w:val="28"/>
        </w:rPr>
        <w:t>was</w:t>
      </w:r>
      <w:r w:rsidR="00977B81">
        <w:rPr>
          <w:sz w:val="28"/>
        </w:rPr>
        <w:t xml:space="preserve"> no statistical information provide</w:t>
      </w:r>
      <w:r w:rsidR="00594E0B">
        <w:rPr>
          <w:sz w:val="28"/>
        </w:rPr>
        <w:t>d</w:t>
      </w:r>
      <w:r w:rsidR="00977B81">
        <w:rPr>
          <w:sz w:val="28"/>
        </w:rPr>
        <w:t xml:space="preserve"> for applicants and hires, disciplinary </w:t>
      </w:r>
      <w:r w:rsidR="004774FF">
        <w:rPr>
          <w:sz w:val="28"/>
        </w:rPr>
        <w:t>actions</w:t>
      </w:r>
      <w:r w:rsidR="00977B81">
        <w:rPr>
          <w:sz w:val="28"/>
        </w:rPr>
        <w:t xml:space="preserve">, discharges, </w:t>
      </w:r>
      <w:r w:rsidR="00D96536">
        <w:rPr>
          <w:sz w:val="28"/>
        </w:rPr>
        <w:t>terminations</w:t>
      </w:r>
      <w:r w:rsidR="00977B81">
        <w:rPr>
          <w:sz w:val="28"/>
        </w:rPr>
        <w:t>, and promotions or transfers.</w:t>
      </w:r>
      <w:r w:rsidR="004774FF">
        <w:rPr>
          <w:sz w:val="28"/>
        </w:rPr>
        <w:t xml:space="preserve">  </w:t>
      </w:r>
      <w:r w:rsidR="00CF0AF6" w:rsidRPr="00EC6995">
        <w:rPr>
          <w:sz w:val="28"/>
        </w:rPr>
        <w:t>Amtrak’s</w:t>
      </w:r>
      <w:r w:rsidR="00280A02">
        <w:rPr>
          <w:sz w:val="28"/>
        </w:rPr>
        <w:t xml:space="preserve"> EEO Program</w:t>
      </w:r>
      <w:r w:rsidRPr="00EC6995">
        <w:rPr>
          <w:sz w:val="28"/>
        </w:rPr>
        <w:t xml:space="preserve"> a</w:t>
      </w:r>
      <w:r w:rsidR="00594E0B">
        <w:rPr>
          <w:sz w:val="28"/>
        </w:rPr>
        <w:t>lso included a section entitled;</w:t>
      </w:r>
      <w:r w:rsidRPr="00EC6995">
        <w:rPr>
          <w:sz w:val="28"/>
        </w:rPr>
        <w:t xml:space="preserve"> </w:t>
      </w:r>
      <w:r w:rsidR="00CF0AF6" w:rsidRPr="00EC6995">
        <w:rPr>
          <w:i/>
          <w:sz w:val="28"/>
        </w:rPr>
        <w:t xml:space="preserve">Identification of Problem </w:t>
      </w:r>
      <w:r w:rsidR="00693F1F" w:rsidRPr="00EC6995">
        <w:rPr>
          <w:i/>
          <w:sz w:val="28"/>
        </w:rPr>
        <w:t>Areas</w:t>
      </w:r>
      <w:r w:rsidR="00693F1F">
        <w:rPr>
          <w:i/>
          <w:sz w:val="28"/>
        </w:rPr>
        <w:t xml:space="preserve"> </w:t>
      </w:r>
      <w:r w:rsidR="00693F1F" w:rsidRPr="00693F1F">
        <w:rPr>
          <w:sz w:val="28"/>
        </w:rPr>
        <w:t>that</w:t>
      </w:r>
      <w:r w:rsidRPr="00EC6995">
        <w:rPr>
          <w:sz w:val="28"/>
        </w:rPr>
        <w:t xml:space="preserve"> contained detailed </w:t>
      </w:r>
      <w:r w:rsidR="0011588B">
        <w:rPr>
          <w:sz w:val="28"/>
        </w:rPr>
        <w:t>descriptions</w:t>
      </w:r>
      <w:r w:rsidRPr="00EC6995">
        <w:rPr>
          <w:sz w:val="28"/>
        </w:rPr>
        <w:t xml:space="preserve"> of </w:t>
      </w:r>
      <w:r w:rsidR="00EC6995" w:rsidRPr="00EC6995">
        <w:rPr>
          <w:sz w:val="28"/>
        </w:rPr>
        <w:t xml:space="preserve">employment and </w:t>
      </w:r>
      <w:r w:rsidRPr="00EC6995">
        <w:rPr>
          <w:sz w:val="28"/>
        </w:rPr>
        <w:t xml:space="preserve">hiring practices.  </w:t>
      </w:r>
      <w:r w:rsidR="004774FF">
        <w:rPr>
          <w:sz w:val="28"/>
        </w:rPr>
        <w:t xml:space="preserve">The analysis covered the application process and </w:t>
      </w:r>
      <w:r w:rsidR="000435C8">
        <w:rPr>
          <w:sz w:val="28"/>
        </w:rPr>
        <w:t>selection</w:t>
      </w:r>
      <w:r w:rsidR="004774FF">
        <w:rPr>
          <w:sz w:val="28"/>
        </w:rPr>
        <w:t xml:space="preserve"> practices, salary disparity analysis, training</w:t>
      </w:r>
      <w:r w:rsidR="000435C8">
        <w:rPr>
          <w:sz w:val="28"/>
        </w:rPr>
        <w:t xml:space="preserve"> opportunities </w:t>
      </w:r>
      <w:proofErr w:type="gramStart"/>
      <w:r w:rsidR="00D96536">
        <w:rPr>
          <w:sz w:val="28"/>
        </w:rPr>
        <w:t>offered,</w:t>
      </w:r>
      <w:proofErr w:type="gramEnd"/>
      <w:r w:rsidR="004774FF">
        <w:rPr>
          <w:sz w:val="28"/>
        </w:rPr>
        <w:t xml:space="preserve"> examination of seniority practices, and external factors relevant to working at Amtrak.</w:t>
      </w:r>
    </w:p>
    <w:p w:rsidR="00EF4CED" w:rsidRPr="007C737A" w:rsidRDefault="00EF4CED">
      <w:pPr>
        <w:spacing w:line="360" w:lineRule="auto"/>
        <w:rPr>
          <w:color w:val="0000FF"/>
          <w:sz w:val="28"/>
          <w:highlight w:val="yellow"/>
        </w:rPr>
      </w:pPr>
    </w:p>
    <w:p w:rsidR="00EF4CED" w:rsidRDefault="00EF4CED">
      <w:pPr>
        <w:spacing w:line="360" w:lineRule="auto"/>
        <w:rPr>
          <w:color w:val="0000FF"/>
          <w:sz w:val="28"/>
        </w:rPr>
      </w:pPr>
      <w:r w:rsidRPr="00F06B3B">
        <w:rPr>
          <w:b/>
          <w:bCs/>
          <w:sz w:val="28"/>
        </w:rPr>
        <w:t>Corrective Action and Schedule</w:t>
      </w:r>
      <w:r w:rsidRPr="00F06B3B">
        <w:rPr>
          <w:sz w:val="28"/>
        </w:rPr>
        <w:t xml:space="preserve">: </w:t>
      </w:r>
      <w:r w:rsidR="00F57B1C">
        <w:rPr>
          <w:sz w:val="28"/>
        </w:rPr>
        <w:t xml:space="preserve"> </w:t>
      </w:r>
      <w:r w:rsidRPr="00F06B3B">
        <w:rPr>
          <w:sz w:val="28"/>
        </w:rPr>
        <w:t xml:space="preserve">Within 120 days, </w:t>
      </w:r>
      <w:r w:rsidR="00C07E31" w:rsidRPr="00F06B3B">
        <w:rPr>
          <w:bCs/>
          <w:sz w:val="28"/>
        </w:rPr>
        <w:t>ConnDOT</w:t>
      </w:r>
      <w:r w:rsidR="00C07E31" w:rsidRPr="00F06B3B">
        <w:t xml:space="preserve"> </w:t>
      </w:r>
      <w:r w:rsidRPr="00F06B3B">
        <w:rPr>
          <w:sz w:val="28"/>
        </w:rPr>
        <w:t>must submit to the FTA Office of Civil Rights qualitative and quantitative assessments of employment practices, including the use of tests and the impacts, identifying any barriers that have an adverse impact on the employment or promotion of women or minorities</w:t>
      </w:r>
      <w:r w:rsidR="00F06B3B" w:rsidRPr="00F06B3B">
        <w:rPr>
          <w:sz w:val="28"/>
        </w:rPr>
        <w:t xml:space="preserve"> for </w:t>
      </w:r>
      <w:r w:rsidR="00693F1F">
        <w:rPr>
          <w:sz w:val="28"/>
        </w:rPr>
        <w:t>HNS</w:t>
      </w:r>
      <w:r w:rsidR="00D96536">
        <w:rPr>
          <w:sz w:val="28"/>
        </w:rPr>
        <w:t xml:space="preserve"> </w:t>
      </w:r>
      <w:r w:rsidR="00280A02">
        <w:rPr>
          <w:sz w:val="28"/>
        </w:rPr>
        <w:t>and</w:t>
      </w:r>
      <w:r w:rsidR="00280A02" w:rsidRPr="00F06B3B">
        <w:rPr>
          <w:sz w:val="28"/>
        </w:rPr>
        <w:t xml:space="preserve"> </w:t>
      </w:r>
      <w:r w:rsidR="00F06B3B" w:rsidRPr="00F06B3B">
        <w:rPr>
          <w:sz w:val="28"/>
        </w:rPr>
        <w:t>NET</w:t>
      </w:r>
      <w:r w:rsidR="0024490C">
        <w:rPr>
          <w:sz w:val="28"/>
        </w:rPr>
        <w:t xml:space="preserve"> </w:t>
      </w:r>
      <w:r w:rsidRPr="00F06B3B">
        <w:rPr>
          <w:sz w:val="28"/>
        </w:rPr>
        <w:t>in accordance with the requirements of FTA Circular 4704.1.</w:t>
      </w:r>
      <w:r>
        <w:rPr>
          <w:color w:val="0000FF"/>
          <w:sz w:val="28"/>
        </w:rPr>
        <w:t xml:space="preserve">  </w:t>
      </w:r>
    </w:p>
    <w:p w:rsidR="00EF4CED" w:rsidRDefault="00EF4CED">
      <w:pPr>
        <w:spacing w:line="360" w:lineRule="auto"/>
        <w:rPr>
          <w:sz w:val="28"/>
        </w:rPr>
      </w:pPr>
    </w:p>
    <w:p w:rsidR="00EF4CED" w:rsidRDefault="00EF4CED" w:rsidP="00961447">
      <w:pPr>
        <w:pStyle w:val="BHLevel2"/>
        <w:numPr>
          <w:ilvl w:val="0"/>
          <w:numId w:val="21"/>
        </w:numPr>
        <w:spacing w:line="360" w:lineRule="auto"/>
        <w:rPr>
          <w:sz w:val="28"/>
        </w:rPr>
      </w:pPr>
      <w:bookmarkStart w:id="15" w:name="_Toc195684518"/>
      <w:r>
        <w:rPr>
          <w:sz w:val="28"/>
        </w:rPr>
        <w:lastRenderedPageBreak/>
        <w:t>Monitoring and Reporting System</w:t>
      </w:r>
      <w:bookmarkEnd w:id="15"/>
    </w:p>
    <w:p w:rsidR="00EF4CED" w:rsidRDefault="00EF4CED">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w:t>
      </w:r>
      <w:r w:rsidR="00F57B1C">
        <w:rPr>
          <w:sz w:val="28"/>
        </w:rPr>
        <w:t xml:space="preserve"> </w:t>
      </w:r>
      <w:r>
        <w:rPr>
          <w:sz w:val="28"/>
        </w:rPr>
        <w:t xml:space="preserve">During this Compliance Review of </w:t>
      </w:r>
      <w:r w:rsidR="00C07E31">
        <w:rPr>
          <w:bCs/>
          <w:sz w:val="28"/>
        </w:rPr>
        <w:t>ConnDOT</w:t>
      </w:r>
      <w:r>
        <w:rPr>
          <w:sz w:val="28"/>
        </w:rPr>
        <w:t>, deficiencies were found with FTA requirements for a Monitoring and Reporting System.  FTA Circular 4704.1, Chapter III, 2.g, states:</w:t>
      </w:r>
    </w:p>
    <w:p w:rsidR="00EF4CED" w:rsidRDefault="00EF4CED">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EF4CED" w:rsidRDefault="00EF4CED">
      <w:pPr>
        <w:ind w:left="360"/>
        <w:rPr>
          <w:i/>
          <w:iCs/>
          <w:sz w:val="28"/>
        </w:rPr>
      </w:pPr>
    </w:p>
    <w:p w:rsidR="008F5874" w:rsidRDefault="00EF4CED" w:rsidP="000A2797">
      <w:pPr>
        <w:numPr>
          <w:ilvl w:val="0"/>
          <w:numId w:val="35"/>
        </w:numPr>
        <w:rPr>
          <w:i/>
          <w:iCs/>
          <w:sz w:val="28"/>
        </w:rPr>
      </w:pPr>
      <w:r>
        <w:rPr>
          <w:i/>
          <w:iCs/>
          <w:sz w:val="28"/>
        </w:rPr>
        <w:t>Assessing EEO accomplishments</w:t>
      </w:r>
    </w:p>
    <w:p w:rsidR="008F5874" w:rsidRDefault="00EF4CED" w:rsidP="000A2797">
      <w:pPr>
        <w:numPr>
          <w:ilvl w:val="0"/>
          <w:numId w:val="35"/>
        </w:numPr>
        <w:rPr>
          <w:i/>
          <w:iCs/>
          <w:sz w:val="28"/>
        </w:rPr>
      </w:pPr>
      <w:r>
        <w:rPr>
          <w:i/>
          <w:iCs/>
          <w:sz w:val="28"/>
        </w:rPr>
        <w:t>Enabling the agency to evaluate the EEO program during the year and to take necessary corrective actions, as necessary</w:t>
      </w:r>
    </w:p>
    <w:p w:rsidR="008F5874" w:rsidRDefault="00EF4CED" w:rsidP="000A2797">
      <w:pPr>
        <w:numPr>
          <w:ilvl w:val="0"/>
          <w:numId w:val="35"/>
        </w:numPr>
        <w:rPr>
          <w:i/>
          <w:iCs/>
          <w:sz w:val="28"/>
        </w:rPr>
      </w:pPr>
      <w:r>
        <w:rPr>
          <w:i/>
          <w:iCs/>
          <w:sz w:val="28"/>
        </w:rPr>
        <w:t>Identifying those units which have failed to achieve a goal or implement affirmative action</w:t>
      </w:r>
    </w:p>
    <w:p w:rsidR="008F5874" w:rsidRDefault="00EF4CED" w:rsidP="000A2797">
      <w:pPr>
        <w:numPr>
          <w:ilvl w:val="0"/>
          <w:numId w:val="35"/>
        </w:numPr>
        <w:spacing w:line="360" w:lineRule="auto"/>
        <w:rPr>
          <w:i/>
          <w:iCs/>
          <w:sz w:val="28"/>
        </w:rPr>
      </w:pPr>
      <w:r>
        <w:rPr>
          <w:i/>
          <w:iCs/>
          <w:sz w:val="28"/>
        </w:rPr>
        <w:t>Providing precise and factual database for future projections.</w:t>
      </w:r>
    </w:p>
    <w:p w:rsidR="0068359E" w:rsidRDefault="0068359E" w:rsidP="0068359E">
      <w:pPr>
        <w:spacing w:before="240" w:after="240" w:line="360" w:lineRule="auto"/>
        <w:rPr>
          <w:sz w:val="28"/>
        </w:rPr>
      </w:pPr>
      <w:r>
        <w:rPr>
          <w:sz w:val="28"/>
        </w:rPr>
        <w:t xml:space="preserve">Of the </w:t>
      </w:r>
      <w:r w:rsidR="0011588B">
        <w:rPr>
          <w:sz w:val="28"/>
        </w:rPr>
        <w:t>four</w:t>
      </w:r>
      <w:r>
        <w:rPr>
          <w:sz w:val="28"/>
        </w:rPr>
        <w:t xml:space="preserve"> contractors of ConnDOT that met the </w:t>
      </w:r>
      <w:r w:rsidR="0050130D">
        <w:rPr>
          <w:sz w:val="28"/>
        </w:rPr>
        <w:t xml:space="preserve">EEO Program </w:t>
      </w:r>
      <w:r>
        <w:rPr>
          <w:sz w:val="28"/>
        </w:rPr>
        <w:t>threshold requirements in FTA C. 4704.1</w:t>
      </w:r>
      <w:r w:rsidR="0050130D">
        <w:rPr>
          <w:sz w:val="28"/>
        </w:rPr>
        <w:t xml:space="preserve">, </w:t>
      </w:r>
      <w:r w:rsidR="0011588B">
        <w:rPr>
          <w:sz w:val="28"/>
        </w:rPr>
        <w:t>three</w:t>
      </w:r>
      <w:r w:rsidR="0050130D">
        <w:rPr>
          <w:sz w:val="28"/>
        </w:rPr>
        <w:t xml:space="preserve"> had submitted plans to ConnDOT. </w:t>
      </w:r>
      <w:r>
        <w:rPr>
          <w:sz w:val="28"/>
        </w:rPr>
        <w:t xml:space="preserve"> In letters dated September 16, 2009, ConnDOT approved all </w:t>
      </w:r>
      <w:r w:rsidR="0011588B">
        <w:rPr>
          <w:sz w:val="28"/>
        </w:rPr>
        <w:t>three</w:t>
      </w:r>
      <w:r>
        <w:rPr>
          <w:sz w:val="28"/>
        </w:rPr>
        <w:t xml:space="preserve"> plan s</w:t>
      </w:r>
      <w:r w:rsidR="00DB5AB1">
        <w:rPr>
          <w:sz w:val="28"/>
        </w:rPr>
        <w:t>ubmittals.  As a result of the Compliance R</w:t>
      </w:r>
      <w:r>
        <w:rPr>
          <w:sz w:val="28"/>
        </w:rPr>
        <w:t xml:space="preserve">eview, </w:t>
      </w:r>
      <w:r w:rsidR="0050130D">
        <w:rPr>
          <w:sz w:val="28"/>
        </w:rPr>
        <w:t xml:space="preserve">and as described in this report, </w:t>
      </w:r>
      <w:r>
        <w:rPr>
          <w:sz w:val="28"/>
        </w:rPr>
        <w:t xml:space="preserve">it was determined that </w:t>
      </w:r>
      <w:r w:rsidR="0050130D">
        <w:rPr>
          <w:sz w:val="28"/>
        </w:rPr>
        <w:t>none of the contractors’ EEO Programs conformed to FTA C. 4704.1, therefore</w:t>
      </w:r>
      <w:r w:rsidR="00DB5AB1">
        <w:rPr>
          <w:sz w:val="28"/>
        </w:rPr>
        <w:t>,</w:t>
      </w:r>
      <w:r w:rsidR="0050130D">
        <w:rPr>
          <w:sz w:val="28"/>
        </w:rPr>
        <w:t xml:space="preserve"> ConnDOT’s monitoring system was insufficient.</w:t>
      </w:r>
    </w:p>
    <w:p w:rsidR="0068359E" w:rsidRPr="00000864" w:rsidRDefault="0068359E" w:rsidP="0050130D">
      <w:pPr>
        <w:spacing w:before="240" w:after="240" w:line="360" w:lineRule="auto"/>
        <w:rPr>
          <w:sz w:val="28"/>
        </w:rPr>
      </w:pPr>
      <w:r w:rsidRPr="003523C6">
        <w:rPr>
          <w:b/>
          <w:bCs/>
          <w:sz w:val="28"/>
        </w:rPr>
        <w:t>Corrective Action and Schedule</w:t>
      </w:r>
      <w:r w:rsidRPr="003523C6">
        <w:rPr>
          <w:sz w:val="28"/>
        </w:rPr>
        <w:t xml:space="preserve">: Within 120 days, </w:t>
      </w:r>
      <w:r w:rsidRPr="003523C6">
        <w:rPr>
          <w:bCs/>
          <w:sz w:val="28"/>
        </w:rPr>
        <w:t>ConnDOT</w:t>
      </w:r>
      <w:r w:rsidRPr="003523C6">
        <w:t xml:space="preserve"> </w:t>
      </w:r>
      <w:r w:rsidRPr="003523C6">
        <w:rPr>
          <w:sz w:val="28"/>
        </w:rPr>
        <w:t xml:space="preserve">must submit to the FTA </w:t>
      </w:r>
      <w:r w:rsidR="00DB5AB1">
        <w:rPr>
          <w:sz w:val="28"/>
        </w:rPr>
        <w:t xml:space="preserve">Headquarters </w:t>
      </w:r>
      <w:r w:rsidRPr="003523C6">
        <w:rPr>
          <w:sz w:val="28"/>
        </w:rPr>
        <w:t xml:space="preserve">Office of </w:t>
      </w:r>
      <w:r w:rsidR="0050130D">
        <w:rPr>
          <w:sz w:val="28"/>
        </w:rPr>
        <w:t>Civ</w:t>
      </w:r>
      <w:r w:rsidR="00B274A2">
        <w:rPr>
          <w:sz w:val="28"/>
        </w:rPr>
        <w:t xml:space="preserve">il Rights documentation that it has implemented a </w:t>
      </w:r>
      <w:r w:rsidRPr="00000864">
        <w:rPr>
          <w:sz w:val="28"/>
          <w:szCs w:val="28"/>
        </w:rPr>
        <w:t>monitoring and reporting system</w:t>
      </w:r>
      <w:r>
        <w:rPr>
          <w:sz w:val="28"/>
          <w:szCs w:val="28"/>
        </w:rPr>
        <w:t xml:space="preserve"> for evaluating and approving the EEO Programs </w:t>
      </w:r>
      <w:r w:rsidR="00BE49CD">
        <w:rPr>
          <w:sz w:val="28"/>
          <w:szCs w:val="28"/>
        </w:rPr>
        <w:lastRenderedPageBreak/>
        <w:t xml:space="preserve">for </w:t>
      </w:r>
      <w:r>
        <w:rPr>
          <w:sz w:val="28"/>
          <w:szCs w:val="28"/>
        </w:rPr>
        <w:t>all contractors who meet the threshold require</w:t>
      </w:r>
      <w:r w:rsidR="00DB5AB1">
        <w:rPr>
          <w:sz w:val="28"/>
          <w:szCs w:val="28"/>
        </w:rPr>
        <w:t>ments for having an EEO Program</w:t>
      </w:r>
      <w:r>
        <w:rPr>
          <w:sz w:val="28"/>
          <w:szCs w:val="28"/>
        </w:rPr>
        <w:t xml:space="preserve"> </w:t>
      </w:r>
      <w:r w:rsidRPr="00000864">
        <w:rPr>
          <w:sz w:val="28"/>
          <w:szCs w:val="28"/>
        </w:rPr>
        <w:t>as descr</w:t>
      </w:r>
      <w:r w:rsidR="0050130D">
        <w:rPr>
          <w:sz w:val="28"/>
          <w:szCs w:val="28"/>
        </w:rPr>
        <w:t xml:space="preserve">ibed in FTA C. 4704.1. </w:t>
      </w:r>
    </w:p>
    <w:p w:rsidR="0011588B" w:rsidRDefault="0011588B">
      <w:pPr>
        <w:rPr>
          <w:b/>
          <w:sz w:val="28"/>
          <w:szCs w:val="20"/>
          <w:u w:val="single"/>
        </w:rPr>
      </w:pPr>
      <w:bookmarkStart w:id="16" w:name="_Toc195684519"/>
      <w:bookmarkStart w:id="17" w:name="OLE_LINK3"/>
      <w:r>
        <w:rPr>
          <w:sz w:val="28"/>
        </w:rPr>
        <w:br w:type="page"/>
      </w:r>
    </w:p>
    <w:bookmarkEnd w:id="16"/>
    <w:bookmarkEnd w:id="17"/>
    <w:p w:rsidR="00EF4CED" w:rsidRPr="00EF7D29" w:rsidRDefault="00EF4CED" w:rsidP="00460701">
      <w:pPr>
        <w:spacing w:before="240" w:after="240" w:line="360" w:lineRule="auto"/>
        <w:rPr>
          <w:b/>
          <w:bCs/>
          <w:u w:val="single"/>
        </w:rPr>
      </w:pPr>
      <w:r w:rsidRPr="00EF7D29">
        <w:rPr>
          <w:b/>
          <w:sz w:val="28"/>
        </w:rPr>
        <w:lastRenderedPageBreak/>
        <w:t>VII.</w:t>
      </w:r>
      <w:r w:rsidRPr="00EF7D29">
        <w:rPr>
          <w:b/>
          <w:sz w:val="28"/>
        </w:rPr>
        <w:tab/>
        <w:t xml:space="preserve"> </w:t>
      </w:r>
      <w:r w:rsidRPr="00EF7D29">
        <w:rPr>
          <w:b/>
          <w:sz w:val="28"/>
          <w:u w:val="single"/>
        </w:rPr>
        <w:t>SUMMARY OF FINDINGS</w:t>
      </w:r>
    </w:p>
    <w:p w:rsidR="00EF4CED" w:rsidRDefault="00EF4CED">
      <w:pPr>
        <w:pStyle w:val="List2"/>
        <w:spacing w:line="360" w:lineRule="auto"/>
        <w:ind w:left="0" w:firstLine="0"/>
        <w:rPr>
          <w:b/>
          <w:bCs/>
          <w:sz w:val="28"/>
          <w:u w:val="single"/>
        </w:rPr>
      </w:pPr>
    </w:p>
    <w:tbl>
      <w:tblPr>
        <w:tblW w:w="9900" w:type="dxa"/>
        <w:jc w:val="center"/>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2160"/>
        <w:gridCol w:w="1080"/>
        <w:gridCol w:w="2700"/>
        <w:gridCol w:w="2700"/>
        <w:gridCol w:w="1260"/>
      </w:tblGrid>
      <w:tr w:rsidR="001D420C" w:rsidTr="003A692E">
        <w:trPr>
          <w:trHeight w:val="153"/>
          <w:tblHeader/>
          <w:jc w:val="center"/>
        </w:trPr>
        <w:tc>
          <w:tcPr>
            <w:tcW w:w="2160" w:type="dxa"/>
            <w:tcBorders>
              <w:top w:val="double" w:sz="6" w:space="0" w:color="auto"/>
              <w:left w:val="double" w:sz="6" w:space="0" w:color="auto"/>
              <w:bottom w:val="double" w:sz="6" w:space="0" w:color="auto"/>
              <w:right w:val="single" w:sz="6" w:space="0" w:color="auto"/>
            </w:tcBorders>
            <w:shd w:val="pct10" w:color="auto" w:fill="auto"/>
          </w:tcPr>
          <w:p w:rsidR="001D420C" w:rsidRDefault="001D420C" w:rsidP="003A692E">
            <w:pPr>
              <w:spacing w:before="160" w:after="60"/>
              <w:jc w:val="center"/>
              <w:rPr>
                <w:b/>
              </w:rPr>
            </w:pPr>
            <w:r>
              <w:rPr>
                <w:b/>
              </w:rPr>
              <w:t xml:space="preserve">Requirements of </w:t>
            </w:r>
          </w:p>
          <w:p w:rsidR="001D420C" w:rsidRDefault="001D420C" w:rsidP="003A692E">
            <w:pPr>
              <w:spacing w:before="160" w:after="60"/>
              <w:jc w:val="center"/>
              <w:rPr>
                <w:b/>
                <w:bCs/>
              </w:rPr>
            </w:pPr>
            <w:r>
              <w:rPr>
                <w:b/>
                <w:bCs/>
              </w:rPr>
              <w:t>FTA Circular 4704.1</w:t>
            </w:r>
          </w:p>
        </w:tc>
        <w:tc>
          <w:tcPr>
            <w:tcW w:w="1080" w:type="dxa"/>
            <w:tcBorders>
              <w:top w:val="double" w:sz="6" w:space="0" w:color="auto"/>
              <w:left w:val="single" w:sz="6" w:space="0" w:color="auto"/>
              <w:bottom w:val="double" w:sz="6" w:space="0" w:color="auto"/>
              <w:right w:val="single" w:sz="6" w:space="0" w:color="auto"/>
            </w:tcBorders>
            <w:shd w:val="pct10" w:color="auto" w:fill="auto"/>
          </w:tcPr>
          <w:p w:rsidR="001D420C" w:rsidRDefault="001D420C" w:rsidP="003A692E">
            <w:pPr>
              <w:spacing w:before="160" w:after="60"/>
              <w:jc w:val="center"/>
              <w:rPr>
                <w:b/>
              </w:rPr>
            </w:pPr>
            <w:r>
              <w:rPr>
                <w:b/>
              </w:rPr>
              <w:t>Site Review Finding</w:t>
            </w:r>
          </w:p>
        </w:tc>
        <w:tc>
          <w:tcPr>
            <w:tcW w:w="2700" w:type="dxa"/>
            <w:tcBorders>
              <w:top w:val="double" w:sz="6" w:space="0" w:color="auto"/>
              <w:left w:val="single" w:sz="6" w:space="0" w:color="auto"/>
              <w:bottom w:val="double" w:sz="6" w:space="0" w:color="auto"/>
              <w:right w:val="single" w:sz="6" w:space="0" w:color="auto"/>
            </w:tcBorders>
            <w:shd w:val="pct10" w:color="auto" w:fill="auto"/>
          </w:tcPr>
          <w:p w:rsidR="001D420C" w:rsidRDefault="001D420C" w:rsidP="003A692E">
            <w:pPr>
              <w:spacing w:before="60" w:after="60"/>
              <w:jc w:val="center"/>
              <w:rPr>
                <w:b/>
              </w:rPr>
            </w:pPr>
            <w:r>
              <w:rPr>
                <w:b/>
              </w:rPr>
              <w:t>Description of Deficiencies</w:t>
            </w:r>
          </w:p>
        </w:tc>
        <w:tc>
          <w:tcPr>
            <w:tcW w:w="2700" w:type="dxa"/>
            <w:tcBorders>
              <w:top w:val="double" w:sz="6" w:space="0" w:color="auto"/>
              <w:left w:val="single" w:sz="6" w:space="0" w:color="auto"/>
              <w:bottom w:val="double" w:sz="6" w:space="0" w:color="auto"/>
              <w:right w:val="single" w:sz="6" w:space="0" w:color="auto"/>
            </w:tcBorders>
            <w:shd w:val="pct10" w:color="auto" w:fill="auto"/>
          </w:tcPr>
          <w:p w:rsidR="001D420C" w:rsidRDefault="001D420C" w:rsidP="003A692E">
            <w:pPr>
              <w:spacing w:before="160" w:after="60"/>
              <w:jc w:val="center"/>
              <w:rPr>
                <w:b/>
              </w:rPr>
            </w:pPr>
            <w:r>
              <w:rPr>
                <w:b/>
              </w:rPr>
              <w:t>Corrective Actions</w:t>
            </w:r>
          </w:p>
        </w:tc>
        <w:tc>
          <w:tcPr>
            <w:tcW w:w="1260" w:type="dxa"/>
            <w:tcBorders>
              <w:top w:val="double" w:sz="6" w:space="0" w:color="auto"/>
              <w:left w:val="single" w:sz="6" w:space="0" w:color="auto"/>
              <w:bottom w:val="double" w:sz="6" w:space="0" w:color="auto"/>
              <w:right w:val="single" w:sz="6" w:space="0" w:color="auto"/>
            </w:tcBorders>
            <w:shd w:val="pct10" w:color="auto" w:fill="auto"/>
          </w:tcPr>
          <w:p w:rsidR="001D420C" w:rsidRDefault="001D420C" w:rsidP="003A692E">
            <w:pPr>
              <w:spacing w:before="60" w:after="60"/>
              <w:jc w:val="center"/>
              <w:rPr>
                <w:b/>
              </w:rPr>
            </w:pPr>
            <w:r>
              <w:rPr>
                <w:b/>
              </w:rPr>
              <w:t>Response Days/ Closed Date</w:t>
            </w:r>
          </w:p>
        </w:tc>
      </w:tr>
      <w:tr w:rsidR="001D420C" w:rsidTr="003A692E">
        <w:trPr>
          <w:trHeight w:val="153"/>
          <w:jc w:val="center"/>
        </w:trPr>
        <w:tc>
          <w:tcPr>
            <w:tcW w:w="2160" w:type="dxa"/>
            <w:tcBorders>
              <w:top w:val="nil"/>
              <w:left w:val="double" w:sz="6" w:space="0" w:color="auto"/>
              <w:bottom w:val="single" w:sz="6" w:space="0" w:color="auto"/>
              <w:right w:val="single" w:sz="6" w:space="0" w:color="auto"/>
            </w:tcBorders>
          </w:tcPr>
          <w:p w:rsidR="001D420C" w:rsidRPr="000F075A" w:rsidRDefault="001D420C" w:rsidP="003A692E">
            <w:pPr>
              <w:ind w:left="360" w:hanging="360"/>
              <w:rPr>
                <w:sz w:val="22"/>
                <w:szCs w:val="22"/>
              </w:rPr>
            </w:pPr>
            <w:r w:rsidRPr="000F075A">
              <w:rPr>
                <w:sz w:val="22"/>
                <w:szCs w:val="22"/>
              </w:rPr>
              <w:t>1.  Program Submission</w:t>
            </w:r>
          </w:p>
        </w:tc>
        <w:tc>
          <w:tcPr>
            <w:tcW w:w="1080" w:type="dxa"/>
            <w:tcBorders>
              <w:top w:val="nil"/>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Pr>
                <w:sz w:val="22"/>
                <w:szCs w:val="22"/>
              </w:rPr>
              <w:t>D</w:t>
            </w:r>
          </w:p>
        </w:tc>
        <w:tc>
          <w:tcPr>
            <w:tcW w:w="2700" w:type="dxa"/>
            <w:tcBorders>
              <w:top w:val="nil"/>
              <w:left w:val="single" w:sz="6" w:space="0" w:color="auto"/>
              <w:bottom w:val="single" w:sz="6" w:space="0" w:color="auto"/>
              <w:right w:val="single" w:sz="6" w:space="0" w:color="auto"/>
            </w:tcBorders>
          </w:tcPr>
          <w:p w:rsidR="001D420C" w:rsidRPr="000F075A" w:rsidRDefault="001D420C" w:rsidP="003A692E">
            <w:pPr>
              <w:rPr>
                <w:sz w:val="22"/>
                <w:szCs w:val="22"/>
              </w:rPr>
            </w:pPr>
            <w:r>
              <w:rPr>
                <w:sz w:val="22"/>
                <w:szCs w:val="22"/>
              </w:rPr>
              <w:t>EEO/AAP does not conform to  FTA requirement</w:t>
            </w:r>
          </w:p>
        </w:tc>
        <w:tc>
          <w:tcPr>
            <w:tcW w:w="2700" w:type="dxa"/>
            <w:tcBorders>
              <w:top w:val="nil"/>
              <w:left w:val="single" w:sz="6" w:space="0" w:color="auto"/>
              <w:bottom w:val="single" w:sz="6" w:space="0" w:color="auto"/>
              <w:right w:val="single" w:sz="6" w:space="0" w:color="auto"/>
            </w:tcBorders>
          </w:tcPr>
          <w:p w:rsidR="001D420C" w:rsidRPr="000F075A" w:rsidRDefault="001D420C" w:rsidP="003A692E">
            <w:pPr>
              <w:pStyle w:val="NumberList"/>
              <w:rPr>
                <w:noProof w:val="0"/>
                <w:sz w:val="22"/>
                <w:szCs w:val="22"/>
              </w:rPr>
            </w:pPr>
            <w:r w:rsidRPr="00214BAD">
              <w:rPr>
                <w:noProof w:val="0"/>
                <w:sz w:val="22"/>
                <w:szCs w:val="22"/>
              </w:rPr>
              <w:t xml:space="preserve">ConnDOT must submit to the FTA </w:t>
            </w:r>
            <w:r w:rsidR="00954187">
              <w:rPr>
                <w:noProof w:val="0"/>
                <w:sz w:val="22"/>
                <w:szCs w:val="22"/>
              </w:rPr>
              <w:t xml:space="preserve">Headquarters </w:t>
            </w:r>
            <w:r w:rsidRPr="00214BAD">
              <w:rPr>
                <w:noProof w:val="0"/>
                <w:sz w:val="22"/>
                <w:szCs w:val="22"/>
              </w:rPr>
              <w:t>Office of Civil Rights an Affirmative Action Plan for Amtrak that contains all the required elements according to FTA C. 4704.1.</w:t>
            </w:r>
          </w:p>
        </w:tc>
        <w:tc>
          <w:tcPr>
            <w:tcW w:w="1260" w:type="dxa"/>
            <w:tcBorders>
              <w:top w:val="nil"/>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Pr>
                <w:sz w:val="22"/>
                <w:szCs w:val="22"/>
              </w:rPr>
              <w:t>120 Days</w:t>
            </w:r>
          </w:p>
        </w:tc>
      </w:tr>
      <w:tr w:rsidR="001D420C" w:rsidTr="003A692E">
        <w:trPr>
          <w:trHeight w:val="364"/>
          <w:jc w:val="center"/>
        </w:trPr>
        <w:tc>
          <w:tcPr>
            <w:tcW w:w="2160" w:type="dxa"/>
            <w:tcBorders>
              <w:top w:val="nil"/>
              <w:left w:val="double" w:sz="6" w:space="0" w:color="auto"/>
              <w:bottom w:val="single" w:sz="6" w:space="0" w:color="auto"/>
              <w:right w:val="single" w:sz="6" w:space="0" w:color="auto"/>
            </w:tcBorders>
          </w:tcPr>
          <w:p w:rsidR="001D420C" w:rsidRPr="000F075A" w:rsidRDefault="004905C1" w:rsidP="003A692E">
            <w:pPr>
              <w:ind w:left="360" w:hanging="360"/>
              <w:rPr>
                <w:sz w:val="22"/>
                <w:szCs w:val="22"/>
              </w:rPr>
            </w:pPr>
            <w:r>
              <w:rPr>
                <w:sz w:val="22"/>
                <w:szCs w:val="22"/>
              </w:rPr>
              <w:t xml:space="preserve">2.  Statement of </w:t>
            </w:r>
            <w:r w:rsidR="001D420C" w:rsidRPr="000F075A">
              <w:rPr>
                <w:sz w:val="22"/>
                <w:szCs w:val="22"/>
              </w:rPr>
              <w:t>Policy</w:t>
            </w:r>
          </w:p>
        </w:tc>
        <w:tc>
          <w:tcPr>
            <w:tcW w:w="1080" w:type="dxa"/>
            <w:tcBorders>
              <w:top w:val="nil"/>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nil"/>
              <w:left w:val="single" w:sz="6" w:space="0" w:color="auto"/>
              <w:bottom w:val="single" w:sz="6" w:space="0" w:color="auto"/>
              <w:right w:val="single" w:sz="6" w:space="0" w:color="auto"/>
            </w:tcBorders>
          </w:tcPr>
          <w:p w:rsidR="001D420C" w:rsidRPr="000F075A" w:rsidRDefault="001D420C" w:rsidP="003A692E">
            <w:pPr>
              <w:rPr>
                <w:sz w:val="22"/>
                <w:szCs w:val="22"/>
              </w:rPr>
            </w:pPr>
            <w:r w:rsidRPr="000F075A">
              <w:rPr>
                <w:sz w:val="22"/>
                <w:szCs w:val="22"/>
              </w:rPr>
              <w:t>Policy lacks required elements</w:t>
            </w:r>
          </w:p>
        </w:tc>
        <w:tc>
          <w:tcPr>
            <w:tcW w:w="2700" w:type="dxa"/>
            <w:tcBorders>
              <w:top w:val="nil"/>
              <w:left w:val="single" w:sz="6" w:space="0" w:color="auto"/>
              <w:bottom w:val="single" w:sz="6" w:space="0" w:color="auto"/>
              <w:right w:val="single" w:sz="6" w:space="0" w:color="auto"/>
            </w:tcBorders>
          </w:tcPr>
          <w:p w:rsidR="001D420C" w:rsidRPr="000F075A" w:rsidRDefault="001D420C" w:rsidP="0061535A">
            <w:pPr>
              <w:pStyle w:val="NumberList"/>
              <w:rPr>
                <w:noProof w:val="0"/>
                <w:sz w:val="22"/>
                <w:szCs w:val="22"/>
              </w:rPr>
            </w:pPr>
            <w:r w:rsidRPr="00214BAD">
              <w:rPr>
                <w:noProof w:val="0"/>
                <w:sz w:val="22"/>
                <w:szCs w:val="22"/>
              </w:rPr>
              <w:t xml:space="preserve">ConnDOT must submit to the FTA </w:t>
            </w:r>
            <w:r w:rsidR="00954187">
              <w:rPr>
                <w:noProof w:val="0"/>
                <w:sz w:val="22"/>
                <w:szCs w:val="22"/>
              </w:rPr>
              <w:t xml:space="preserve">Headquarters </w:t>
            </w:r>
            <w:r w:rsidRPr="00214BAD">
              <w:rPr>
                <w:noProof w:val="0"/>
                <w:sz w:val="22"/>
                <w:szCs w:val="22"/>
              </w:rPr>
              <w:t>Office of Civil Rights EEO Statement of Policy for Amtrak that contains all the required elements FTA C. 4704.1.</w:t>
            </w:r>
          </w:p>
        </w:tc>
        <w:tc>
          <w:tcPr>
            <w:tcW w:w="1260" w:type="dxa"/>
            <w:tcBorders>
              <w:top w:val="nil"/>
              <w:left w:val="single" w:sz="6" w:space="0" w:color="auto"/>
              <w:bottom w:val="single" w:sz="6" w:space="0" w:color="auto"/>
              <w:right w:val="single" w:sz="6" w:space="0" w:color="auto"/>
            </w:tcBorders>
          </w:tcPr>
          <w:p w:rsidR="001D420C" w:rsidRPr="000F075A" w:rsidRDefault="001D420C" w:rsidP="003A692E">
            <w:pPr>
              <w:pStyle w:val="ListContinue2"/>
              <w:spacing w:after="0"/>
              <w:ind w:left="0"/>
              <w:jc w:val="center"/>
              <w:rPr>
                <w:sz w:val="22"/>
                <w:szCs w:val="22"/>
              </w:rPr>
            </w:pPr>
            <w:r>
              <w:rPr>
                <w:sz w:val="22"/>
                <w:szCs w:val="22"/>
              </w:rPr>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ind w:left="360" w:hanging="360"/>
              <w:rPr>
                <w:sz w:val="22"/>
                <w:szCs w:val="22"/>
              </w:rPr>
            </w:pPr>
            <w:r w:rsidRPr="000F075A">
              <w:rPr>
                <w:sz w:val="22"/>
                <w:szCs w:val="22"/>
              </w:rPr>
              <w:t>3. Dissemination</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rPr>
                <w:sz w:val="22"/>
                <w:szCs w:val="22"/>
              </w:rPr>
            </w:pPr>
            <w:r w:rsidRPr="000F075A">
              <w:rPr>
                <w:sz w:val="22"/>
                <w:szCs w:val="22"/>
              </w:rPr>
              <w:t>Lacking of documentation of internal and external dissemination</w:t>
            </w: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61535A">
            <w:pPr>
              <w:pStyle w:val="FootnoteText"/>
              <w:rPr>
                <w:sz w:val="22"/>
                <w:szCs w:val="22"/>
              </w:rPr>
            </w:pPr>
            <w:r w:rsidRPr="00214BAD">
              <w:rPr>
                <w:sz w:val="22"/>
                <w:szCs w:val="22"/>
              </w:rPr>
              <w:t>ConnDOT must submit to the FTA</w:t>
            </w:r>
            <w:r w:rsidR="00954187">
              <w:rPr>
                <w:sz w:val="22"/>
                <w:szCs w:val="22"/>
              </w:rPr>
              <w:t xml:space="preserve"> Headquarters</w:t>
            </w:r>
            <w:r w:rsidRPr="00214BAD">
              <w:rPr>
                <w:sz w:val="22"/>
                <w:szCs w:val="22"/>
              </w:rPr>
              <w:t xml:space="preserve"> Office of Civil Rights documentation that </w:t>
            </w:r>
            <w:r w:rsidR="0061535A">
              <w:rPr>
                <w:sz w:val="22"/>
                <w:szCs w:val="22"/>
              </w:rPr>
              <w:t>NET has</w:t>
            </w:r>
            <w:r w:rsidRPr="00214BAD">
              <w:rPr>
                <w:sz w:val="22"/>
                <w:szCs w:val="22"/>
              </w:rPr>
              <w:t xml:space="preserve"> disseminated </w:t>
            </w:r>
            <w:r w:rsidR="0061535A">
              <w:rPr>
                <w:sz w:val="22"/>
                <w:szCs w:val="22"/>
              </w:rPr>
              <w:t>its</w:t>
            </w:r>
            <w:r w:rsidRPr="00214BAD">
              <w:rPr>
                <w:sz w:val="22"/>
                <w:szCs w:val="22"/>
              </w:rPr>
              <w:t xml:space="preserve"> EEO Policy externally to recruitment sources, local minority and women’s organizations, community agencies, and community leaders.</w:t>
            </w: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Pr>
                <w:sz w:val="22"/>
                <w:szCs w:val="22"/>
              </w:rPr>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ind w:left="360" w:hanging="360"/>
              <w:rPr>
                <w:sz w:val="22"/>
                <w:szCs w:val="22"/>
              </w:rPr>
            </w:pPr>
            <w:r w:rsidRPr="000F075A">
              <w:rPr>
                <w:sz w:val="22"/>
                <w:szCs w:val="22"/>
              </w:rPr>
              <w:t>4. Designation of Personnel Responsibility</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Default="001D420C" w:rsidP="003A692E">
            <w:pPr>
              <w:rPr>
                <w:sz w:val="22"/>
                <w:szCs w:val="22"/>
              </w:rPr>
            </w:pPr>
            <w:r w:rsidRPr="000F075A">
              <w:rPr>
                <w:sz w:val="22"/>
                <w:szCs w:val="22"/>
              </w:rPr>
              <w:t>Inadequate designation of personnel Responsibility</w:t>
            </w:r>
          </w:p>
          <w:p w:rsidR="001D420C" w:rsidRDefault="001D420C" w:rsidP="003A692E">
            <w:pPr>
              <w:rPr>
                <w:sz w:val="22"/>
                <w:szCs w:val="22"/>
              </w:rPr>
            </w:pPr>
          </w:p>
          <w:p w:rsidR="001D420C" w:rsidRDefault="001D420C" w:rsidP="003A692E">
            <w:pPr>
              <w:rPr>
                <w:sz w:val="22"/>
                <w:szCs w:val="22"/>
              </w:rPr>
            </w:pPr>
          </w:p>
          <w:p w:rsidR="001D420C" w:rsidRPr="000F075A" w:rsidRDefault="001D420C" w:rsidP="003A692E">
            <w:pPr>
              <w:rPr>
                <w:sz w:val="22"/>
                <w:szCs w:val="22"/>
              </w:rPr>
            </w:pPr>
            <w:r>
              <w:rPr>
                <w:sz w:val="22"/>
                <w:szCs w:val="22"/>
              </w:rPr>
              <w:t>No written procedures for conflict resolution for collateral duty assignment</w:t>
            </w:r>
          </w:p>
        </w:tc>
        <w:tc>
          <w:tcPr>
            <w:tcW w:w="2700" w:type="dxa"/>
            <w:tcBorders>
              <w:top w:val="single" w:sz="6" w:space="0" w:color="auto"/>
              <w:left w:val="single" w:sz="6" w:space="0" w:color="auto"/>
              <w:bottom w:val="single" w:sz="6" w:space="0" w:color="auto"/>
              <w:right w:val="single" w:sz="6" w:space="0" w:color="auto"/>
            </w:tcBorders>
          </w:tcPr>
          <w:p w:rsidR="001D420C" w:rsidRPr="0061535A" w:rsidRDefault="001D420C" w:rsidP="003A692E">
            <w:pPr>
              <w:pStyle w:val="ListContinue2"/>
              <w:spacing w:after="0"/>
              <w:ind w:left="0"/>
              <w:rPr>
                <w:noProof w:val="0"/>
                <w:sz w:val="22"/>
                <w:szCs w:val="22"/>
              </w:rPr>
            </w:pPr>
            <w:r w:rsidRPr="0061535A">
              <w:rPr>
                <w:bCs/>
                <w:sz w:val="22"/>
                <w:szCs w:val="22"/>
              </w:rPr>
              <w:t>ConnDOT</w:t>
            </w:r>
            <w:r w:rsidRPr="0061535A">
              <w:rPr>
                <w:noProof w:val="0"/>
                <w:sz w:val="22"/>
                <w:szCs w:val="22"/>
              </w:rPr>
              <w:t xml:space="preserve"> must submit to the FTA</w:t>
            </w:r>
            <w:r w:rsidR="00954187">
              <w:rPr>
                <w:noProof w:val="0"/>
                <w:sz w:val="22"/>
                <w:szCs w:val="22"/>
              </w:rPr>
              <w:t xml:space="preserve"> Headquarters</w:t>
            </w:r>
            <w:r w:rsidRPr="0061535A">
              <w:rPr>
                <w:noProof w:val="0"/>
                <w:sz w:val="22"/>
                <w:szCs w:val="22"/>
              </w:rPr>
              <w:t xml:space="preserve"> Office of Civil Rights for each contractor: </w:t>
            </w:r>
          </w:p>
          <w:p w:rsidR="001D420C" w:rsidRPr="0061535A" w:rsidRDefault="001D420C" w:rsidP="00961447">
            <w:pPr>
              <w:pStyle w:val="ListContinue2"/>
              <w:numPr>
                <w:ilvl w:val="0"/>
                <w:numId w:val="18"/>
              </w:numPr>
              <w:spacing w:after="0"/>
              <w:rPr>
                <w:noProof w:val="0"/>
                <w:sz w:val="22"/>
                <w:szCs w:val="22"/>
              </w:rPr>
            </w:pPr>
            <w:r w:rsidRPr="0061535A">
              <w:rPr>
                <w:noProof w:val="0"/>
                <w:sz w:val="22"/>
                <w:szCs w:val="22"/>
              </w:rPr>
              <w:t xml:space="preserve">A revised Job Description for the EEO Officers that contains all the required responsibilities outlined in FTA C 4704.1.  </w:t>
            </w:r>
          </w:p>
          <w:p w:rsidR="001D420C" w:rsidRPr="000F075A" w:rsidRDefault="001D420C" w:rsidP="00961447">
            <w:pPr>
              <w:pStyle w:val="ListContinue2"/>
              <w:numPr>
                <w:ilvl w:val="0"/>
                <w:numId w:val="18"/>
              </w:numPr>
              <w:spacing w:after="0"/>
              <w:rPr>
                <w:sz w:val="22"/>
                <w:szCs w:val="22"/>
              </w:rPr>
            </w:pPr>
            <w:r w:rsidRPr="0061535A">
              <w:rPr>
                <w:noProof w:val="0"/>
                <w:sz w:val="22"/>
                <w:szCs w:val="22"/>
              </w:rPr>
              <w:t xml:space="preserve">A comprehensive procedure for </w:t>
            </w:r>
            <w:r w:rsidRPr="0061535A">
              <w:rPr>
                <w:noProof w:val="0"/>
                <w:sz w:val="22"/>
                <w:szCs w:val="22"/>
              </w:rPr>
              <w:lastRenderedPageBreak/>
              <w:t>addressing possible conflicts regarding the dual obligations/</w:t>
            </w:r>
            <w:r w:rsidR="0061535A">
              <w:rPr>
                <w:noProof w:val="0"/>
                <w:sz w:val="22"/>
                <w:szCs w:val="22"/>
              </w:rPr>
              <w:t xml:space="preserve"> </w:t>
            </w:r>
            <w:r w:rsidRPr="0061535A">
              <w:rPr>
                <w:noProof w:val="0"/>
                <w:sz w:val="22"/>
                <w:szCs w:val="22"/>
              </w:rPr>
              <w:t xml:space="preserve">responsibilities </w:t>
            </w:r>
            <w:r w:rsidR="0061535A">
              <w:rPr>
                <w:noProof w:val="0"/>
                <w:sz w:val="22"/>
                <w:szCs w:val="22"/>
              </w:rPr>
              <w:t>between the Human Resources and EEO functions.</w:t>
            </w: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Pr>
                <w:sz w:val="22"/>
                <w:szCs w:val="22"/>
              </w:rPr>
              <w:lastRenderedPageBreak/>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ind w:left="360" w:hanging="360"/>
              <w:rPr>
                <w:sz w:val="22"/>
                <w:szCs w:val="22"/>
              </w:rPr>
            </w:pPr>
            <w:r w:rsidRPr="000F075A">
              <w:rPr>
                <w:sz w:val="22"/>
                <w:szCs w:val="22"/>
              </w:rPr>
              <w:lastRenderedPageBreak/>
              <w:t>5. Utilization Analysis</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rPr>
                <w:sz w:val="22"/>
                <w:szCs w:val="22"/>
              </w:rPr>
            </w:pPr>
            <w:r w:rsidRPr="000F075A">
              <w:rPr>
                <w:sz w:val="22"/>
                <w:szCs w:val="22"/>
              </w:rPr>
              <w:t>Utilization not properly stated</w:t>
            </w:r>
          </w:p>
        </w:tc>
        <w:tc>
          <w:tcPr>
            <w:tcW w:w="2700" w:type="dxa"/>
            <w:tcBorders>
              <w:top w:val="single" w:sz="6" w:space="0" w:color="auto"/>
              <w:left w:val="single" w:sz="6" w:space="0" w:color="auto"/>
              <w:bottom w:val="single" w:sz="6" w:space="0" w:color="auto"/>
              <w:right w:val="single" w:sz="6" w:space="0" w:color="auto"/>
            </w:tcBorders>
          </w:tcPr>
          <w:p w:rsidR="001D420C" w:rsidRPr="0061535A" w:rsidRDefault="001D420C" w:rsidP="00BD5A01">
            <w:pPr>
              <w:pStyle w:val="ListContinue2"/>
              <w:spacing w:after="0"/>
              <w:ind w:left="0"/>
              <w:rPr>
                <w:noProof w:val="0"/>
                <w:sz w:val="22"/>
                <w:szCs w:val="22"/>
              </w:rPr>
            </w:pPr>
            <w:r w:rsidRPr="0061535A">
              <w:rPr>
                <w:bCs/>
                <w:sz w:val="22"/>
                <w:szCs w:val="22"/>
              </w:rPr>
              <w:t>ConnDOT</w:t>
            </w:r>
            <w:r w:rsidRPr="0061535A">
              <w:rPr>
                <w:sz w:val="22"/>
                <w:szCs w:val="22"/>
              </w:rPr>
              <w:t xml:space="preserve"> must submit to the FTA Office of Civil Rights</w:t>
            </w:r>
            <w:r w:rsidR="00BD5A01">
              <w:rPr>
                <w:sz w:val="22"/>
                <w:szCs w:val="22"/>
              </w:rPr>
              <w:t xml:space="preserve"> </w:t>
            </w:r>
            <w:r w:rsidR="00BD5A01" w:rsidRPr="00BD5A01">
              <w:rPr>
                <w:sz w:val="22"/>
                <w:szCs w:val="22"/>
              </w:rPr>
              <w:t>documentation that HNS has prepared a written plan of action to remedy the areas of underutilization identified in the revised utilization analysis.</w:t>
            </w: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956FA7" w:rsidP="003A692E">
            <w:pPr>
              <w:jc w:val="center"/>
              <w:rPr>
                <w:sz w:val="22"/>
                <w:szCs w:val="22"/>
              </w:rPr>
            </w:pPr>
            <w:r>
              <w:rPr>
                <w:sz w:val="22"/>
                <w:szCs w:val="22"/>
              </w:rPr>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ind w:left="360" w:hanging="360"/>
              <w:rPr>
                <w:sz w:val="22"/>
                <w:szCs w:val="22"/>
              </w:rPr>
            </w:pPr>
            <w:r w:rsidRPr="000F075A">
              <w:rPr>
                <w:sz w:val="22"/>
                <w:szCs w:val="22"/>
              </w:rPr>
              <w:t>6. Goals and Timetables</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ind w:left="-30"/>
              <w:rPr>
                <w:sz w:val="22"/>
                <w:szCs w:val="22"/>
              </w:rPr>
            </w:pPr>
            <w:r w:rsidRPr="000F075A">
              <w:rPr>
                <w:sz w:val="22"/>
                <w:szCs w:val="22"/>
              </w:rPr>
              <w:t xml:space="preserve">Does not follow FTA requirements for quantifiable short term and long term goals </w:t>
            </w:r>
          </w:p>
          <w:p w:rsidR="001D420C" w:rsidRPr="000F075A" w:rsidRDefault="001D420C" w:rsidP="003A692E">
            <w:pPr>
              <w:ind w:left="-30"/>
              <w:rPr>
                <w:sz w:val="22"/>
                <w:szCs w:val="22"/>
              </w:rPr>
            </w:pPr>
          </w:p>
          <w:p w:rsidR="001D420C" w:rsidRPr="000F075A" w:rsidRDefault="001D420C" w:rsidP="003A692E">
            <w:pPr>
              <w:ind w:left="-30"/>
              <w:rPr>
                <w:sz w:val="22"/>
                <w:szCs w:val="22"/>
              </w:rPr>
            </w:pPr>
            <w:r w:rsidRPr="000F075A">
              <w:rPr>
                <w:sz w:val="22"/>
                <w:szCs w:val="22"/>
              </w:rPr>
              <w:t>Goals were incorrect</w:t>
            </w:r>
          </w:p>
        </w:tc>
        <w:tc>
          <w:tcPr>
            <w:tcW w:w="2700" w:type="dxa"/>
            <w:tcBorders>
              <w:top w:val="single" w:sz="6" w:space="0" w:color="auto"/>
              <w:left w:val="single" w:sz="6" w:space="0" w:color="auto"/>
              <w:bottom w:val="single" w:sz="6" w:space="0" w:color="auto"/>
              <w:right w:val="single" w:sz="6" w:space="0" w:color="auto"/>
            </w:tcBorders>
          </w:tcPr>
          <w:p w:rsidR="001D420C" w:rsidRPr="0061535A" w:rsidRDefault="001D420C" w:rsidP="0061535A">
            <w:pPr>
              <w:rPr>
                <w:sz w:val="22"/>
                <w:szCs w:val="22"/>
              </w:rPr>
            </w:pPr>
            <w:r w:rsidRPr="0061535A">
              <w:rPr>
                <w:sz w:val="22"/>
                <w:szCs w:val="22"/>
              </w:rPr>
              <w:t xml:space="preserve">ConnDOT must submit to the FTA Office of Civil Rights 2011 Goals and Timetables for </w:t>
            </w:r>
            <w:r w:rsidR="0061535A">
              <w:rPr>
                <w:sz w:val="22"/>
                <w:szCs w:val="22"/>
              </w:rPr>
              <w:t xml:space="preserve">Amtrak </w:t>
            </w:r>
            <w:r w:rsidRPr="0061535A">
              <w:rPr>
                <w:sz w:val="22"/>
                <w:szCs w:val="22"/>
              </w:rPr>
              <w:t>presented in term of long-range goals and short-term numerical goals in accordance with the requirements of FTA C. 4704.1.</w:t>
            </w: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61535A" w:rsidP="003A692E">
            <w:pPr>
              <w:jc w:val="center"/>
              <w:rPr>
                <w:sz w:val="22"/>
                <w:szCs w:val="22"/>
              </w:rPr>
            </w:pPr>
            <w:r>
              <w:rPr>
                <w:sz w:val="22"/>
                <w:szCs w:val="22"/>
              </w:rPr>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ind w:left="330" w:hanging="360"/>
              <w:rPr>
                <w:sz w:val="22"/>
                <w:szCs w:val="22"/>
              </w:rPr>
            </w:pPr>
            <w:r w:rsidRPr="000F075A">
              <w:rPr>
                <w:sz w:val="22"/>
                <w:szCs w:val="22"/>
              </w:rPr>
              <w:t>7. Assessment of Employment Practices</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rPr>
                <w:sz w:val="22"/>
                <w:szCs w:val="22"/>
              </w:rPr>
            </w:pPr>
            <w:r w:rsidRPr="000F075A">
              <w:rPr>
                <w:sz w:val="22"/>
                <w:szCs w:val="22"/>
              </w:rPr>
              <w:t>No documentation of qualitative or quantitative assessment of employment practices</w:t>
            </w:r>
          </w:p>
        </w:tc>
        <w:tc>
          <w:tcPr>
            <w:tcW w:w="2700" w:type="dxa"/>
            <w:tcBorders>
              <w:top w:val="single" w:sz="6" w:space="0" w:color="auto"/>
              <w:left w:val="single" w:sz="6" w:space="0" w:color="auto"/>
              <w:bottom w:val="single" w:sz="6" w:space="0" w:color="auto"/>
              <w:right w:val="single" w:sz="6" w:space="0" w:color="auto"/>
            </w:tcBorders>
          </w:tcPr>
          <w:p w:rsidR="001D420C" w:rsidRDefault="001D420C" w:rsidP="00AE33D4">
            <w:pPr>
              <w:rPr>
                <w:sz w:val="22"/>
                <w:szCs w:val="22"/>
              </w:rPr>
            </w:pPr>
            <w:r w:rsidRPr="00314E2C">
              <w:rPr>
                <w:sz w:val="22"/>
                <w:szCs w:val="22"/>
              </w:rPr>
              <w:t>ConnDOT must submit to the FTA</w:t>
            </w:r>
            <w:r w:rsidR="00AE33D4">
              <w:rPr>
                <w:sz w:val="22"/>
                <w:szCs w:val="22"/>
              </w:rPr>
              <w:t xml:space="preserve"> Headquarters</w:t>
            </w:r>
            <w:r w:rsidRPr="00314E2C">
              <w:rPr>
                <w:sz w:val="22"/>
                <w:szCs w:val="22"/>
              </w:rPr>
              <w:t xml:space="preserve"> Office of Civil Rights qualitative and quantitative assessments of employment practices, including the use of tests identifying any barriers that have an adverse impact on the employment or promotion of women or minorities for</w:t>
            </w:r>
            <w:r w:rsidR="00693F1F">
              <w:rPr>
                <w:sz w:val="22"/>
                <w:szCs w:val="22"/>
              </w:rPr>
              <w:t xml:space="preserve"> HNS and NET </w:t>
            </w:r>
            <w:r w:rsidRPr="00314E2C">
              <w:rPr>
                <w:sz w:val="22"/>
                <w:szCs w:val="22"/>
              </w:rPr>
              <w:t>in accordance with the requirements of FTA C. 4704.1.</w:t>
            </w:r>
          </w:p>
          <w:p w:rsidR="00944B5A" w:rsidRPr="000F075A" w:rsidRDefault="00944B5A" w:rsidP="00AE33D4">
            <w:pPr>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pStyle w:val="NumberList"/>
              <w:jc w:val="center"/>
              <w:rPr>
                <w:noProof w:val="0"/>
                <w:sz w:val="22"/>
                <w:szCs w:val="22"/>
              </w:rPr>
            </w:pPr>
            <w:r>
              <w:rPr>
                <w:noProof w:val="0"/>
                <w:sz w:val="22"/>
                <w:szCs w:val="22"/>
              </w:rPr>
              <w:t>120 Days</w:t>
            </w:r>
          </w:p>
        </w:tc>
      </w:tr>
      <w:tr w:rsidR="001D420C" w:rsidTr="003A692E">
        <w:trPr>
          <w:trHeight w:val="153"/>
          <w:jc w:val="center"/>
        </w:trPr>
        <w:tc>
          <w:tcPr>
            <w:tcW w:w="2160" w:type="dxa"/>
            <w:tcBorders>
              <w:top w:val="single" w:sz="6" w:space="0" w:color="auto"/>
              <w:left w:val="double" w:sz="6" w:space="0" w:color="auto"/>
              <w:bottom w:val="single" w:sz="6" w:space="0" w:color="auto"/>
              <w:right w:val="single" w:sz="6" w:space="0" w:color="auto"/>
            </w:tcBorders>
          </w:tcPr>
          <w:p w:rsidR="001D420C" w:rsidRPr="000F075A" w:rsidRDefault="001D420C" w:rsidP="003A692E">
            <w:pPr>
              <w:pStyle w:val="BodyTextIndent3"/>
              <w:rPr>
                <w:noProof w:val="0"/>
                <w:sz w:val="22"/>
                <w:szCs w:val="22"/>
              </w:rPr>
            </w:pPr>
            <w:r w:rsidRPr="000F075A">
              <w:rPr>
                <w:noProof w:val="0"/>
                <w:sz w:val="22"/>
                <w:szCs w:val="22"/>
              </w:rPr>
              <w:t>8.  Monitoring and Reporting System</w:t>
            </w:r>
          </w:p>
        </w:tc>
        <w:tc>
          <w:tcPr>
            <w:tcW w:w="108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jc w:val="center"/>
              <w:rPr>
                <w:sz w:val="22"/>
                <w:szCs w:val="22"/>
              </w:rPr>
            </w:pPr>
            <w:r w:rsidRPr="000F075A">
              <w:rPr>
                <w:sz w:val="22"/>
                <w:szCs w:val="22"/>
              </w:rPr>
              <w:t>D</w:t>
            </w:r>
          </w:p>
        </w:tc>
        <w:tc>
          <w:tcPr>
            <w:tcW w:w="2700" w:type="dxa"/>
            <w:tcBorders>
              <w:top w:val="single" w:sz="6" w:space="0" w:color="auto"/>
              <w:left w:val="single" w:sz="6" w:space="0" w:color="auto"/>
              <w:bottom w:val="single" w:sz="6" w:space="0" w:color="auto"/>
              <w:right w:val="single" w:sz="6" w:space="0" w:color="auto"/>
            </w:tcBorders>
          </w:tcPr>
          <w:p w:rsidR="001D420C" w:rsidRDefault="001D420C" w:rsidP="003A692E">
            <w:pPr>
              <w:pStyle w:val="NumberList"/>
              <w:rPr>
                <w:noProof w:val="0"/>
                <w:sz w:val="22"/>
                <w:szCs w:val="22"/>
              </w:rPr>
            </w:pPr>
            <w:r w:rsidRPr="000F075A">
              <w:rPr>
                <w:noProof w:val="0"/>
                <w:sz w:val="22"/>
                <w:szCs w:val="22"/>
              </w:rPr>
              <w:t>Inadequate documentation of monitoring of contractors</w:t>
            </w: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Default="001D420C" w:rsidP="003A692E">
            <w:pPr>
              <w:pStyle w:val="NumberList"/>
              <w:rPr>
                <w:noProof w:val="0"/>
                <w:sz w:val="22"/>
                <w:szCs w:val="22"/>
              </w:rPr>
            </w:pPr>
          </w:p>
          <w:p w:rsidR="001D420C" w:rsidRPr="00E66930" w:rsidRDefault="001D420C" w:rsidP="003A692E">
            <w:pPr>
              <w:pStyle w:val="NumberList"/>
              <w:rPr>
                <w:noProof w:val="0"/>
                <w:sz w:val="22"/>
                <w:szCs w:val="24"/>
              </w:rPr>
            </w:pPr>
          </w:p>
        </w:tc>
        <w:tc>
          <w:tcPr>
            <w:tcW w:w="2700" w:type="dxa"/>
            <w:tcBorders>
              <w:top w:val="single" w:sz="6" w:space="0" w:color="auto"/>
              <w:left w:val="single" w:sz="6" w:space="0" w:color="auto"/>
              <w:bottom w:val="single" w:sz="6" w:space="0" w:color="auto"/>
              <w:right w:val="single" w:sz="6" w:space="0" w:color="auto"/>
            </w:tcBorders>
          </w:tcPr>
          <w:p w:rsidR="001D420C" w:rsidRPr="000F075A" w:rsidRDefault="001D420C" w:rsidP="00693F1F">
            <w:pPr>
              <w:rPr>
                <w:sz w:val="22"/>
                <w:szCs w:val="22"/>
              </w:rPr>
            </w:pPr>
            <w:r w:rsidRPr="00073265">
              <w:rPr>
                <w:sz w:val="22"/>
                <w:szCs w:val="22"/>
              </w:rPr>
              <w:lastRenderedPageBreak/>
              <w:t>ConnDOT must submit to the FTA</w:t>
            </w:r>
            <w:r w:rsidR="00AE33D4">
              <w:rPr>
                <w:sz w:val="22"/>
                <w:szCs w:val="22"/>
              </w:rPr>
              <w:t xml:space="preserve"> Headquarters</w:t>
            </w:r>
            <w:r w:rsidRPr="00073265">
              <w:rPr>
                <w:sz w:val="22"/>
                <w:szCs w:val="22"/>
              </w:rPr>
              <w:t xml:space="preserve"> Office of </w:t>
            </w:r>
            <w:r w:rsidR="00693F1F">
              <w:rPr>
                <w:sz w:val="22"/>
                <w:szCs w:val="22"/>
              </w:rPr>
              <w:t xml:space="preserve">Civil Rights </w:t>
            </w:r>
            <w:r w:rsidR="00693F1F">
              <w:rPr>
                <w:sz w:val="22"/>
                <w:szCs w:val="22"/>
              </w:rPr>
              <w:lastRenderedPageBreak/>
              <w:t xml:space="preserve">documentation that </w:t>
            </w:r>
            <w:r w:rsidR="00AE33D4">
              <w:rPr>
                <w:sz w:val="22"/>
                <w:szCs w:val="22"/>
              </w:rPr>
              <w:t>it has implemented a</w:t>
            </w:r>
            <w:r w:rsidRPr="00073265">
              <w:rPr>
                <w:sz w:val="22"/>
                <w:szCs w:val="22"/>
              </w:rPr>
              <w:t xml:space="preserve"> </w:t>
            </w:r>
            <w:r w:rsidR="00693F1F">
              <w:rPr>
                <w:sz w:val="22"/>
                <w:szCs w:val="22"/>
              </w:rPr>
              <w:t>monitoring and reporting system</w:t>
            </w:r>
            <w:r w:rsidRPr="00073265">
              <w:rPr>
                <w:sz w:val="22"/>
                <w:szCs w:val="22"/>
              </w:rPr>
              <w:t xml:space="preserve"> for evaluating and approving the EEO Programs </w:t>
            </w:r>
            <w:r>
              <w:rPr>
                <w:sz w:val="22"/>
                <w:szCs w:val="22"/>
              </w:rPr>
              <w:t xml:space="preserve">of </w:t>
            </w:r>
            <w:r w:rsidRPr="00073265">
              <w:rPr>
                <w:sz w:val="22"/>
                <w:szCs w:val="22"/>
              </w:rPr>
              <w:t>all contractors who meet the threshold requirements for having an EEO Program, as described in FTA C. 4704.1.</w:t>
            </w:r>
          </w:p>
        </w:tc>
        <w:tc>
          <w:tcPr>
            <w:tcW w:w="1260" w:type="dxa"/>
            <w:tcBorders>
              <w:top w:val="single" w:sz="6" w:space="0" w:color="auto"/>
              <w:left w:val="single" w:sz="6" w:space="0" w:color="auto"/>
              <w:bottom w:val="single" w:sz="6" w:space="0" w:color="auto"/>
              <w:right w:val="single" w:sz="6" w:space="0" w:color="auto"/>
            </w:tcBorders>
          </w:tcPr>
          <w:p w:rsidR="001D420C" w:rsidRPr="000F075A" w:rsidRDefault="001D420C" w:rsidP="003A692E">
            <w:pPr>
              <w:pStyle w:val="NumberList"/>
              <w:jc w:val="center"/>
              <w:rPr>
                <w:noProof w:val="0"/>
                <w:sz w:val="22"/>
                <w:szCs w:val="22"/>
              </w:rPr>
            </w:pPr>
            <w:r>
              <w:rPr>
                <w:noProof w:val="0"/>
                <w:sz w:val="22"/>
                <w:szCs w:val="22"/>
              </w:rPr>
              <w:lastRenderedPageBreak/>
              <w:t>120 Days</w:t>
            </w:r>
          </w:p>
        </w:tc>
      </w:tr>
    </w:tbl>
    <w:p w:rsidR="00EF4CED" w:rsidRDefault="004905C1">
      <w:pPr>
        <w:ind w:hanging="360"/>
        <w:rPr>
          <w:sz w:val="22"/>
        </w:rPr>
      </w:pPr>
      <w:r>
        <w:rPr>
          <w:sz w:val="22"/>
        </w:rPr>
        <w:lastRenderedPageBreak/>
        <w:t xml:space="preserve">   </w:t>
      </w:r>
      <w:r w:rsidR="00EF4CED">
        <w:rPr>
          <w:sz w:val="22"/>
        </w:rPr>
        <w:t>ND = No Deficiency; D = Deficiency; NA = Not Applicable; NR = Not Reviewed; AC=Advisory Comments</w:t>
      </w:r>
    </w:p>
    <w:p w:rsidR="00EF4CED" w:rsidRDefault="00EF4CED">
      <w:pPr>
        <w:pStyle w:val="BHLevel1"/>
        <w:rPr>
          <w:sz w:val="28"/>
        </w:rPr>
      </w:pPr>
      <w:r>
        <w:br w:type="page"/>
      </w:r>
      <w:bookmarkStart w:id="18" w:name="_Toc195684520"/>
      <w:bookmarkStart w:id="19" w:name="_Toc106790256"/>
      <w:r>
        <w:rPr>
          <w:sz w:val="28"/>
        </w:rPr>
        <w:lastRenderedPageBreak/>
        <w:t>VIII.   attendees</w:t>
      </w:r>
      <w:bookmarkEnd w:id="18"/>
    </w:p>
    <w:tbl>
      <w:tblPr>
        <w:tblW w:w="10432"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1"/>
        <w:gridCol w:w="2851"/>
        <w:gridCol w:w="417"/>
        <w:gridCol w:w="1203"/>
        <w:gridCol w:w="417"/>
        <w:gridCol w:w="3543"/>
      </w:tblGrid>
      <w:tr w:rsidR="00EF4CED" w:rsidTr="00F80493">
        <w:trPr>
          <w:trHeight w:val="422"/>
          <w:tblHeader/>
        </w:trPr>
        <w:tc>
          <w:tcPr>
            <w:tcW w:w="2001" w:type="dxa"/>
            <w:shd w:val="pct20" w:color="auto" w:fill="auto"/>
          </w:tcPr>
          <w:p w:rsidR="00EF4CED" w:rsidRDefault="00EF4CED">
            <w:pPr>
              <w:jc w:val="center"/>
              <w:rPr>
                <w:b/>
                <w:sz w:val="22"/>
              </w:rPr>
            </w:pPr>
            <w:r>
              <w:rPr>
                <w:b/>
                <w:sz w:val="22"/>
              </w:rPr>
              <w:t>NAME</w:t>
            </w:r>
          </w:p>
        </w:tc>
        <w:tc>
          <w:tcPr>
            <w:tcW w:w="3268" w:type="dxa"/>
            <w:gridSpan w:val="2"/>
            <w:shd w:val="pct20" w:color="auto" w:fill="auto"/>
          </w:tcPr>
          <w:p w:rsidR="00EF4CED" w:rsidRDefault="00EF4CED">
            <w:pPr>
              <w:jc w:val="center"/>
              <w:rPr>
                <w:b/>
                <w:sz w:val="22"/>
              </w:rPr>
            </w:pPr>
            <w:r>
              <w:rPr>
                <w:b/>
                <w:sz w:val="22"/>
              </w:rPr>
              <w:t>TITLE/</w:t>
            </w:r>
          </w:p>
          <w:p w:rsidR="00EF4CED" w:rsidRDefault="00EF4CED">
            <w:pPr>
              <w:jc w:val="center"/>
              <w:rPr>
                <w:b/>
                <w:sz w:val="22"/>
              </w:rPr>
            </w:pPr>
            <w:r>
              <w:rPr>
                <w:b/>
                <w:sz w:val="22"/>
              </w:rPr>
              <w:t>ORGANIZATION</w:t>
            </w:r>
          </w:p>
        </w:tc>
        <w:tc>
          <w:tcPr>
            <w:tcW w:w="1620" w:type="dxa"/>
            <w:gridSpan w:val="2"/>
            <w:shd w:val="pct20" w:color="auto" w:fill="auto"/>
          </w:tcPr>
          <w:p w:rsidR="00EF4CED" w:rsidRDefault="00EF4CED">
            <w:pPr>
              <w:jc w:val="center"/>
              <w:rPr>
                <w:b/>
                <w:sz w:val="22"/>
              </w:rPr>
            </w:pPr>
            <w:r>
              <w:rPr>
                <w:b/>
                <w:sz w:val="22"/>
              </w:rPr>
              <w:t>PHONE</w:t>
            </w:r>
          </w:p>
        </w:tc>
        <w:tc>
          <w:tcPr>
            <w:tcW w:w="3543" w:type="dxa"/>
            <w:shd w:val="pct20" w:color="auto" w:fill="auto"/>
          </w:tcPr>
          <w:p w:rsidR="00EF4CED" w:rsidRDefault="00EF4CED">
            <w:pPr>
              <w:rPr>
                <w:b/>
                <w:sz w:val="22"/>
              </w:rPr>
            </w:pPr>
            <w:r>
              <w:rPr>
                <w:b/>
                <w:sz w:val="22"/>
              </w:rPr>
              <w:t xml:space="preserve">            E-MAIL</w:t>
            </w:r>
          </w:p>
        </w:tc>
      </w:tr>
      <w:tr w:rsidR="00F80493" w:rsidTr="00F80493">
        <w:tc>
          <w:tcPr>
            <w:tcW w:w="10432" w:type="dxa"/>
            <w:gridSpan w:val="6"/>
          </w:tcPr>
          <w:p w:rsidR="00F80493" w:rsidRPr="00F80493" w:rsidRDefault="00F80493" w:rsidP="00FD61A3">
            <w:pPr>
              <w:widowControl w:val="0"/>
              <w:autoSpaceDE w:val="0"/>
              <w:autoSpaceDN w:val="0"/>
              <w:adjustRightInd w:val="0"/>
              <w:rPr>
                <w:b/>
                <w:i/>
              </w:rPr>
            </w:pPr>
            <w:r w:rsidRPr="00F80493">
              <w:rPr>
                <w:b/>
                <w:i/>
              </w:rPr>
              <w:t>Grantee – Connecticut Department of Transportation (ConnDOT)</w:t>
            </w:r>
          </w:p>
        </w:tc>
      </w:tr>
      <w:tr w:rsidR="00C75795" w:rsidTr="00F80493">
        <w:tc>
          <w:tcPr>
            <w:tcW w:w="2001" w:type="dxa"/>
          </w:tcPr>
          <w:p w:rsidR="00C75795" w:rsidRDefault="00C75795" w:rsidP="00FD61A3">
            <w:r>
              <w:t>Albert Martin</w:t>
            </w:r>
          </w:p>
        </w:tc>
        <w:tc>
          <w:tcPr>
            <w:tcW w:w="3268" w:type="dxa"/>
            <w:gridSpan w:val="2"/>
          </w:tcPr>
          <w:p w:rsidR="00C75795" w:rsidRDefault="00F80493" w:rsidP="00F80493">
            <w:r>
              <w:t xml:space="preserve">Deputy Commissioner </w:t>
            </w:r>
          </w:p>
        </w:tc>
        <w:tc>
          <w:tcPr>
            <w:tcW w:w="1620" w:type="dxa"/>
            <w:gridSpan w:val="2"/>
          </w:tcPr>
          <w:p w:rsidR="00C75795" w:rsidRDefault="00C75795" w:rsidP="00FD61A3">
            <w:pPr>
              <w:pStyle w:val="ReferenceLine"/>
            </w:pPr>
            <w:r>
              <w:t>860-594-3000</w:t>
            </w:r>
          </w:p>
        </w:tc>
        <w:tc>
          <w:tcPr>
            <w:tcW w:w="3543" w:type="dxa"/>
          </w:tcPr>
          <w:p w:rsidR="00C75795" w:rsidRDefault="00D80017" w:rsidP="00F80493">
            <w:pPr>
              <w:widowControl w:val="0"/>
              <w:autoSpaceDE w:val="0"/>
              <w:autoSpaceDN w:val="0"/>
              <w:adjustRightInd w:val="0"/>
            </w:pPr>
            <w:hyperlink r:id="rId10" w:history="1">
              <w:r w:rsidR="004905C1" w:rsidRPr="00CE7F5C">
                <w:rPr>
                  <w:rStyle w:val="Hyperlink"/>
                </w:rPr>
                <w:t>albert.martin@ct.gov</w:t>
              </w:r>
            </w:hyperlink>
          </w:p>
        </w:tc>
      </w:tr>
      <w:tr w:rsidR="00C75795" w:rsidTr="00F80493">
        <w:tc>
          <w:tcPr>
            <w:tcW w:w="2001" w:type="dxa"/>
          </w:tcPr>
          <w:p w:rsidR="00C75795" w:rsidRDefault="00C75795" w:rsidP="00FD61A3">
            <w:pPr>
              <w:widowControl w:val="0"/>
              <w:autoSpaceDE w:val="0"/>
              <w:autoSpaceDN w:val="0"/>
              <w:adjustRightInd w:val="0"/>
            </w:pPr>
            <w:r>
              <w:t>Diane Donato</w:t>
            </w:r>
          </w:p>
        </w:tc>
        <w:tc>
          <w:tcPr>
            <w:tcW w:w="3268" w:type="dxa"/>
            <w:gridSpan w:val="2"/>
          </w:tcPr>
          <w:p w:rsidR="00C75795" w:rsidRDefault="00C75795" w:rsidP="00F80493">
            <w:pPr>
              <w:widowControl w:val="0"/>
              <w:autoSpaceDE w:val="0"/>
              <w:autoSpaceDN w:val="0"/>
              <w:adjustRightInd w:val="0"/>
            </w:pPr>
            <w:r>
              <w:t>EEO Director</w:t>
            </w:r>
          </w:p>
        </w:tc>
        <w:tc>
          <w:tcPr>
            <w:tcW w:w="1620" w:type="dxa"/>
            <w:gridSpan w:val="2"/>
          </w:tcPr>
          <w:p w:rsidR="00C75795" w:rsidRDefault="00C75795" w:rsidP="00FD61A3">
            <w:pPr>
              <w:widowControl w:val="0"/>
              <w:autoSpaceDE w:val="0"/>
              <w:autoSpaceDN w:val="0"/>
              <w:adjustRightInd w:val="0"/>
            </w:pPr>
            <w:r>
              <w:t xml:space="preserve">860-594-3067 </w:t>
            </w:r>
          </w:p>
        </w:tc>
        <w:tc>
          <w:tcPr>
            <w:tcW w:w="3543" w:type="dxa"/>
          </w:tcPr>
          <w:p w:rsidR="00C75795" w:rsidRDefault="00D80017" w:rsidP="00FD61A3">
            <w:pPr>
              <w:widowControl w:val="0"/>
              <w:autoSpaceDE w:val="0"/>
              <w:autoSpaceDN w:val="0"/>
              <w:adjustRightInd w:val="0"/>
            </w:pPr>
            <w:hyperlink r:id="rId11" w:history="1">
              <w:r w:rsidR="004905C1" w:rsidRPr="00CE7F5C">
                <w:rPr>
                  <w:rStyle w:val="Hyperlink"/>
                </w:rPr>
                <w:t>diane.donato@ct.gov</w:t>
              </w:r>
            </w:hyperlink>
          </w:p>
        </w:tc>
      </w:tr>
      <w:tr w:rsidR="00C75795" w:rsidTr="00F80493">
        <w:tc>
          <w:tcPr>
            <w:tcW w:w="2001" w:type="dxa"/>
          </w:tcPr>
          <w:p w:rsidR="00C75795" w:rsidRDefault="00C75795" w:rsidP="00FD61A3">
            <w:pPr>
              <w:widowControl w:val="0"/>
              <w:autoSpaceDE w:val="0"/>
              <w:autoSpaceDN w:val="0"/>
              <w:adjustRightInd w:val="0"/>
            </w:pPr>
            <w:r>
              <w:t xml:space="preserve">Renee </w:t>
            </w:r>
            <w:proofErr w:type="spellStart"/>
            <w:r>
              <w:t>LeBarge</w:t>
            </w:r>
            <w:proofErr w:type="spellEnd"/>
          </w:p>
        </w:tc>
        <w:tc>
          <w:tcPr>
            <w:tcW w:w="3268" w:type="dxa"/>
            <w:gridSpan w:val="2"/>
          </w:tcPr>
          <w:p w:rsidR="00C75795" w:rsidRDefault="00C75795" w:rsidP="00F80493">
            <w:pPr>
              <w:widowControl w:val="0"/>
              <w:autoSpaceDE w:val="0"/>
              <w:autoSpaceDN w:val="0"/>
              <w:adjustRightInd w:val="0"/>
            </w:pPr>
            <w:r>
              <w:t>EEO Officer</w:t>
            </w:r>
          </w:p>
        </w:tc>
        <w:tc>
          <w:tcPr>
            <w:tcW w:w="1620" w:type="dxa"/>
            <w:gridSpan w:val="2"/>
          </w:tcPr>
          <w:p w:rsidR="00C75795" w:rsidRDefault="00C75795" w:rsidP="00FD61A3">
            <w:pPr>
              <w:widowControl w:val="0"/>
              <w:autoSpaceDE w:val="0"/>
              <w:autoSpaceDN w:val="0"/>
              <w:adjustRightInd w:val="0"/>
            </w:pPr>
            <w:r>
              <w:t>860-594-2214</w:t>
            </w:r>
          </w:p>
        </w:tc>
        <w:tc>
          <w:tcPr>
            <w:tcW w:w="3543" w:type="dxa"/>
          </w:tcPr>
          <w:p w:rsidR="00C75795" w:rsidRDefault="00D80017" w:rsidP="00FD61A3">
            <w:pPr>
              <w:widowControl w:val="0"/>
              <w:autoSpaceDE w:val="0"/>
              <w:autoSpaceDN w:val="0"/>
              <w:adjustRightInd w:val="0"/>
            </w:pPr>
            <w:hyperlink r:id="rId12" w:history="1">
              <w:r w:rsidR="004905C1" w:rsidRPr="00CE7F5C">
                <w:rPr>
                  <w:rStyle w:val="Hyperlink"/>
                </w:rPr>
                <w:t>renee.labarge@ct.gov</w:t>
              </w:r>
            </w:hyperlink>
          </w:p>
        </w:tc>
      </w:tr>
      <w:tr w:rsidR="00B550C8" w:rsidTr="00F80493">
        <w:tc>
          <w:tcPr>
            <w:tcW w:w="2001" w:type="dxa"/>
          </w:tcPr>
          <w:p w:rsidR="00B550C8" w:rsidRDefault="00B550C8" w:rsidP="00F627DB">
            <w:pPr>
              <w:widowControl w:val="0"/>
              <w:autoSpaceDE w:val="0"/>
              <w:autoSpaceDN w:val="0"/>
              <w:adjustRightInd w:val="0"/>
            </w:pPr>
            <w:r>
              <w:t>Nancy Bryant</w:t>
            </w:r>
          </w:p>
        </w:tc>
        <w:tc>
          <w:tcPr>
            <w:tcW w:w="3268" w:type="dxa"/>
            <w:gridSpan w:val="2"/>
          </w:tcPr>
          <w:p w:rsidR="00B550C8" w:rsidRDefault="00B550C8" w:rsidP="00F80493">
            <w:pPr>
              <w:widowControl w:val="0"/>
              <w:autoSpaceDE w:val="0"/>
              <w:autoSpaceDN w:val="0"/>
              <w:adjustRightInd w:val="0"/>
            </w:pPr>
            <w:r>
              <w:t>EEO Specialist 2</w:t>
            </w:r>
          </w:p>
        </w:tc>
        <w:tc>
          <w:tcPr>
            <w:tcW w:w="1620" w:type="dxa"/>
            <w:gridSpan w:val="2"/>
          </w:tcPr>
          <w:p w:rsidR="00B550C8" w:rsidRDefault="00B550C8" w:rsidP="00F627DB">
            <w:pPr>
              <w:widowControl w:val="0"/>
              <w:autoSpaceDE w:val="0"/>
              <w:autoSpaceDN w:val="0"/>
              <w:adjustRightInd w:val="0"/>
            </w:pPr>
            <w:r>
              <w:t>860-594-2211</w:t>
            </w:r>
          </w:p>
        </w:tc>
        <w:tc>
          <w:tcPr>
            <w:tcW w:w="3543" w:type="dxa"/>
          </w:tcPr>
          <w:p w:rsidR="00B550C8" w:rsidRDefault="00D80017" w:rsidP="00F627DB">
            <w:hyperlink r:id="rId13" w:history="1">
              <w:r w:rsidR="004905C1" w:rsidRPr="00CE7F5C">
                <w:rPr>
                  <w:rStyle w:val="Hyperlink"/>
                </w:rPr>
                <w:t>nancy.bryant@ct.gov</w:t>
              </w:r>
            </w:hyperlink>
          </w:p>
        </w:tc>
      </w:tr>
      <w:tr w:rsidR="00C75795" w:rsidTr="00F80493">
        <w:tc>
          <w:tcPr>
            <w:tcW w:w="2001" w:type="dxa"/>
          </w:tcPr>
          <w:p w:rsidR="00C75795" w:rsidRDefault="00C75795" w:rsidP="00FD61A3">
            <w:pPr>
              <w:widowControl w:val="0"/>
              <w:autoSpaceDE w:val="0"/>
              <w:autoSpaceDN w:val="0"/>
              <w:adjustRightInd w:val="0"/>
            </w:pPr>
            <w:r>
              <w:t>Michael Sanders</w:t>
            </w:r>
          </w:p>
        </w:tc>
        <w:tc>
          <w:tcPr>
            <w:tcW w:w="3268" w:type="dxa"/>
            <w:gridSpan w:val="2"/>
          </w:tcPr>
          <w:p w:rsidR="00C75795" w:rsidRDefault="00C75795" w:rsidP="00F80493">
            <w:pPr>
              <w:widowControl w:val="0"/>
              <w:autoSpaceDE w:val="0"/>
              <w:autoSpaceDN w:val="0"/>
              <w:adjustRightInd w:val="0"/>
            </w:pPr>
            <w:r>
              <w:t>Transit Administrator</w:t>
            </w:r>
          </w:p>
        </w:tc>
        <w:tc>
          <w:tcPr>
            <w:tcW w:w="1620" w:type="dxa"/>
            <w:gridSpan w:val="2"/>
          </w:tcPr>
          <w:p w:rsidR="00C75795" w:rsidRDefault="00C75795" w:rsidP="00F80493">
            <w:pPr>
              <w:widowControl w:val="0"/>
              <w:autoSpaceDE w:val="0"/>
              <w:autoSpaceDN w:val="0"/>
              <w:adjustRightInd w:val="0"/>
            </w:pPr>
            <w:r>
              <w:t>860-594-2829</w:t>
            </w:r>
          </w:p>
        </w:tc>
        <w:tc>
          <w:tcPr>
            <w:tcW w:w="3543" w:type="dxa"/>
          </w:tcPr>
          <w:p w:rsidR="00C75795" w:rsidRDefault="00D80017" w:rsidP="00F80493">
            <w:pPr>
              <w:widowControl w:val="0"/>
              <w:autoSpaceDE w:val="0"/>
              <w:autoSpaceDN w:val="0"/>
              <w:adjustRightInd w:val="0"/>
            </w:pPr>
            <w:hyperlink r:id="rId14" w:history="1">
              <w:r w:rsidR="004905C1" w:rsidRPr="00CE7F5C">
                <w:rPr>
                  <w:rStyle w:val="Hyperlink"/>
                </w:rPr>
                <w:t>michael.sanders@ct.gov</w:t>
              </w:r>
            </w:hyperlink>
          </w:p>
        </w:tc>
      </w:tr>
      <w:tr w:rsidR="00C75795" w:rsidTr="00F80493">
        <w:tc>
          <w:tcPr>
            <w:tcW w:w="2001" w:type="dxa"/>
          </w:tcPr>
          <w:p w:rsidR="00C75795" w:rsidRDefault="00C75795" w:rsidP="00FD61A3">
            <w:pPr>
              <w:widowControl w:val="0"/>
              <w:autoSpaceDE w:val="0"/>
              <w:autoSpaceDN w:val="0"/>
              <w:adjustRightInd w:val="0"/>
            </w:pPr>
            <w:r>
              <w:t xml:space="preserve">Thomas </w:t>
            </w:r>
            <w:proofErr w:type="spellStart"/>
            <w:r>
              <w:t>Capobianco</w:t>
            </w:r>
            <w:proofErr w:type="spellEnd"/>
          </w:p>
        </w:tc>
        <w:tc>
          <w:tcPr>
            <w:tcW w:w="3268" w:type="dxa"/>
            <w:gridSpan w:val="2"/>
          </w:tcPr>
          <w:p w:rsidR="00C75795" w:rsidRDefault="00C75795" w:rsidP="00F80493">
            <w:pPr>
              <w:widowControl w:val="0"/>
              <w:autoSpaceDE w:val="0"/>
              <w:autoSpaceDN w:val="0"/>
              <w:adjustRightInd w:val="0"/>
            </w:pPr>
            <w:r>
              <w:t>Transportation Planner 2</w:t>
            </w:r>
          </w:p>
        </w:tc>
        <w:tc>
          <w:tcPr>
            <w:tcW w:w="1620" w:type="dxa"/>
            <w:gridSpan w:val="2"/>
          </w:tcPr>
          <w:p w:rsidR="00C75795" w:rsidRDefault="00C75795" w:rsidP="00F80493">
            <w:pPr>
              <w:widowControl w:val="0"/>
              <w:autoSpaceDE w:val="0"/>
              <w:autoSpaceDN w:val="0"/>
              <w:adjustRightInd w:val="0"/>
            </w:pPr>
            <w:r>
              <w:t>860-594-2858</w:t>
            </w:r>
          </w:p>
        </w:tc>
        <w:tc>
          <w:tcPr>
            <w:tcW w:w="3543" w:type="dxa"/>
          </w:tcPr>
          <w:p w:rsidR="00C75795" w:rsidRDefault="00D80017" w:rsidP="00F80493">
            <w:pPr>
              <w:widowControl w:val="0"/>
              <w:autoSpaceDE w:val="0"/>
              <w:autoSpaceDN w:val="0"/>
              <w:adjustRightInd w:val="0"/>
            </w:pPr>
            <w:hyperlink r:id="rId15" w:history="1">
              <w:r w:rsidR="004905C1" w:rsidRPr="00CE7F5C">
                <w:rPr>
                  <w:rStyle w:val="Hyperlink"/>
                </w:rPr>
                <w:t>thomas.capobianco@ct.gov</w:t>
              </w:r>
            </w:hyperlink>
          </w:p>
        </w:tc>
      </w:tr>
      <w:tr w:rsidR="00C75795" w:rsidTr="00F80493">
        <w:tc>
          <w:tcPr>
            <w:tcW w:w="2001" w:type="dxa"/>
          </w:tcPr>
          <w:p w:rsidR="00C75795" w:rsidRDefault="00C75795" w:rsidP="00FD61A3">
            <w:pPr>
              <w:widowControl w:val="0"/>
              <w:autoSpaceDE w:val="0"/>
              <w:autoSpaceDN w:val="0"/>
              <w:adjustRightInd w:val="0"/>
            </w:pPr>
            <w:r>
              <w:t>Richard Gray</w:t>
            </w:r>
          </w:p>
        </w:tc>
        <w:tc>
          <w:tcPr>
            <w:tcW w:w="3268" w:type="dxa"/>
            <w:gridSpan w:val="2"/>
          </w:tcPr>
          <w:p w:rsidR="00C75795" w:rsidRDefault="00C75795" w:rsidP="00FD61A3">
            <w:pPr>
              <w:widowControl w:val="0"/>
              <w:autoSpaceDE w:val="0"/>
              <w:autoSpaceDN w:val="0"/>
              <w:adjustRightInd w:val="0"/>
            </w:pPr>
            <w:r>
              <w:t>Supervisor Planning</w:t>
            </w:r>
          </w:p>
        </w:tc>
        <w:tc>
          <w:tcPr>
            <w:tcW w:w="1620" w:type="dxa"/>
            <w:gridSpan w:val="2"/>
          </w:tcPr>
          <w:p w:rsidR="00C75795" w:rsidRDefault="00C75795" w:rsidP="00FD61A3">
            <w:pPr>
              <w:widowControl w:val="0"/>
              <w:autoSpaceDE w:val="0"/>
              <w:autoSpaceDN w:val="0"/>
              <w:adjustRightInd w:val="0"/>
            </w:pPr>
            <w:r>
              <w:t>860-594-2841</w:t>
            </w:r>
          </w:p>
        </w:tc>
        <w:tc>
          <w:tcPr>
            <w:tcW w:w="3543" w:type="dxa"/>
          </w:tcPr>
          <w:p w:rsidR="00C75795" w:rsidRDefault="00D80017" w:rsidP="00FD61A3">
            <w:pPr>
              <w:widowControl w:val="0"/>
              <w:autoSpaceDE w:val="0"/>
              <w:autoSpaceDN w:val="0"/>
              <w:adjustRightInd w:val="0"/>
            </w:pPr>
            <w:hyperlink r:id="rId16" w:history="1">
              <w:r w:rsidR="004905C1" w:rsidRPr="00CE7F5C">
                <w:rPr>
                  <w:rStyle w:val="Hyperlink"/>
                </w:rPr>
                <w:t>richard.gray@ct.gov</w:t>
              </w:r>
            </w:hyperlink>
          </w:p>
        </w:tc>
      </w:tr>
      <w:tr w:rsidR="00F80493" w:rsidTr="00F80493">
        <w:tc>
          <w:tcPr>
            <w:tcW w:w="2001" w:type="dxa"/>
          </w:tcPr>
          <w:p w:rsidR="00F80493" w:rsidRDefault="00F80493" w:rsidP="00841890">
            <w:pPr>
              <w:widowControl w:val="0"/>
              <w:autoSpaceDE w:val="0"/>
              <w:autoSpaceDN w:val="0"/>
              <w:adjustRightInd w:val="0"/>
            </w:pPr>
            <w:r>
              <w:t>Nancy Bryant</w:t>
            </w:r>
          </w:p>
        </w:tc>
        <w:tc>
          <w:tcPr>
            <w:tcW w:w="3268" w:type="dxa"/>
            <w:gridSpan w:val="2"/>
          </w:tcPr>
          <w:p w:rsidR="00F80493" w:rsidRDefault="00F80493" w:rsidP="00841890">
            <w:pPr>
              <w:widowControl w:val="0"/>
              <w:autoSpaceDE w:val="0"/>
              <w:autoSpaceDN w:val="0"/>
              <w:adjustRightInd w:val="0"/>
            </w:pPr>
            <w:r>
              <w:t>EEO Specialist 2, ConnDOT</w:t>
            </w:r>
          </w:p>
        </w:tc>
        <w:tc>
          <w:tcPr>
            <w:tcW w:w="1620" w:type="dxa"/>
            <w:gridSpan w:val="2"/>
          </w:tcPr>
          <w:p w:rsidR="00F80493" w:rsidRDefault="00F80493" w:rsidP="00841890">
            <w:pPr>
              <w:widowControl w:val="0"/>
              <w:autoSpaceDE w:val="0"/>
              <w:autoSpaceDN w:val="0"/>
              <w:adjustRightInd w:val="0"/>
            </w:pPr>
            <w:r>
              <w:t>860-594-2211</w:t>
            </w:r>
          </w:p>
        </w:tc>
        <w:tc>
          <w:tcPr>
            <w:tcW w:w="3543" w:type="dxa"/>
          </w:tcPr>
          <w:p w:rsidR="00F80493" w:rsidRDefault="00D80017" w:rsidP="00841890">
            <w:hyperlink r:id="rId17" w:history="1">
              <w:r w:rsidR="00F80493" w:rsidRPr="00CE7F5C">
                <w:rPr>
                  <w:rStyle w:val="Hyperlink"/>
                </w:rPr>
                <w:t>nancy.bryant@ct.gov</w:t>
              </w:r>
            </w:hyperlink>
          </w:p>
        </w:tc>
      </w:tr>
      <w:tr w:rsidR="00F80493" w:rsidTr="00F80493">
        <w:tc>
          <w:tcPr>
            <w:tcW w:w="10432" w:type="dxa"/>
            <w:gridSpan w:val="6"/>
          </w:tcPr>
          <w:p w:rsidR="00F80493" w:rsidRPr="00F80493" w:rsidRDefault="00F80493" w:rsidP="00FD61A3">
            <w:pPr>
              <w:widowControl w:val="0"/>
              <w:autoSpaceDE w:val="0"/>
              <w:autoSpaceDN w:val="0"/>
              <w:adjustRightInd w:val="0"/>
              <w:rPr>
                <w:b/>
                <w:i/>
              </w:rPr>
            </w:pPr>
            <w:r>
              <w:rPr>
                <w:b/>
                <w:i/>
              </w:rPr>
              <w:t>Subrecipients/Contractors</w:t>
            </w:r>
          </w:p>
        </w:tc>
      </w:tr>
      <w:tr w:rsidR="00F80493" w:rsidTr="00F80493">
        <w:tc>
          <w:tcPr>
            <w:tcW w:w="2001" w:type="dxa"/>
          </w:tcPr>
          <w:p w:rsidR="00F80493" w:rsidRDefault="00F80493" w:rsidP="00FD61A3">
            <w:pPr>
              <w:widowControl w:val="0"/>
              <w:autoSpaceDE w:val="0"/>
              <w:autoSpaceDN w:val="0"/>
              <w:adjustRightInd w:val="0"/>
            </w:pPr>
            <w:r>
              <w:t>Kim Morton</w:t>
            </w:r>
          </w:p>
          <w:p w:rsidR="00F80493" w:rsidRDefault="00F80493" w:rsidP="00FD61A3">
            <w:pPr>
              <w:widowControl w:val="0"/>
              <w:autoSpaceDE w:val="0"/>
              <w:autoSpaceDN w:val="0"/>
              <w:adjustRightInd w:val="0"/>
            </w:pPr>
          </w:p>
        </w:tc>
        <w:tc>
          <w:tcPr>
            <w:tcW w:w="3268" w:type="dxa"/>
            <w:gridSpan w:val="2"/>
          </w:tcPr>
          <w:p w:rsidR="00F80493" w:rsidRDefault="00F80493" w:rsidP="00FD61A3">
            <w:pPr>
              <w:widowControl w:val="0"/>
              <w:autoSpaceDE w:val="0"/>
              <w:autoSpaceDN w:val="0"/>
              <w:adjustRightInd w:val="0"/>
            </w:pPr>
            <w:r>
              <w:t xml:space="preserve">Assistant General Manager, Administration, </w:t>
            </w:r>
            <w:proofErr w:type="spellStart"/>
            <w:r>
              <w:t>CTTransit</w:t>
            </w:r>
            <w:proofErr w:type="spellEnd"/>
            <w:r>
              <w:t>/HNS</w:t>
            </w:r>
          </w:p>
        </w:tc>
        <w:tc>
          <w:tcPr>
            <w:tcW w:w="1620" w:type="dxa"/>
            <w:gridSpan w:val="2"/>
          </w:tcPr>
          <w:p w:rsidR="00F80493" w:rsidRDefault="00F80493" w:rsidP="00FD61A3">
            <w:pPr>
              <w:widowControl w:val="0"/>
              <w:autoSpaceDE w:val="0"/>
              <w:autoSpaceDN w:val="0"/>
              <w:adjustRightInd w:val="0"/>
            </w:pPr>
            <w:r>
              <w:t>860-522-8101</w:t>
            </w:r>
          </w:p>
        </w:tc>
        <w:tc>
          <w:tcPr>
            <w:tcW w:w="3543" w:type="dxa"/>
          </w:tcPr>
          <w:p w:rsidR="00F80493" w:rsidRDefault="00D80017" w:rsidP="00FD61A3">
            <w:pPr>
              <w:widowControl w:val="0"/>
              <w:autoSpaceDE w:val="0"/>
              <w:autoSpaceDN w:val="0"/>
              <w:adjustRightInd w:val="0"/>
            </w:pPr>
            <w:hyperlink r:id="rId18" w:history="1">
              <w:r w:rsidR="00F80493" w:rsidRPr="00CE7F5C">
                <w:rPr>
                  <w:rStyle w:val="Hyperlink"/>
                </w:rPr>
                <w:t>kmorton@cttransit.com</w:t>
              </w:r>
            </w:hyperlink>
          </w:p>
        </w:tc>
      </w:tr>
      <w:tr w:rsidR="00F80493" w:rsidTr="00F80493">
        <w:tc>
          <w:tcPr>
            <w:tcW w:w="2001" w:type="dxa"/>
          </w:tcPr>
          <w:p w:rsidR="00F80493" w:rsidRDefault="00F80493" w:rsidP="00FD61A3">
            <w:pPr>
              <w:widowControl w:val="0"/>
              <w:autoSpaceDE w:val="0"/>
              <w:autoSpaceDN w:val="0"/>
              <w:adjustRightInd w:val="0"/>
            </w:pPr>
            <w:r>
              <w:t>Wendy Vaillancourt</w:t>
            </w:r>
          </w:p>
        </w:tc>
        <w:tc>
          <w:tcPr>
            <w:tcW w:w="3268" w:type="dxa"/>
            <w:gridSpan w:val="2"/>
          </w:tcPr>
          <w:p w:rsidR="00F80493" w:rsidRDefault="00F80493" w:rsidP="00FD61A3">
            <w:pPr>
              <w:widowControl w:val="0"/>
              <w:autoSpaceDE w:val="0"/>
              <w:autoSpaceDN w:val="0"/>
              <w:adjustRightInd w:val="0"/>
            </w:pPr>
            <w:r>
              <w:t xml:space="preserve">Human Resources Officer, </w:t>
            </w:r>
            <w:proofErr w:type="spellStart"/>
            <w:r>
              <w:t>CTTransit</w:t>
            </w:r>
            <w:proofErr w:type="spellEnd"/>
            <w:r>
              <w:t>/HNS</w:t>
            </w:r>
          </w:p>
        </w:tc>
        <w:tc>
          <w:tcPr>
            <w:tcW w:w="1620" w:type="dxa"/>
            <w:gridSpan w:val="2"/>
          </w:tcPr>
          <w:p w:rsidR="00F80493" w:rsidRDefault="00F80493" w:rsidP="00FD61A3">
            <w:pPr>
              <w:widowControl w:val="0"/>
              <w:autoSpaceDE w:val="0"/>
              <w:autoSpaceDN w:val="0"/>
              <w:adjustRightInd w:val="0"/>
            </w:pPr>
            <w:r>
              <w:t>860-522-8101</w:t>
            </w:r>
          </w:p>
          <w:p w:rsidR="00F80493" w:rsidRDefault="00F80493" w:rsidP="00FD61A3">
            <w:pPr>
              <w:widowControl w:val="0"/>
              <w:autoSpaceDE w:val="0"/>
              <w:autoSpaceDN w:val="0"/>
              <w:adjustRightInd w:val="0"/>
            </w:pPr>
          </w:p>
        </w:tc>
        <w:tc>
          <w:tcPr>
            <w:tcW w:w="3543" w:type="dxa"/>
          </w:tcPr>
          <w:p w:rsidR="00F80493" w:rsidRDefault="00D80017" w:rsidP="00FD61A3">
            <w:pPr>
              <w:widowControl w:val="0"/>
              <w:autoSpaceDE w:val="0"/>
              <w:autoSpaceDN w:val="0"/>
              <w:adjustRightInd w:val="0"/>
            </w:pPr>
            <w:hyperlink r:id="rId19" w:history="1">
              <w:r w:rsidR="00F80493" w:rsidRPr="00CE7F5C">
                <w:rPr>
                  <w:rStyle w:val="Hyperlink"/>
                </w:rPr>
                <w:t>wvaillancourt@cttransit.com</w:t>
              </w:r>
            </w:hyperlink>
          </w:p>
          <w:p w:rsidR="00F80493" w:rsidRDefault="00F80493" w:rsidP="00FD61A3"/>
        </w:tc>
      </w:tr>
      <w:tr w:rsidR="00F80493" w:rsidTr="00F80493">
        <w:tc>
          <w:tcPr>
            <w:tcW w:w="2001" w:type="dxa"/>
          </w:tcPr>
          <w:p w:rsidR="00F80493" w:rsidRDefault="00F80493" w:rsidP="00FD61A3">
            <w:pPr>
              <w:widowControl w:val="0"/>
              <w:autoSpaceDE w:val="0"/>
              <w:autoSpaceDN w:val="0"/>
              <w:adjustRightInd w:val="0"/>
            </w:pPr>
            <w:r>
              <w:t>Charlie Carson</w:t>
            </w:r>
          </w:p>
        </w:tc>
        <w:tc>
          <w:tcPr>
            <w:tcW w:w="3268" w:type="dxa"/>
            <w:gridSpan w:val="2"/>
          </w:tcPr>
          <w:p w:rsidR="00F80493" w:rsidRDefault="00F80493" w:rsidP="00FD61A3">
            <w:pPr>
              <w:widowControl w:val="0"/>
              <w:autoSpaceDE w:val="0"/>
              <w:autoSpaceDN w:val="0"/>
              <w:adjustRightInd w:val="0"/>
            </w:pPr>
            <w:r>
              <w:t xml:space="preserve">Director, Planning and Scheduling EEO/AA, </w:t>
            </w:r>
            <w:proofErr w:type="spellStart"/>
            <w:r>
              <w:t>CTTransit</w:t>
            </w:r>
            <w:proofErr w:type="spellEnd"/>
            <w:r>
              <w:t>/HNS</w:t>
            </w:r>
          </w:p>
        </w:tc>
        <w:tc>
          <w:tcPr>
            <w:tcW w:w="1620" w:type="dxa"/>
            <w:gridSpan w:val="2"/>
          </w:tcPr>
          <w:p w:rsidR="00F80493" w:rsidRDefault="00F80493" w:rsidP="00FD61A3">
            <w:pPr>
              <w:widowControl w:val="0"/>
              <w:autoSpaceDE w:val="0"/>
              <w:autoSpaceDN w:val="0"/>
              <w:adjustRightInd w:val="0"/>
            </w:pPr>
            <w:r>
              <w:t>860-522-8101 X216</w:t>
            </w:r>
          </w:p>
        </w:tc>
        <w:tc>
          <w:tcPr>
            <w:tcW w:w="3543" w:type="dxa"/>
          </w:tcPr>
          <w:p w:rsidR="00F80493" w:rsidRDefault="00D80017" w:rsidP="00FD61A3">
            <w:pPr>
              <w:widowControl w:val="0"/>
              <w:autoSpaceDE w:val="0"/>
              <w:autoSpaceDN w:val="0"/>
              <w:adjustRightInd w:val="0"/>
            </w:pPr>
            <w:hyperlink r:id="rId20" w:history="1">
              <w:r w:rsidR="00F80493" w:rsidRPr="00CE7F5C">
                <w:rPr>
                  <w:rStyle w:val="Hyperlink"/>
                </w:rPr>
                <w:t>ccarson@cttransit.com</w:t>
              </w:r>
            </w:hyperlink>
          </w:p>
          <w:p w:rsidR="00F80493" w:rsidRDefault="00F80493" w:rsidP="00FD61A3">
            <w:pPr>
              <w:widowControl w:val="0"/>
              <w:autoSpaceDE w:val="0"/>
              <w:autoSpaceDN w:val="0"/>
              <w:adjustRightInd w:val="0"/>
            </w:pPr>
          </w:p>
        </w:tc>
      </w:tr>
      <w:tr w:rsidR="00F80493" w:rsidTr="00F80493">
        <w:tc>
          <w:tcPr>
            <w:tcW w:w="2001" w:type="dxa"/>
          </w:tcPr>
          <w:p w:rsidR="00F80493" w:rsidRDefault="00F80493" w:rsidP="00FD61A3">
            <w:pPr>
              <w:widowControl w:val="0"/>
              <w:autoSpaceDE w:val="0"/>
              <w:autoSpaceDN w:val="0"/>
              <w:adjustRightInd w:val="0"/>
            </w:pPr>
            <w:r>
              <w:t>Pam Martinez</w:t>
            </w:r>
          </w:p>
        </w:tc>
        <w:tc>
          <w:tcPr>
            <w:tcW w:w="3268" w:type="dxa"/>
            <w:gridSpan w:val="2"/>
          </w:tcPr>
          <w:p w:rsidR="00F80493" w:rsidRDefault="00F80493" w:rsidP="00FD61A3">
            <w:pPr>
              <w:widowControl w:val="0"/>
              <w:autoSpaceDE w:val="0"/>
              <w:autoSpaceDN w:val="0"/>
              <w:adjustRightInd w:val="0"/>
            </w:pPr>
            <w:r>
              <w:t>Vice President of Human Resources and Risk Management, DATTCO</w:t>
            </w:r>
          </w:p>
        </w:tc>
        <w:tc>
          <w:tcPr>
            <w:tcW w:w="1620" w:type="dxa"/>
            <w:gridSpan w:val="2"/>
          </w:tcPr>
          <w:p w:rsidR="00F80493" w:rsidRDefault="00F80493" w:rsidP="00FD61A3">
            <w:pPr>
              <w:widowControl w:val="0"/>
              <w:autoSpaceDE w:val="0"/>
              <w:autoSpaceDN w:val="0"/>
              <w:adjustRightInd w:val="0"/>
            </w:pPr>
            <w:r>
              <w:t>860-229-4878</w:t>
            </w:r>
          </w:p>
          <w:p w:rsidR="00F80493" w:rsidRDefault="00F80493" w:rsidP="00FD61A3">
            <w:pPr>
              <w:widowControl w:val="0"/>
              <w:autoSpaceDE w:val="0"/>
              <w:autoSpaceDN w:val="0"/>
              <w:adjustRightInd w:val="0"/>
            </w:pPr>
            <w:r>
              <w:t>X676</w:t>
            </w:r>
          </w:p>
        </w:tc>
        <w:tc>
          <w:tcPr>
            <w:tcW w:w="3543" w:type="dxa"/>
          </w:tcPr>
          <w:p w:rsidR="00F80493" w:rsidRDefault="00D80017" w:rsidP="00FD61A3">
            <w:pPr>
              <w:widowControl w:val="0"/>
              <w:autoSpaceDE w:val="0"/>
              <w:autoSpaceDN w:val="0"/>
              <w:adjustRightInd w:val="0"/>
            </w:pPr>
            <w:hyperlink r:id="rId21" w:history="1">
              <w:r w:rsidR="00F80493" w:rsidRPr="00CE7F5C">
                <w:rPr>
                  <w:rStyle w:val="Hyperlink"/>
                </w:rPr>
                <w:t>pamm@dattco.com</w:t>
              </w:r>
            </w:hyperlink>
          </w:p>
          <w:p w:rsidR="00F80493" w:rsidRDefault="00F80493" w:rsidP="00FD61A3"/>
        </w:tc>
      </w:tr>
      <w:tr w:rsidR="00F80493" w:rsidTr="00F80493">
        <w:tc>
          <w:tcPr>
            <w:tcW w:w="2001" w:type="dxa"/>
          </w:tcPr>
          <w:p w:rsidR="00F80493" w:rsidRDefault="00F80493" w:rsidP="00FD61A3">
            <w:pPr>
              <w:widowControl w:val="0"/>
              <w:autoSpaceDE w:val="0"/>
              <w:autoSpaceDN w:val="0"/>
              <w:adjustRightInd w:val="0"/>
            </w:pPr>
            <w:proofErr w:type="spellStart"/>
            <w:r>
              <w:t>Carleen</w:t>
            </w:r>
            <w:proofErr w:type="spellEnd"/>
            <w:r>
              <w:t xml:space="preserve"> Keith</w:t>
            </w:r>
          </w:p>
        </w:tc>
        <w:tc>
          <w:tcPr>
            <w:tcW w:w="3268" w:type="dxa"/>
            <w:gridSpan w:val="2"/>
          </w:tcPr>
          <w:p w:rsidR="00F80493" w:rsidRDefault="00F80493" w:rsidP="00FD61A3">
            <w:pPr>
              <w:widowControl w:val="0"/>
              <w:autoSpaceDE w:val="0"/>
              <w:autoSpaceDN w:val="0"/>
              <w:adjustRightInd w:val="0"/>
            </w:pPr>
            <w:r>
              <w:t>Human Resources Coordinator, DATTCO</w:t>
            </w:r>
          </w:p>
        </w:tc>
        <w:tc>
          <w:tcPr>
            <w:tcW w:w="1620" w:type="dxa"/>
            <w:gridSpan w:val="2"/>
          </w:tcPr>
          <w:p w:rsidR="00F80493" w:rsidRDefault="00F80493" w:rsidP="00FD61A3">
            <w:pPr>
              <w:widowControl w:val="0"/>
              <w:autoSpaceDE w:val="0"/>
              <w:autoSpaceDN w:val="0"/>
              <w:adjustRightInd w:val="0"/>
            </w:pPr>
            <w:r>
              <w:t>860-229-4878 X658</w:t>
            </w:r>
          </w:p>
        </w:tc>
        <w:tc>
          <w:tcPr>
            <w:tcW w:w="3543" w:type="dxa"/>
          </w:tcPr>
          <w:p w:rsidR="00F80493" w:rsidRDefault="00D80017" w:rsidP="00FD61A3">
            <w:pPr>
              <w:widowControl w:val="0"/>
              <w:autoSpaceDE w:val="0"/>
              <w:autoSpaceDN w:val="0"/>
              <w:adjustRightInd w:val="0"/>
            </w:pPr>
            <w:hyperlink r:id="rId22" w:history="1">
              <w:r w:rsidR="00F80493" w:rsidRPr="00CE7F5C">
                <w:rPr>
                  <w:rStyle w:val="Hyperlink"/>
                </w:rPr>
                <w:t>carleenK@dattco.com</w:t>
              </w:r>
            </w:hyperlink>
          </w:p>
          <w:p w:rsidR="00F80493" w:rsidRDefault="00F80493" w:rsidP="00FD61A3">
            <w:pPr>
              <w:widowControl w:val="0"/>
              <w:autoSpaceDE w:val="0"/>
              <w:autoSpaceDN w:val="0"/>
              <w:adjustRightInd w:val="0"/>
            </w:pPr>
          </w:p>
        </w:tc>
      </w:tr>
      <w:tr w:rsidR="00F80493" w:rsidTr="00F80493">
        <w:tc>
          <w:tcPr>
            <w:tcW w:w="2001" w:type="dxa"/>
          </w:tcPr>
          <w:p w:rsidR="00F80493" w:rsidRDefault="00F80493" w:rsidP="00FD61A3">
            <w:pPr>
              <w:widowControl w:val="0"/>
              <w:autoSpaceDE w:val="0"/>
              <w:autoSpaceDN w:val="0"/>
              <w:adjustRightInd w:val="0"/>
            </w:pPr>
            <w:r>
              <w:t xml:space="preserve">Barbara </w:t>
            </w:r>
            <w:proofErr w:type="spellStart"/>
            <w:r>
              <w:t>Kalosky</w:t>
            </w:r>
            <w:proofErr w:type="spellEnd"/>
          </w:p>
        </w:tc>
        <w:tc>
          <w:tcPr>
            <w:tcW w:w="3268" w:type="dxa"/>
            <w:gridSpan w:val="2"/>
          </w:tcPr>
          <w:p w:rsidR="00F80493" w:rsidRDefault="00F80493" w:rsidP="00FD61A3">
            <w:pPr>
              <w:widowControl w:val="0"/>
              <w:autoSpaceDE w:val="0"/>
              <w:autoSpaceDN w:val="0"/>
              <w:adjustRightInd w:val="0"/>
            </w:pPr>
            <w:r>
              <w:t>General Manager, Northeast Transportation (NET)</w:t>
            </w:r>
          </w:p>
        </w:tc>
        <w:tc>
          <w:tcPr>
            <w:tcW w:w="1620" w:type="dxa"/>
            <w:gridSpan w:val="2"/>
          </w:tcPr>
          <w:p w:rsidR="00F80493" w:rsidRDefault="00F80493" w:rsidP="00FD61A3">
            <w:pPr>
              <w:widowControl w:val="0"/>
              <w:autoSpaceDE w:val="0"/>
              <w:autoSpaceDN w:val="0"/>
              <w:adjustRightInd w:val="0"/>
            </w:pPr>
            <w:r>
              <w:t>203-753-2538</w:t>
            </w:r>
          </w:p>
          <w:p w:rsidR="00F80493" w:rsidRDefault="00F80493" w:rsidP="00FD61A3">
            <w:pPr>
              <w:widowControl w:val="0"/>
              <w:autoSpaceDE w:val="0"/>
              <w:autoSpaceDN w:val="0"/>
              <w:adjustRightInd w:val="0"/>
            </w:pPr>
          </w:p>
        </w:tc>
        <w:tc>
          <w:tcPr>
            <w:tcW w:w="3543" w:type="dxa"/>
          </w:tcPr>
          <w:p w:rsidR="00F80493" w:rsidRDefault="00D80017" w:rsidP="00FD61A3">
            <w:pPr>
              <w:widowControl w:val="0"/>
              <w:autoSpaceDE w:val="0"/>
              <w:autoSpaceDN w:val="0"/>
              <w:adjustRightInd w:val="0"/>
            </w:pPr>
            <w:hyperlink r:id="rId23" w:history="1">
              <w:r w:rsidR="00F80493" w:rsidRPr="00CE7F5C">
                <w:rPr>
                  <w:rStyle w:val="Hyperlink"/>
                </w:rPr>
                <w:t>bknet6@aol.com</w:t>
              </w:r>
            </w:hyperlink>
          </w:p>
          <w:p w:rsidR="00F80493" w:rsidRDefault="00F80493" w:rsidP="00FD61A3"/>
        </w:tc>
      </w:tr>
      <w:tr w:rsidR="00F80493" w:rsidTr="00F80493">
        <w:tc>
          <w:tcPr>
            <w:tcW w:w="2001" w:type="dxa"/>
          </w:tcPr>
          <w:p w:rsidR="00F80493" w:rsidRDefault="00F80493" w:rsidP="00FD61A3">
            <w:pPr>
              <w:widowControl w:val="0"/>
              <w:autoSpaceDE w:val="0"/>
              <w:autoSpaceDN w:val="0"/>
              <w:adjustRightInd w:val="0"/>
            </w:pPr>
            <w:r>
              <w:t xml:space="preserve">Joseph </w:t>
            </w:r>
            <w:proofErr w:type="spellStart"/>
            <w:r>
              <w:t>Spina</w:t>
            </w:r>
            <w:proofErr w:type="spellEnd"/>
            <w:r>
              <w:t xml:space="preserve"> Jr.</w:t>
            </w:r>
          </w:p>
        </w:tc>
        <w:tc>
          <w:tcPr>
            <w:tcW w:w="3268" w:type="dxa"/>
            <w:gridSpan w:val="2"/>
          </w:tcPr>
          <w:p w:rsidR="00F80493" w:rsidRDefault="00F80493" w:rsidP="00F80493">
            <w:pPr>
              <w:widowControl w:val="0"/>
              <w:autoSpaceDE w:val="0"/>
              <w:autoSpaceDN w:val="0"/>
              <w:adjustRightInd w:val="0"/>
            </w:pPr>
            <w:r>
              <w:t>Assistant Manager, NET</w:t>
            </w:r>
          </w:p>
        </w:tc>
        <w:tc>
          <w:tcPr>
            <w:tcW w:w="1620" w:type="dxa"/>
            <w:gridSpan w:val="2"/>
          </w:tcPr>
          <w:p w:rsidR="00F80493" w:rsidRDefault="00F80493" w:rsidP="00FD61A3">
            <w:pPr>
              <w:widowControl w:val="0"/>
              <w:autoSpaceDE w:val="0"/>
              <w:autoSpaceDN w:val="0"/>
              <w:adjustRightInd w:val="0"/>
            </w:pPr>
            <w:r>
              <w:t>203-753-2538</w:t>
            </w:r>
          </w:p>
          <w:p w:rsidR="00F80493" w:rsidRDefault="00F80493" w:rsidP="00FD61A3"/>
        </w:tc>
        <w:tc>
          <w:tcPr>
            <w:tcW w:w="3543" w:type="dxa"/>
          </w:tcPr>
          <w:p w:rsidR="00F80493" w:rsidRDefault="00D80017" w:rsidP="00FD61A3">
            <w:hyperlink r:id="rId24" w:history="1">
              <w:r w:rsidR="00F80493" w:rsidRPr="00CE7F5C">
                <w:rPr>
                  <w:rStyle w:val="Hyperlink"/>
                </w:rPr>
                <w:t>jsnet7@aol.com</w:t>
              </w:r>
            </w:hyperlink>
          </w:p>
        </w:tc>
      </w:tr>
      <w:tr w:rsidR="00F80493" w:rsidTr="00F80493">
        <w:tc>
          <w:tcPr>
            <w:tcW w:w="2001" w:type="dxa"/>
          </w:tcPr>
          <w:p w:rsidR="00F80493" w:rsidRDefault="00F80493" w:rsidP="00FD61A3">
            <w:pPr>
              <w:widowControl w:val="0"/>
              <w:autoSpaceDE w:val="0"/>
              <w:autoSpaceDN w:val="0"/>
              <w:adjustRightInd w:val="0"/>
            </w:pPr>
            <w:r>
              <w:t>Ted Campbell</w:t>
            </w:r>
          </w:p>
        </w:tc>
        <w:tc>
          <w:tcPr>
            <w:tcW w:w="3268" w:type="dxa"/>
            <w:gridSpan w:val="2"/>
          </w:tcPr>
          <w:p w:rsidR="00F80493" w:rsidRDefault="00F80493" w:rsidP="00FD61A3">
            <w:pPr>
              <w:widowControl w:val="0"/>
              <w:autoSpaceDE w:val="0"/>
              <w:autoSpaceDN w:val="0"/>
              <w:adjustRightInd w:val="0"/>
            </w:pPr>
            <w:r>
              <w:t>EEO Compliance Director, AMTRAK (telephone)</w:t>
            </w:r>
          </w:p>
        </w:tc>
        <w:tc>
          <w:tcPr>
            <w:tcW w:w="1620" w:type="dxa"/>
            <w:gridSpan w:val="2"/>
          </w:tcPr>
          <w:p w:rsidR="00F80493" w:rsidRDefault="00F80493" w:rsidP="00FD61A3">
            <w:pPr>
              <w:widowControl w:val="0"/>
              <w:autoSpaceDE w:val="0"/>
              <w:autoSpaceDN w:val="0"/>
              <w:adjustRightInd w:val="0"/>
            </w:pPr>
            <w:r>
              <w:t>202-906-3835</w:t>
            </w:r>
          </w:p>
          <w:p w:rsidR="00F80493" w:rsidRDefault="00F80493" w:rsidP="00FD61A3"/>
        </w:tc>
        <w:tc>
          <w:tcPr>
            <w:tcW w:w="3543" w:type="dxa"/>
          </w:tcPr>
          <w:p w:rsidR="00F80493" w:rsidRDefault="00D80017" w:rsidP="00FD61A3">
            <w:hyperlink r:id="rId25" w:history="1">
              <w:r w:rsidR="00F80493" w:rsidRPr="00CE7F5C">
                <w:rPr>
                  <w:rStyle w:val="Hyperlink"/>
                </w:rPr>
                <w:t>campbet@amtrak.com</w:t>
              </w:r>
            </w:hyperlink>
          </w:p>
        </w:tc>
      </w:tr>
      <w:tr w:rsidR="00F80493" w:rsidTr="00F80493">
        <w:tc>
          <w:tcPr>
            <w:tcW w:w="2001" w:type="dxa"/>
          </w:tcPr>
          <w:p w:rsidR="00F80493" w:rsidRDefault="00F80493" w:rsidP="00FD61A3">
            <w:pPr>
              <w:widowControl w:val="0"/>
              <w:autoSpaceDE w:val="0"/>
              <w:autoSpaceDN w:val="0"/>
              <w:adjustRightInd w:val="0"/>
            </w:pPr>
            <w:r>
              <w:t>Earl Richmond</w:t>
            </w:r>
          </w:p>
        </w:tc>
        <w:tc>
          <w:tcPr>
            <w:tcW w:w="3268" w:type="dxa"/>
            <w:gridSpan w:val="2"/>
          </w:tcPr>
          <w:p w:rsidR="00F80493" w:rsidRDefault="00F80493" w:rsidP="00FD61A3">
            <w:pPr>
              <w:widowControl w:val="0"/>
              <w:autoSpaceDE w:val="0"/>
              <w:autoSpaceDN w:val="0"/>
              <w:adjustRightInd w:val="0"/>
            </w:pPr>
            <w:r>
              <w:t>Diversity Officer, AMTRAK (telephone)</w:t>
            </w:r>
          </w:p>
        </w:tc>
        <w:tc>
          <w:tcPr>
            <w:tcW w:w="1620" w:type="dxa"/>
            <w:gridSpan w:val="2"/>
          </w:tcPr>
          <w:p w:rsidR="00F80493" w:rsidRDefault="00F80493" w:rsidP="00FD61A3">
            <w:pPr>
              <w:widowControl w:val="0"/>
              <w:autoSpaceDE w:val="0"/>
              <w:autoSpaceDN w:val="0"/>
              <w:adjustRightInd w:val="0"/>
            </w:pPr>
            <w:r>
              <w:t>202-906-3655</w:t>
            </w:r>
          </w:p>
        </w:tc>
        <w:tc>
          <w:tcPr>
            <w:tcW w:w="3543" w:type="dxa"/>
          </w:tcPr>
          <w:p w:rsidR="00F80493" w:rsidRDefault="00D80017" w:rsidP="00FD61A3">
            <w:hyperlink r:id="rId26" w:history="1">
              <w:r w:rsidR="00F80493" w:rsidRPr="00CE7F5C">
                <w:rPr>
                  <w:rStyle w:val="Hyperlink"/>
                </w:rPr>
                <w:t>richmoea@amtrak.com</w:t>
              </w:r>
            </w:hyperlink>
          </w:p>
        </w:tc>
      </w:tr>
      <w:tr w:rsidR="00F80493" w:rsidTr="00F80493">
        <w:tc>
          <w:tcPr>
            <w:tcW w:w="10432" w:type="dxa"/>
            <w:gridSpan w:val="6"/>
          </w:tcPr>
          <w:p w:rsidR="00F80493" w:rsidRPr="00F80493" w:rsidRDefault="00F80493" w:rsidP="00277BDE">
            <w:pPr>
              <w:rPr>
                <w:i/>
              </w:rPr>
            </w:pPr>
            <w:r w:rsidRPr="00F80493">
              <w:rPr>
                <w:b/>
                <w:i/>
              </w:rPr>
              <w:t>Federal Transit Administration (FTA) and Federal Highway Administration (FHWA)</w:t>
            </w:r>
          </w:p>
        </w:tc>
      </w:tr>
      <w:tr w:rsidR="00F80493" w:rsidTr="00F80493">
        <w:tc>
          <w:tcPr>
            <w:tcW w:w="2001" w:type="dxa"/>
          </w:tcPr>
          <w:p w:rsidR="00F80493" w:rsidRDefault="00F80493" w:rsidP="00FD61A3">
            <w:r>
              <w:t>Margaret (Peggy) Griffin</w:t>
            </w:r>
          </w:p>
        </w:tc>
        <w:tc>
          <w:tcPr>
            <w:tcW w:w="3268" w:type="dxa"/>
            <w:gridSpan w:val="2"/>
          </w:tcPr>
          <w:p w:rsidR="00F80493" w:rsidRDefault="00F80493" w:rsidP="00B550C8">
            <w:r>
              <w:t>Regional Civil Rights Officer, FTA Region I</w:t>
            </w:r>
          </w:p>
        </w:tc>
        <w:tc>
          <w:tcPr>
            <w:tcW w:w="1620" w:type="dxa"/>
            <w:gridSpan w:val="2"/>
          </w:tcPr>
          <w:p w:rsidR="00F80493" w:rsidRDefault="00F80493" w:rsidP="00FD61A3">
            <w:r>
              <w:t>617-494-2397</w:t>
            </w:r>
          </w:p>
        </w:tc>
        <w:tc>
          <w:tcPr>
            <w:tcW w:w="3543" w:type="dxa"/>
          </w:tcPr>
          <w:p w:rsidR="00F80493" w:rsidRDefault="00D80017" w:rsidP="00FD61A3">
            <w:pPr>
              <w:pStyle w:val="Header"/>
              <w:tabs>
                <w:tab w:val="clear" w:pos="4320"/>
                <w:tab w:val="clear" w:pos="8640"/>
              </w:tabs>
            </w:pPr>
            <w:hyperlink r:id="rId27" w:history="1">
              <w:r w:rsidR="00F80493" w:rsidRPr="00CE7F5C">
                <w:rPr>
                  <w:rStyle w:val="Hyperlink"/>
                </w:rPr>
                <w:t>margaret.griffin@dot.gov</w:t>
              </w:r>
            </w:hyperlink>
          </w:p>
          <w:p w:rsidR="00F80493" w:rsidRDefault="00F80493" w:rsidP="00FD61A3">
            <w:pPr>
              <w:pStyle w:val="Header"/>
              <w:tabs>
                <w:tab w:val="clear" w:pos="4320"/>
                <w:tab w:val="clear" w:pos="8640"/>
              </w:tabs>
            </w:pPr>
          </w:p>
        </w:tc>
      </w:tr>
      <w:tr w:rsidR="00F80493" w:rsidTr="00F80493">
        <w:tc>
          <w:tcPr>
            <w:tcW w:w="2001" w:type="dxa"/>
          </w:tcPr>
          <w:p w:rsidR="00F80493" w:rsidRPr="00EA2161" w:rsidRDefault="00F80493" w:rsidP="00FD61A3">
            <w:pPr>
              <w:rPr>
                <w:highlight w:val="yellow"/>
              </w:rPr>
            </w:pPr>
            <w:r w:rsidRPr="00F72211">
              <w:t>Anita</w:t>
            </w:r>
            <w:r>
              <w:t xml:space="preserve"> Heard</w:t>
            </w:r>
          </w:p>
        </w:tc>
        <w:tc>
          <w:tcPr>
            <w:tcW w:w="3268" w:type="dxa"/>
            <w:gridSpan w:val="2"/>
          </w:tcPr>
          <w:p w:rsidR="00F80493" w:rsidRPr="0007580D" w:rsidRDefault="00F80493" w:rsidP="00FD61A3">
            <w:r>
              <w:t>Equal Opportunity Specialist, FTA Headquarters Office of Civil Rights</w:t>
            </w:r>
          </w:p>
        </w:tc>
        <w:tc>
          <w:tcPr>
            <w:tcW w:w="1620" w:type="dxa"/>
            <w:gridSpan w:val="2"/>
          </w:tcPr>
          <w:p w:rsidR="00F80493" w:rsidRPr="0007580D" w:rsidRDefault="00F80493" w:rsidP="00FD61A3">
            <w:r>
              <w:t>202-493-0318</w:t>
            </w:r>
          </w:p>
        </w:tc>
        <w:tc>
          <w:tcPr>
            <w:tcW w:w="3543" w:type="dxa"/>
          </w:tcPr>
          <w:p w:rsidR="00F80493" w:rsidRPr="0007580D" w:rsidRDefault="00D80017" w:rsidP="00FD61A3">
            <w:hyperlink r:id="rId28" w:history="1">
              <w:r w:rsidR="00F80493" w:rsidRPr="00CE7F5C">
                <w:rPr>
                  <w:rStyle w:val="Hyperlink"/>
                </w:rPr>
                <w:t>anita.heard@dot.gov</w:t>
              </w:r>
            </w:hyperlink>
          </w:p>
        </w:tc>
      </w:tr>
      <w:tr w:rsidR="00F80493" w:rsidTr="00F80493">
        <w:tc>
          <w:tcPr>
            <w:tcW w:w="2001" w:type="dxa"/>
          </w:tcPr>
          <w:p w:rsidR="00F80493" w:rsidRDefault="00F80493" w:rsidP="00FD61A3">
            <w:r>
              <w:t>Lester G. Finkle II</w:t>
            </w:r>
          </w:p>
        </w:tc>
        <w:tc>
          <w:tcPr>
            <w:tcW w:w="3268" w:type="dxa"/>
            <w:gridSpan w:val="2"/>
          </w:tcPr>
          <w:p w:rsidR="00F80493" w:rsidRDefault="00F80493" w:rsidP="00FD61A3">
            <w:r>
              <w:t>EEO Specialist, FHWA/CT-Division</w:t>
            </w:r>
          </w:p>
        </w:tc>
        <w:tc>
          <w:tcPr>
            <w:tcW w:w="1620" w:type="dxa"/>
            <w:gridSpan w:val="2"/>
          </w:tcPr>
          <w:p w:rsidR="00F80493" w:rsidRDefault="00F80493" w:rsidP="00FD61A3">
            <w:r>
              <w:t>860-659-6703 X3032</w:t>
            </w:r>
          </w:p>
        </w:tc>
        <w:tc>
          <w:tcPr>
            <w:tcW w:w="3543" w:type="dxa"/>
          </w:tcPr>
          <w:p w:rsidR="00F80493" w:rsidRDefault="00D80017" w:rsidP="00FD61A3">
            <w:hyperlink r:id="rId29" w:history="1">
              <w:r w:rsidR="00F80493" w:rsidRPr="00CE7F5C">
                <w:rPr>
                  <w:rStyle w:val="Hyperlink"/>
                </w:rPr>
                <w:t>lester.finkle@dot.gov</w:t>
              </w:r>
            </w:hyperlink>
          </w:p>
          <w:p w:rsidR="00F80493" w:rsidRDefault="00F80493" w:rsidP="00FD61A3"/>
        </w:tc>
      </w:tr>
      <w:tr w:rsidR="00F80493" w:rsidTr="00F80493">
        <w:tc>
          <w:tcPr>
            <w:tcW w:w="10432" w:type="dxa"/>
            <w:gridSpan w:val="6"/>
          </w:tcPr>
          <w:p w:rsidR="00F80493" w:rsidRDefault="00F80493">
            <w:pPr>
              <w:rPr>
                <w:b/>
              </w:rPr>
            </w:pPr>
          </w:p>
          <w:p w:rsidR="00F80493" w:rsidRPr="00F80493" w:rsidRDefault="00F80493">
            <w:pPr>
              <w:rPr>
                <w:i/>
                <w:color w:val="0000FF"/>
                <w:u w:val="single"/>
              </w:rPr>
            </w:pPr>
            <w:r>
              <w:rPr>
                <w:b/>
                <w:i/>
              </w:rPr>
              <w:lastRenderedPageBreak/>
              <w:t>Review Team</w:t>
            </w:r>
            <w:r w:rsidRPr="00F80493">
              <w:rPr>
                <w:b/>
                <w:i/>
              </w:rPr>
              <w:t xml:space="preserve"> - The DMP Group, LLC</w:t>
            </w:r>
            <w:r>
              <w:rPr>
                <w:b/>
                <w:i/>
              </w:rPr>
              <w:t xml:space="preserve"> (DMP)</w:t>
            </w:r>
          </w:p>
        </w:tc>
      </w:tr>
      <w:tr w:rsidR="00F80493" w:rsidTr="00F80493">
        <w:tc>
          <w:tcPr>
            <w:tcW w:w="2001" w:type="dxa"/>
          </w:tcPr>
          <w:p w:rsidR="00F80493" w:rsidRDefault="00F80493" w:rsidP="00277BDE">
            <w:r>
              <w:lastRenderedPageBreak/>
              <w:t>Maxine Marshall</w:t>
            </w:r>
          </w:p>
        </w:tc>
        <w:tc>
          <w:tcPr>
            <w:tcW w:w="2851" w:type="dxa"/>
          </w:tcPr>
          <w:p w:rsidR="00F80493" w:rsidRDefault="00F80493" w:rsidP="00F80493">
            <w:r>
              <w:t xml:space="preserve">Lead Reviewer, </w:t>
            </w:r>
          </w:p>
        </w:tc>
        <w:tc>
          <w:tcPr>
            <w:tcW w:w="1620" w:type="dxa"/>
            <w:gridSpan w:val="2"/>
          </w:tcPr>
          <w:p w:rsidR="00F80493" w:rsidRDefault="00F80493" w:rsidP="00277BDE">
            <w:r>
              <w:t>202-726-2630</w:t>
            </w:r>
          </w:p>
        </w:tc>
        <w:tc>
          <w:tcPr>
            <w:tcW w:w="3960" w:type="dxa"/>
            <w:gridSpan w:val="2"/>
          </w:tcPr>
          <w:p w:rsidR="00F80493" w:rsidRDefault="00D80017" w:rsidP="00277BDE">
            <w:hyperlink r:id="rId30" w:history="1">
              <w:r w:rsidR="00F80493" w:rsidRPr="00CE7F5C">
                <w:rPr>
                  <w:rStyle w:val="Hyperlink"/>
                </w:rPr>
                <w:t>maxine.marshall@thedmpgroup.com</w:t>
              </w:r>
            </w:hyperlink>
          </w:p>
        </w:tc>
      </w:tr>
      <w:tr w:rsidR="00F80493" w:rsidTr="00F80493">
        <w:tc>
          <w:tcPr>
            <w:tcW w:w="2001" w:type="dxa"/>
          </w:tcPr>
          <w:p w:rsidR="00F80493" w:rsidRDefault="00F80493" w:rsidP="00142E0C">
            <w:r>
              <w:t>Gregory Campbell</w:t>
            </w:r>
          </w:p>
        </w:tc>
        <w:tc>
          <w:tcPr>
            <w:tcW w:w="2851" w:type="dxa"/>
          </w:tcPr>
          <w:p w:rsidR="00F80493" w:rsidRDefault="00F80493" w:rsidP="00F80493">
            <w:r>
              <w:t>Reviewer, DMP</w:t>
            </w:r>
          </w:p>
        </w:tc>
        <w:tc>
          <w:tcPr>
            <w:tcW w:w="1620" w:type="dxa"/>
            <w:gridSpan w:val="2"/>
          </w:tcPr>
          <w:p w:rsidR="00F80493" w:rsidRDefault="00F80493" w:rsidP="00F57B1C">
            <w:r>
              <w:t>301-726-2630</w:t>
            </w:r>
          </w:p>
        </w:tc>
        <w:tc>
          <w:tcPr>
            <w:tcW w:w="3960" w:type="dxa"/>
            <w:gridSpan w:val="2"/>
          </w:tcPr>
          <w:p w:rsidR="00F80493" w:rsidRDefault="00D80017" w:rsidP="00142E0C">
            <w:hyperlink r:id="rId31" w:history="1">
              <w:r w:rsidR="00F80493" w:rsidRPr="00C31E50">
                <w:rPr>
                  <w:rStyle w:val="Hyperlink"/>
                </w:rPr>
                <w:t>gregory</w:t>
              </w:r>
              <w:r w:rsidR="00F80493">
                <w:rPr>
                  <w:rStyle w:val="Hyperlink"/>
                </w:rPr>
                <w:t>.campbell@thedmpgroup.com</w:t>
              </w:r>
            </w:hyperlink>
          </w:p>
        </w:tc>
      </w:tr>
      <w:tr w:rsidR="00F80493" w:rsidTr="00F80493">
        <w:tc>
          <w:tcPr>
            <w:tcW w:w="2001" w:type="dxa"/>
          </w:tcPr>
          <w:p w:rsidR="00F80493" w:rsidRDefault="00F80493" w:rsidP="00142E0C">
            <w:r>
              <w:t>Khalique Davis</w:t>
            </w:r>
          </w:p>
        </w:tc>
        <w:tc>
          <w:tcPr>
            <w:tcW w:w="2851" w:type="dxa"/>
          </w:tcPr>
          <w:p w:rsidR="00F80493" w:rsidRDefault="00F80493" w:rsidP="00F80493">
            <w:r>
              <w:t>Reviewer, DMP</w:t>
            </w:r>
          </w:p>
        </w:tc>
        <w:tc>
          <w:tcPr>
            <w:tcW w:w="1620" w:type="dxa"/>
            <w:gridSpan w:val="2"/>
          </w:tcPr>
          <w:p w:rsidR="00F80493" w:rsidRDefault="00F80493" w:rsidP="00142E0C">
            <w:r>
              <w:t>412-952-9007</w:t>
            </w:r>
          </w:p>
        </w:tc>
        <w:tc>
          <w:tcPr>
            <w:tcW w:w="3960" w:type="dxa"/>
            <w:gridSpan w:val="2"/>
          </w:tcPr>
          <w:p w:rsidR="00F80493" w:rsidRDefault="00D80017" w:rsidP="00142E0C">
            <w:hyperlink r:id="rId32" w:history="1">
              <w:r w:rsidR="00F80493" w:rsidRPr="00CE7F5C">
                <w:rPr>
                  <w:rStyle w:val="Hyperlink"/>
                </w:rPr>
                <w:t>khalique.davis@thedmpgroup.com</w:t>
              </w:r>
            </w:hyperlink>
          </w:p>
        </w:tc>
      </w:tr>
      <w:tr w:rsidR="00F80493" w:rsidTr="00F80493">
        <w:tc>
          <w:tcPr>
            <w:tcW w:w="2001" w:type="dxa"/>
          </w:tcPr>
          <w:p w:rsidR="00F80493" w:rsidRDefault="00F80493" w:rsidP="00142E0C">
            <w:r>
              <w:t>Clinton Smith</w:t>
            </w:r>
          </w:p>
        </w:tc>
        <w:tc>
          <w:tcPr>
            <w:tcW w:w="2851" w:type="dxa"/>
          </w:tcPr>
          <w:p w:rsidR="00F80493" w:rsidRDefault="00F80493" w:rsidP="00F80493">
            <w:r>
              <w:t>Reviewer, DMP</w:t>
            </w:r>
          </w:p>
        </w:tc>
        <w:tc>
          <w:tcPr>
            <w:tcW w:w="1620" w:type="dxa"/>
            <w:gridSpan w:val="2"/>
          </w:tcPr>
          <w:p w:rsidR="00F80493" w:rsidRDefault="00F80493" w:rsidP="00142E0C">
            <w:r>
              <w:t>202-726-2630</w:t>
            </w:r>
          </w:p>
        </w:tc>
        <w:bookmarkStart w:id="20" w:name="_GoBack"/>
        <w:bookmarkEnd w:id="20"/>
        <w:tc>
          <w:tcPr>
            <w:tcW w:w="3960" w:type="dxa"/>
            <w:gridSpan w:val="2"/>
          </w:tcPr>
          <w:p w:rsidR="00F80493" w:rsidRDefault="00D80017" w:rsidP="00142E0C">
            <w:r>
              <w:fldChar w:fldCharType="begin"/>
            </w:r>
            <w:r w:rsidR="00F80493">
              <w:instrText xml:space="preserve"> HYPERLINK "mailto:</w:instrText>
            </w:r>
            <w:r w:rsidR="00F80493" w:rsidRPr="004905C1">
              <w:instrText>clinton.smith@thedmpgroup.com</w:instrText>
            </w:r>
            <w:r w:rsidR="00F80493">
              <w:instrText xml:space="preserve">" </w:instrText>
            </w:r>
            <w:r>
              <w:fldChar w:fldCharType="separate"/>
            </w:r>
            <w:r w:rsidR="00F80493" w:rsidRPr="00CE7F5C">
              <w:rPr>
                <w:rStyle w:val="Hyperlink"/>
              </w:rPr>
              <w:t>clinton.smith@thedmpgroup.com</w:t>
            </w:r>
            <w:r>
              <w:fldChar w:fldCharType="end"/>
            </w:r>
          </w:p>
        </w:tc>
      </w:tr>
      <w:bookmarkEnd w:id="19"/>
    </w:tbl>
    <w:p w:rsidR="00EF4CED" w:rsidRDefault="00EF4CED">
      <w:pPr>
        <w:tabs>
          <w:tab w:val="num" w:pos="720"/>
        </w:tabs>
        <w:ind w:left="720" w:hanging="720"/>
      </w:pPr>
    </w:p>
    <w:sectPr w:rsidR="00EF4CED" w:rsidSect="00372EFE">
      <w:footerReference w:type="default" r:id="rId33"/>
      <w:headerReference w:type="first" r:id="rId34"/>
      <w:footerReference w:type="first" r:id="rId35"/>
      <w:pgSz w:w="12240" w:h="15840"/>
      <w:pgMar w:top="1440" w:right="126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C2C" w:rsidRDefault="00EA7C2C">
      <w:r>
        <w:separator/>
      </w:r>
    </w:p>
  </w:endnote>
  <w:endnote w:type="continuationSeparator" w:id="0">
    <w:p w:rsidR="00EA7C2C" w:rsidRDefault="00EA7C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57" w:rsidRDefault="00D80017">
    <w:pPr>
      <w:pStyle w:val="Footer"/>
      <w:framePr w:wrap="around" w:vAnchor="text" w:hAnchor="margin" w:xAlign="center" w:y="1"/>
      <w:rPr>
        <w:rStyle w:val="PageNumber"/>
      </w:rPr>
    </w:pPr>
    <w:r>
      <w:rPr>
        <w:rStyle w:val="PageNumber"/>
      </w:rPr>
      <w:fldChar w:fldCharType="begin"/>
    </w:r>
    <w:r w:rsidR="000C4357">
      <w:rPr>
        <w:rStyle w:val="PageNumber"/>
      </w:rPr>
      <w:instrText xml:space="preserve">PAGE  </w:instrText>
    </w:r>
    <w:r>
      <w:rPr>
        <w:rStyle w:val="PageNumber"/>
      </w:rPr>
      <w:fldChar w:fldCharType="end"/>
    </w:r>
  </w:p>
  <w:p w:rsidR="000C4357" w:rsidRDefault="000C4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57" w:rsidRDefault="000C4357">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57" w:rsidRDefault="00D80017">
    <w:pPr>
      <w:pStyle w:val="Footer"/>
      <w:framePr w:wrap="around" w:vAnchor="text" w:hAnchor="margin" w:xAlign="center" w:y="1"/>
      <w:rPr>
        <w:rStyle w:val="PageNumber"/>
      </w:rPr>
    </w:pPr>
    <w:r>
      <w:rPr>
        <w:rStyle w:val="PageNumber"/>
      </w:rPr>
      <w:fldChar w:fldCharType="begin"/>
    </w:r>
    <w:r w:rsidR="000C4357">
      <w:rPr>
        <w:rStyle w:val="PageNumber"/>
      </w:rPr>
      <w:instrText xml:space="preserve">PAGE  </w:instrText>
    </w:r>
    <w:r>
      <w:rPr>
        <w:rStyle w:val="PageNumber"/>
      </w:rPr>
      <w:fldChar w:fldCharType="separate"/>
    </w:r>
    <w:r w:rsidR="00321549">
      <w:rPr>
        <w:rStyle w:val="PageNumber"/>
      </w:rPr>
      <w:t>39</w:t>
    </w:r>
    <w:r>
      <w:rPr>
        <w:rStyle w:val="PageNumber"/>
      </w:rPr>
      <w:fldChar w:fldCharType="end"/>
    </w:r>
  </w:p>
  <w:p w:rsidR="000C4357" w:rsidRDefault="000C4357">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57" w:rsidRDefault="00D80017">
    <w:pPr>
      <w:pStyle w:val="Footer"/>
      <w:framePr w:wrap="around" w:vAnchor="text" w:hAnchor="margin" w:xAlign="center" w:y="1"/>
      <w:rPr>
        <w:rStyle w:val="PageNumber"/>
      </w:rPr>
    </w:pPr>
    <w:r>
      <w:rPr>
        <w:rStyle w:val="PageNumber"/>
      </w:rPr>
      <w:fldChar w:fldCharType="begin"/>
    </w:r>
    <w:r w:rsidR="000C4357">
      <w:rPr>
        <w:rStyle w:val="PageNumber"/>
      </w:rPr>
      <w:instrText xml:space="preserve">PAGE  </w:instrText>
    </w:r>
    <w:r>
      <w:rPr>
        <w:rStyle w:val="PageNumber"/>
      </w:rPr>
      <w:fldChar w:fldCharType="separate"/>
    </w:r>
    <w:r w:rsidR="00321549">
      <w:rPr>
        <w:rStyle w:val="PageNumber"/>
      </w:rPr>
      <w:t>1</w:t>
    </w:r>
    <w:r>
      <w:rPr>
        <w:rStyle w:val="PageNumber"/>
      </w:rPr>
      <w:fldChar w:fldCharType="end"/>
    </w:r>
  </w:p>
  <w:p w:rsidR="000C4357" w:rsidRDefault="000C4357">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C2C" w:rsidRDefault="00EA7C2C">
      <w:r>
        <w:separator/>
      </w:r>
    </w:p>
  </w:footnote>
  <w:footnote w:type="continuationSeparator" w:id="0">
    <w:p w:rsidR="00EA7C2C" w:rsidRDefault="00EA7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357" w:rsidRDefault="000C43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59E"/>
    <w:multiLevelType w:val="hybridMultilevel"/>
    <w:tmpl w:val="977E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3405B"/>
    <w:multiLevelType w:val="hybridMultilevel"/>
    <w:tmpl w:val="5E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168C4"/>
    <w:multiLevelType w:val="hybridMultilevel"/>
    <w:tmpl w:val="FD6A6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F102B"/>
    <w:multiLevelType w:val="singleLevel"/>
    <w:tmpl w:val="454E3FCA"/>
    <w:lvl w:ilvl="0">
      <w:start w:val="1"/>
      <w:numFmt w:val="decimal"/>
      <w:lvlText w:val="%1."/>
      <w:lvlJc w:val="left"/>
      <w:pPr>
        <w:tabs>
          <w:tab w:val="num" w:pos="1440"/>
        </w:tabs>
        <w:ind w:left="1440" w:hanging="720"/>
      </w:pPr>
      <w:rPr>
        <w:rFonts w:ascii="Times New Roman" w:hAnsi="Times New Roman" w:hint="default"/>
        <w:b/>
        <w:i w:val="0"/>
        <w:sz w:val="24"/>
        <w:u w:val="none"/>
      </w:rPr>
    </w:lvl>
  </w:abstractNum>
  <w:abstractNum w:abstractNumId="4">
    <w:nsid w:val="10F07F4C"/>
    <w:multiLevelType w:val="hybridMultilevel"/>
    <w:tmpl w:val="AB9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C904C5"/>
    <w:multiLevelType w:val="hybridMultilevel"/>
    <w:tmpl w:val="588A25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8">
    <w:nsid w:val="1AAC7E26"/>
    <w:multiLevelType w:val="hybridMultilevel"/>
    <w:tmpl w:val="88A83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D255CE"/>
    <w:multiLevelType w:val="hybridMultilevel"/>
    <w:tmpl w:val="13085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45271"/>
    <w:multiLevelType w:val="hybridMultilevel"/>
    <w:tmpl w:val="EED02F04"/>
    <w:lvl w:ilvl="0" w:tplc="16E6F50A">
      <w:start w:val="8"/>
      <w:numFmt w:val="decimal"/>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1520B3"/>
    <w:multiLevelType w:val="hybridMultilevel"/>
    <w:tmpl w:val="799A889C"/>
    <w:lvl w:ilvl="0" w:tplc="FD9ABA58">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B50A1B"/>
    <w:multiLevelType w:val="hybridMultilevel"/>
    <w:tmpl w:val="9C30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828C0"/>
    <w:multiLevelType w:val="hybridMultilevel"/>
    <w:tmpl w:val="46EAD9A8"/>
    <w:lvl w:ilvl="0" w:tplc="49E07D3E">
      <w:start w:val="6"/>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1E4CF5"/>
    <w:multiLevelType w:val="hybridMultilevel"/>
    <w:tmpl w:val="127A3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17">
    <w:nsid w:val="43D2032A"/>
    <w:multiLevelType w:val="hybridMultilevel"/>
    <w:tmpl w:val="1FD6A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CA2AF6"/>
    <w:multiLevelType w:val="hybridMultilevel"/>
    <w:tmpl w:val="91A04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5C68E1"/>
    <w:multiLevelType w:val="hybridMultilevel"/>
    <w:tmpl w:val="1578E9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B8B65AC"/>
    <w:multiLevelType w:val="hybridMultilevel"/>
    <w:tmpl w:val="86A627E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00FDE"/>
    <w:multiLevelType w:val="hybridMultilevel"/>
    <w:tmpl w:val="B8D68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C4048E"/>
    <w:multiLevelType w:val="hybridMultilevel"/>
    <w:tmpl w:val="FAC03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4">
    <w:nsid w:val="52ED249E"/>
    <w:multiLevelType w:val="hybridMultilevel"/>
    <w:tmpl w:val="165C2A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8E1B2D"/>
    <w:multiLevelType w:val="hybridMultilevel"/>
    <w:tmpl w:val="A7C48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3C3775"/>
    <w:multiLevelType w:val="hybridMultilevel"/>
    <w:tmpl w:val="9A4CB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8573A8"/>
    <w:multiLevelType w:val="hybridMultilevel"/>
    <w:tmpl w:val="84D0A1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7853F5"/>
    <w:multiLevelType w:val="hybridMultilevel"/>
    <w:tmpl w:val="71286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AE56FC"/>
    <w:multiLevelType w:val="hybridMultilevel"/>
    <w:tmpl w:val="ABAED1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5A0638"/>
    <w:multiLevelType w:val="hybridMultilevel"/>
    <w:tmpl w:val="E4BC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32">
    <w:nsid w:val="77C508E2"/>
    <w:multiLevelType w:val="hybridMultilevel"/>
    <w:tmpl w:val="EF5C50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B5E0D"/>
    <w:multiLevelType w:val="hybridMultilevel"/>
    <w:tmpl w:val="A828A5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9297921"/>
    <w:multiLevelType w:val="hybridMultilevel"/>
    <w:tmpl w:val="51BE55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7"/>
  </w:num>
  <w:num w:numId="2">
    <w:abstractNumId w:val="31"/>
  </w:num>
  <w:num w:numId="3">
    <w:abstractNumId w:val="23"/>
  </w:num>
  <w:num w:numId="4">
    <w:abstractNumId w:val="5"/>
  </w:num>
  <w:num w:numId="5">
    <w:abstractNumId w:val="13"/>
  </w:num>
  <w:num w:numId="6">
    <w:abstractNumId w:val="16"/>
  </w:num>
  <w:num w:numId="7">
    <w:abstractNumId w:val="29"/>
  </w:num>
  <w:num w:numId="8">
    <w:abstractNumId w:val="24"/>
  </w:num>
  <w:num w:numId="9">
    <w:abstractNumId w:val="3"/>
    <w:lvlOverride w:ilvl="0">
      <w:startOverride w:val="7"/>
    </w:lvlOverride>
  </w:num>
  <w:num w:numId="10">
    <w:abstractNumId w:val="14"/>
  </w:num>
  <w:num w:numId="11">
    <w:abstractNumId w:val="34"/>
  </w:num>
  <w:num w:numId="12">
    <w:abstractNumId w:val="33"/>
  </w:num>
  <w:num w:numId="13">
    <w:abstractNumId w:val="30"/>
  </w:num>
  <w:num w:numId="14">
    <w:abstractNumId w:val="26"/>
  </w:num>
  <w:num w:numId="15">
    <w:abstractNumId w:val="1"/>
  </w:num>
  <w:num w:numId="16">
    <w:abstractNumId w:val="4"/>
  </w:num>
  <w:num w:numId="17">
    <w:abstractNumId w:val="21"/>
  </w:num>
  <w:num w:numId="18">
    <w:abstractNumId w:val="18"/>
  </w:num>
  <w:num w:numId="19">
    <w:abstractNumId w:val="0"/>
  </w:num>
  <w:num w:numId="20">
    <w:abstractNumId w:val="19"/>
  </w:num>
  <w:num w:numId="21">
    <w:abstractNumId w:val="11"/>
  </w:num>
  <w:num w:numId="22">
    <w:abstractNumId w:val="15"/>
  </w:num>
  <w:num w:numId="23">
    <w:abstractNumId w:val="2"/>
  </w:num>
  <w:num w:numId="24">
    <w:abstractNumId w:val="20"/>
  </w:num>
  <w:num w:numId="25">
    <w:abstractNumId w:val="6"/>
  </w:num>
  <w:num w:numId="26">
    <w:abstractNumId w:val="27"/>
  </w:num>
  <w:num w:numId="27">
    <w:abstractNumId w:val="12"/>
  </w:num>
  <w:num w:numId="28">
    <w:abstractNumId w:val="17"/>
  </w:num>
  <w:num w:numId="29">
    <w:abstractNumId w:val="22"/>
  </w:num>
  <w:num w:numId="30">
    <w:abstractNumId w:val="32"/>
  </w:num>
  <w:num w:numId="31">
    <w:abstractNumId w:val="9"/>
  </w:num>
  <w:num w:numId="32">
    <w:abstractNumId w:val="10"/>
  </w:num>
  <w:num w:numId="33">
    <w:abstractNumId w:val="25"/>
  </w:num>
  <w:num w:numId="34">
    <w:abstractNumId w:val="8"/>
  </w:num>
  <w:num w:numId="35">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footnotePr>
    <w:footnote w:id="-1"/>
    <w:footnote w:id="0"/>
  </w:footnotePr>
  <w:endnotePr>
    <w:endnote w:id="-1"/>
    <w:endnote w:id="0"/>
  </w:endnotePr>
  <w:compat/>
  <w:rsids>
    <w:rsidRoot w:val="00171D9B"/>
    <w:rsid w:val="00000F28"/>
    <w:rsid w:val="000129DC"/>
    <w:rsid w:val="00030195"/>
    <w:rsid w:val="000334DE"/>
    <w:rsid w:val="00037670"/>
    <w:rsid w:val="000435C8"/>
    <w:rsid w:val="00051E2B"/>
    <w:rsid w:val="0005332B"/>
    <w:rsid w:val="000722C8"/>
    <w:rsid w:val="000735CA"/>
    <w:rsid w:val="0007661C"/>
    <w:rsid w:val="000874CE"/>
    <w:rsid w:val="00090038"/>
    <w:rsid w:val="0009659A"/>
    <w:rsid w:val="000A2797"/>
    <w:rsid w:val="000A39F4"/>
    <w:rsid w:val="000B2BE6"/>
    <w:rsid w:val="000B68DE"/>
    <w:rsid w:val="000C331C"/>
    <w:rsid w:val="000C4357"/>
    <w:rsid w:val="000C5381"/>
    <w:rsid w:val="000C577C"/>
    <w:rsid w:val="000D4682"/>
    <w:rsid w:val="000E0E24"/>
    <w:rsid w:val="000F0432"/>
    <w:rsid w:val="000F075A"/>
    <w:rsid w:val="000F66A6"/>
    <w:rsid w:val="00101C6A"/>
    <w:rsid w:val="001146BB"/>
    <w:rsid w:val="0011588B"/>
    <w:rsid w:val="00137916"/>
    <w:rsid w:val="00141AE6"/>
    <w:rsid w:val="00142E0C"/>
    <w:rsid w:val="001467AE"/>
    <w:rsid w:val="0016063F"/>
    <w:rsid w:val="00170F53"/>
    <w:rsid w:val="00171D9B"/>
    <w:rsid w:val="001738C2"/>
    <w:rsid w:val="00175682"/>
    <w:rsid w:val="00176F6D"/>
    <w:rsid w:val="00192958"/>
    <w:rsid w:val="0019655E"/>
    <w:rsid w:val="00197516"/>
    <w:rsid w:val="001A715A"/>
    <w:rsid w:val="001B02E8"/>
    <w:rsid w:val="001C51ED"/>
    <w:rsid w:val="001D0F70"/>
    <w:rsid w:val="001D1DCE"/>
    <w:rsid w:val="001D1E64"/>
    <w:rsid w:val="001D393C"/>
    <w:rsid w:val="001D420C"/>
    <w:rsid w:val="001E4061"/>
    <w:rsid w:val="001E57C2"/>
    <w:rsid w:val="001F225C"/>
    <w:rsid w:val="001F6481"/>
    <w:rsid w:val="00204C33"/>
    <w:rsid w:val="0021023F"/>
    <w:rsid w:val="002105DE"/>
    <w:rsid w:val="00217CAC"/>
    <w:rsid w:val="002244AB"/>
    <w:rsid w:val="00225D55"/>
    <w:rsid w:val="00234271"/>
    <w:rsid w:val="002344F6"/>
    <w:rsid w:val="00236BBC"/>
    <w:rsid w:val="00236BCE"/>
    <w:rsid w:val="0024490C"/>
    <w:rsid w:val="00266FAB"/>
    <w:rsid w:val="00270299"/>
    <w:rsid w:val="002718E9"/>
    <w:rsid w:val="00277BDE"/>
    <w:rsid w:val="00280A02"/>
    <w:rsid w:val="00284D2A"/>
    <w:rsid w:val="002A3882"/>
    <w:rsid w:val="002A43A9"/>
    <w:rsid w:val="002A7BA5"/>
    <w:rsid w:val="002B5BAB"/>
    <w:rsid w:val="002B7EB0"/>
    <w:rsid w:val="002E5C21"/>
    <w:rsid w:val="002F0512"/>
    <w:rsid w:val="002F0DB8"/>
    <w:rsid w:val="002F1DFC"/>
    <w:rsid w:val="002F4434"/>
    <w:rsid w:val="002F4A64"/>
    <w:rsid w:val="002F5B63"/>
    <w:rsid w:val="00300C0D"/>
    <w:rsid w:val="00316D66"/>
    <w:rsid w:val="003201B3"/>
    <w:rsid w:val="00321549"/>
    <w:rsid w:val="003231AF"/>
    <w:rsid w:val="00332AA8"/>
    <w:rsid w:val="00335D98"/>
    <w:rsid w:val="00345751"/>
    <w:rsid w:val="003505C6"/>
    <w:rsid w:val="003657A7"/>
    <w:rsid w:val="00372EFE"/>
    <w:rsid w:val="00377B58"/>
    <w:rsid w:val="00381982"/>
    <w:rsid w:val="003832ED"/>
    <w:rsid w:val="00394B3B"/>
    <w:rsid w:val="003956F0"/>
    <w:rsid w:val="00396DC2"/>
    <w:rsid w:val="003A692E"/>
    <w:rsid w:val="003A7445"/>
    <w:rsid w:val="003B0571"/>
    <w:rsid w:val="003B3DCB"/>
    <w:rsid w:val="003B53AA"/>
    <w:rsid w:val="003C06FB"/>
    <w:rsid w:val="003C240B"/>
    <w:rsid w:val="003C79F7"/>
    <w:rsid w:val="003E104E"/>
    <w:rsid w:val="003F0C68"/>
    <w:rsid w:val="003F10D3"/>
    <w:rsid w:val="003F6DC3"/>
    <w:rsid w:val="003F72E7"/>
    <w:rsid w:val="004042A7"/>
    <w:rsid w:val="00415E64"/>
    <w:rsid w:val="0041604F"/>
    <w:rsid w:val="00416968"/>
    <w:rsid w:val="004176D3"/>
    <w:rsid w:val="00424362"/>
    <w:rsid w:val="004244EB"/>
    <w:rsid w:val="0042511B"/>
    <w:rsid w:val="00431F33"/>
    <w:rsid w:val="00435693"/>
    <w:rsid w:val="00436E81"/>
    <w:rsid w:val="00440237"/>
    <w:rsid w:val="00443D1E"/>
    <w:rsid w:val="0045079E"/>
    <w:rsid w:val="00454818"/>
    <w:rsid w:val="00460701"/>
    <w:rsid w:val="00464FE3"/>
    <w:rsid w:val="004676C2"/>
    <w:rsid w:val="00473230"/>
    <w:rsid w:val="00476FDA"/>
    <w:rsid w:val="004774FF"/>
    <w:rsid w:val="0048270A"/>
    <w:rsid w:val="00487BA1"/>
    <w:rsid w:val="004905C1"/>
    <w:rsid w:val="0049339F"/>
    <w:rsid w:val="004940AF"/>
    <w:rsid w:val="00496CEF"/>
    <w:rsid w:val="00496D49"/>
    <w:rsid w:val="004B1DF0"/>
    <w:rsid w:val="004B29C5"/>
    <w:rsid w:val="004D4979"/>
    <w:rsid w:val="004E16B0"/>
    <w:rsid w:val="00500462"/>
    <w:rsid w:val="0050130D"/>
    <w:rsid w:val="00511D43"/>
    <w:rsid w:val="00512D76"/>
    <w:rsid w:val="00527A6A"/>
    <w:rsid w:val="00530590"/>
    <w:rsid w:val="00530980"/>
    <w:rsid w:val="00534BF1"/>
    <w:rsid w:val="00551AFB"/>
    <w:rsid w:val="005636C4"/>
    <w:rsid w:val="00564620"/>
    <w:rsid w:val="00572CB4"/>
    <w:rsid w:val="00580C8D"/>
    <w:rsid w:val="00582D44"/>
    <w:rsid w:val="005831F2"/>
    <w:rsid w:val="005907C1"/>
    <w:rsid w:val="00593C0C"/>
    <w:rsid w:val="00594656"/>
    <w:rsid w:val="00594E0B"/>
    <w:rsid w:val="005B2A7B"/>
    <w:rsid w:val="005B356D"/>
    <w:rsid w:val="005B5447"/>
    <w:rsid w:val="005C468A"/>
    <w:rsid w:val="005C7D70"/>
    <w:rsid w:val="005E3055"/>
    <w:rsid w:val="005F4738"/>
    <w:rsid w:val="006019E5"/>
    <w:rsid w:val="00602AE6"/>
    <w:rsid w:val="00605C25"/>
    <w:rsid w:val="00611A31"/>
    <w:rsid w:val="00613BA1"/>
    <w:rsid w:val="0061491D"/>
    <w:rsid w:val="0061535A"/>
    <w:rsid w:val="006173F1"/>
    <w:rsid w:val="006173F8"/>
    <w:rsid w:val="006177D8"/>
    <w:rsid w:val="006322B3"/>
    <w:rsid w:val="0063639C"/>
    <w:rsid w:val="006415D8"/>
    <w:rsid w:val="00641DED"/>
    <w:rsid w:val="00643A0F"/>
    <w:rsid w:val="00652833"/>
    <w:rsid w:val="006539C3"/>
    <w:rsid w:val="00654A6A"/>
    <w:rsid w:val="00654CF6"/>
    <w:rsid w:val="00661028"/>
    <w:rsid w:val="0066571E"/>
    <w:rsid w:val="00670879"/>
    <w:rsid w:val="00674EA0"/>
    <w:rsid w:val="00682117"/>
    <w:rsid w:val="0068359E"/>
    <w:rsid w:val="00684778"/>
    <w:rsid w:val="006872F1"/>
    <w:rsid w:val="00691C28"/>
    <w:rsid w:val="00693404"/>
    <w:rsid w:val="00693F1F"/>
    <w:rsid w:val="006A5BAA"/>
    <w:rsid w:val="006B235C"/>
    <w:rsid w:val="006B3F67"/>
    <w:rsid w:val="006C17B1"/>
    <w:rsid w:val="006C3A0F"/>
    <w:rsid w:val="006C7A06"/>
    <w:rsid w:val="006D7AEF"/>
    <w:rsid w:val="006E62D1"/>
    <w:rsid w:val="006F6CAB"/>
    <w:rsid w:val="00700441"/>
    <w:rsid w:val="007150A2"/>
    <w:rsid w:val="007237F8"/>
    <w:rsid w:val="00730562"/>
    <w:rsid w:val="00737F6F"/>
    <w:rsid w:val="00740AC7"/>
    <w:rsid w:val="0075020A"/>
    <w:rsid w:val="00751C75"/>
    <w:rsid w:val="0076551A"/>
    <w:rsid w:val="007665D6"/>
    <w:rsid w:val="00770B36"/>
    <w:rsid w:val="00771BC5"/>
    <w:rsid w:val="00786269"/>
    <w:rsid w:val="007871B0"/>
    <w:rsid w:val="007C737A"/>
    <w:rsid w:val="007D3F15"/>
    <w:rsid w:val="007D4ACE"/>
    <w:rsid w:val="007D61B2"/>
    <w:rsid w:val="007D7642"/>
    <w:rsid w:val="007E2F7C"/>
    <w:rsid w:val="007E2F90"/>
    <w:rsid w:val="007E5A4B"/>
    <w:rsid w:val="007E742B"/>
    <w:rsid w:val="007F228F"/>
    <w:rsid w:val="007F40B3"/>
    <w:rsid w:val="007F68EA"/>
    <w:rsid w:val="00806493"/>
    <w:rsid w:val="00810DD2"/>
    <w:rsid w:val="00815178"/>
    <w:rsid w:val="0082573F"/>
    <w:rsid w:val="00830DF0"/>
    <w:rsid w:val="00831D57"/>
    <w:rsid w:val="00834503"/>
    <w:rsid w:val="00837621"/>
    <w:rsid w:val="00840EEC"/>
    <w:rsid w:val="00841890"/>
    <w:rsid w:val="008503D1"/>
    <w:rsid w:val="0085221A"/>
    <w:rsid w:val="0085223E"/>
    <w:rsid w:val="00855F6D"/>
    <w:rsid w:val="0085762B"/>
    <w:rsid w:val="00857D42"/>
    <w:rsid w:val="00866EA9"/>
    <w:rsid w:val="00894AD5"/>
    <w:rsid w:val="008967D6"/>
    <w:rsid w:val="008B4812"/>
    <w:rsid w:val="008C5DE2"/>
    <w:rsid w:val="008D0650"/>
    <w:rsid w:val="008D3C0E"/>
    <w:rsid w:val="008D5057"/>
    <w:rsid w:val="008E4906"/>
    <w:rsid w:val="008F3122"/>
    <w:rsid w:val="008F393F"/>
    <w:rsid w:val="008F42E5"/>
    <w:rsid w:val="008F5874"/>
    <w:rsid w:val="00901876"/>
    <w:rsid w:val="0090199B"/>
    <w:rsid w:val="0091462E"/>
    <w:rsid w:val="00916503"/>
    <w:rsid w:val="00923922"/>
    <w:rsid w:val="00930620"/>
    <w:rsid w:val="009347F2"/>
    <w:rsid w:val="0093507D"/>
    <w:rsid w:val="00936531"/>
    <w:rsid w:val="00944B5A"/>
    <w:rsid w:val="009531AB"/>
    <w:rsid w:val="00953E93"/>
    <w:rsid w:val="00954187"/>
    <w:rsid w:val="00954CCE"/>
    <w:rsid w:val="00956FA7"/>
    <w:rsid w:val="00961447"/>
    <w:rsid w:val="00961748"/>
    <w:rsid w:val="009734EE"/>
    <w:rsid w:val="00977B81"/>
    <w:rsid w:val="009A6BEC"/>
    <w:rsid w:val="009C1CF9"/>
    <w:rsid w:val="009C5F43"/>
    <w:rsid w:val="009D0C04"/>
    <w:rsid w:val="009D0E38"/>
    <w:rsid w:val="009D7C20"/>
    <w:rsid w:val="009E137F"/>
    <w:rsid w:val="00A05240"/>
    <w:rsid w:val="00A10F03"/>
    <w:rsid w:val="00A2117C"/>
    <w:rsid w:val="00A269CB"/>
    <w:rsid w:val="00A26B00"/>
    <w:rsid w:val="00A348B5"/>
    <w:rsid w:val="00A47C2E"/>
    <w:rsid w:val="00A501BC"/>
    <w:rsid w:val="00A654E0"/>
    <w:rsid w:val="00A7566B"/>
    <w:rsid w:val="00A80533"/>
    <w:rsid w:val="00A8343A"/>
    <w:rsid w:val="00AA0210"/>
    <w:rsid w:val="00AA19D7"/>
    <w:rsid w:val="00AA231E"/>
    <w:rsid w:val="00AB2ED6"/>
    <w:rsid w:val="00AB52FB"/>
    <w:rsid w:val="00AB70E9"/>
    <w:rsid w:val="00AC6EA8"/>
    <w:rsid w:val="00AD1A09"/>
    <w:rsid w:val="00AD5501"/>
    <w:rsid w:val="00AD79D6"/>
    <w:rsid w:val="00AE22D8"/>
    <w:rsid w:val="00AE33D4"/>
    <w:rsid w:val="00B03E4C"/>
    <w:rsid w:val="00B05033"/>
    <w:rsid w:val="00B0554A"/>
    <w:rsid w:val="00B1024F"/>
    <w:rsid w:val="00B103E7"/>
    <w:rsid w:val="00B11272"/>
    <w:rsid w:val="00B238D3"/>
    <w:rsid w:val="00B24F7D"/>
    <w:rsid w:val="00B274A2"/>
    <w:rsid w:val="00B31351"/>
    <w:rsid w:val="00B3147C"/>
    <w:rsid w:val="00B31ACA"/>
    <w:rsid w:val="00B32033"/>
    <w:rsid w:val="00B36C1B"/>
    <w:rsid w:val="00B45A68"/>
    <w:rsid w:val="00B550C8"/>
    <w:rsid w:val="00B5791B"/>
    <w:rsid w:val="00B57AB2"/>
    <w:rsid w:val="00B608CA"/>
    <w:rsid w:val="00B622BE"/>
    <w:rsid w:val="00B642D9"/>
    <w:rsid w:val="00B97A8D"/>
    <w:rsid w:val="00BA2BB3"/>
    <w:rsid w:val="00BA69EF"/>
    <w:rsid w:val="00BB3EBE"/>
    <w:rsid w:val="00BC3344"/>
    <w:rsid w:val="00BC45C4"/>
    <w:rsid w:val="00BD0512"/>
    <w:rsid w:val="00BD5352"/>
    <w:rsid w:val="00BD5A01"/>
    <w:rsid w:val="00BE04A4"/>
    <w:rsid w:val="00BE49CD"/>
    <w:rsid w:val="00BE5461"/>
    <w:rsid w:val="00BE572F"/>
    <w:rsid w:val="00BE7582"/>
    <w:rsid w:val="00C0434D"/>
    <w:rsid w:val="00C07E31"/>
    <w:rsid w:val="00C15B07"/>
    <w:rsid w:val="00C23F5A"/>
    <w:rsid w:val="00C30BD8"/>
    <w:rsid w:val="00C31E42"/>
    <w:rsid w:val="00C325B0"/>
    <w:rsid w:val="00C333ED"/>
    <w:rsid w:val="00C42B56"/>
    <w:rsid w:val="00C47CEA"/>
    <w:rsid w:val="00C61866"/>
    <w:rsid w:val="00C67CEA"/>
    <w:rsid w:val="00C72205"/>
    <w:rsid w:val="00C75795"/>
    <w:rsid w:val="00C75B77"/>
    <w:rsid w:val="00C82441"/>
    <w:rsid w:val="00C82873"/>
    <w:rsid w:val="00C8503E"/>
    <w:rsid w:val="00CA0A4E"/>
    <w:rsid w:val="00CB0C35"/>
    <w:rsid w:val="00CB6F00"/>
    <w:rsid w:val="00CC0AF8"/>
    <w:rsid w:val="00CD524F"/>
    <w:rsid w:val="00CD677B"/>
    <w:rsid w:val="00CD7FFA"/>
    <w:rsid w:val="00CE298D"/>
    <w:rsid w:val="00CE7AF3"/>
    <w:rsid w:val="00CF0397"/>
    <w:rsid w:val="00CF0AF6"/>
    <w:rsid w:val="00CF7E96"/>
    <w:rsid w:val="00D01EED"/>
    <w:rsid w:val="00D0504C"/>
    <w:rsid w:val="00D15304"/>
    <w:rsid w:val="00D2395D"/>
    <w:rsid w:val="00D3585D"/>
    <w:rsid w:val="00D44C18"/>
    <w:rsid w:val="00D632DE"/>
    <w:rsid w:val="00D76273"/>
    <w:rsid w:val="00D80017"/>
    <w:rsid w:val="00D85193"/>
    <w:rsid w:val="00D9096B"/>
    <w:rsid w:val="00D96536"/>
    <w:rsid w:val="00DA27A8"/>
    <w:rsid w:val="00DA75EF"/>
    <w:rsid w:val="00DB5AB1"/>
    <w:rsid w:val="00DC0797"/>
    <w:rsid w:val="00DC3423"/>
    <w:rsid w:val="00DC54B3"/>
    <w:rsid w:val="00DC6CF2"/>
    <w:rsid w:val="00DD155B"/>
    <w:rsid w:val="00DE24CB"/>
    <w:rsid w:val="00DE31E2"/>
    <w:rsid w:val="00DF3324"/>
    <w:rsid w:val="00DF3D1B"/>
    <w:rsid w:val="00E04174"/>
    <w:rsid w:val="00E13B1F"/>
    <w:rsid w:val="00E15D0A"/>
    <w:rsid w:val="00E175A6"/>
    <w:rsid w:val="00E40902"/>
    <w:rsid w:val="00E4442D"/>
    <w:rsid w:val="00E60AC1"/>
    <w:rsid w:val="00E61FB6"/>
    <w:rsid w:val="00E70F42"/>
    <w:rsid w:val="00E76593"/>
    <w:rsid w:val="00E76CFD"/>
    <w:rsid w:val="00E85273"/>
    <w:rsid w:val="00E85298"/>
    <w:rsid w:val="00E97471"/>
    <w:rsid w:val="00EA5A53"/>
    <w:rsid w:val="00EA5B0E"/>
    <w:rsid w:val="00EA61E5"/>
    <w:rsid w:val="00EA747F"/>
    <w:rsid w:val="00EA7C2C"/>
    <w:rsid w:val="00EB1DC8"/>
    <w:rsid w:val="00EB2189"/>
    <w:rsid w:val="00EB616C"/>
    <w:rsid w:val="00EC2D50"/>
    <w:rsid w:val="00EC31E2"/>
    <w:rsid w:val="00EC3303"/>
    <w:rsid w:val="00EC6995"/>
    <w:rsid w:val="00EE0975"/>
    <w:rsid w:val="00EE1690"/>
    <w:rsid w:val="00EE26AB"/>
    <w:rsid w:val="00EE3143"/>
    <w:rsid w:val="00EF4CED"/>
    <w:rsid w:val="00EF7D29"/>
    <w:rsid w:val="00F0153D"/>
    <w:rsid w:val="00F06B3B"/>
    <w:rsid w:val="00F06D29"/>
    <w:rsid w:val="00F06D51"/>
    <w:rsid w:val="00F10009"/>
    <w:rsid w:val="00F116B7"/>
    <w:rsid w:val="00F11989"/>
    <w:rsid w:val="00F119CF"/>
    <w:rsid w:val="00F16B23"/>
    <w:rsid w:val="00F24C84"/>
    <w:rsid w:val="00F2515F"/>
    <w:rsid w:val="00F40268"/>
    <w:rsid w:val="00F45081"/>
    <w:rsid w:val="00F516D0"/>
    <w:rsid w:val="00F53427"/>
    <w:rsid w:val="00F54407"/>
    <w:rsid w:val="00F551C7"/>
    <w:rsid w:val="00F57B1C"/>
    <w:rsid w:val="00F627DB"/>
    <w:rsid w:val="00F73294"/>
    <w:rsid w:val="00F776E2"/>
    <w:rsid w:val="00F80493"/>
    <w:rsid w:val="00F84009"/>
    <w:rsid w:val="00F864E7"/>
    <w:rsid w:val="00F869DE"/>
    <w:rsid w:val="00FA56BA"/>
    <w:rsid w:val="00FB6ED8"/>
    <w:rsid w:val="00FD61A3"/>
    <w:rsid w:val="00FD61D5"/>
    <w:rsid w:val="00FE3BA0"/>
    <w:rsid w:val="00FE44C2"/>
    <w:rsid w:val="00FE55AD"/>
    <w:rsid w:val="00FF06AF"/>
    <w:rsid w:val="00FF0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FE"/>
    <w:rPr>
      <w:sz w:val="24"/>
      <w:szCs w:val="24"/>
    </w:rPr>
  </w:style>
  <w:style w:type="paragraph" w:styleId="Heading1">
    <w:name w:val="heading 1"/>
    <w:basedOn w:val="Normal"/>
    <w:next w:val="Normal"/>
    <w:qFormat/>
    <w:rsid w:val="00372EFE"/>
    <w:pPr>
      <w:keepNext/>
      <w:jc w:val="center"/>
      <w:outlineLvl w:val="0"/>
    </w:pPr>
    <w:rPr>
      <w:b/>
      <w:bCs/>
      <w:i/>
      <w:iCs/>
      <w:color w:val="FF0000"/>
      <w:sz w:val="20"/>
      <w:szCs w:val="22"/>
    </w:rPr>
  </w:style>
  <w:style w:type="paragraph" w:styleId="Heading2">
    <w:name w:val="heading 2"/>
    <w:basedOn w:val="Normal"/>
    <w:next w:val="Normal"/>
    <w:qFormat/>
    <w:rsid w:val="00372EFE"/>
    <w:pPr>
      <w:spacing w:before="120" w:after="120"/>
      <w:outlineLvl w:val="1"/>
    </w:pPr>
    <w:rPr>
      <w:rFonts w:ascii="Arial" w:hAnsi="Arial"/>
      <w:b/>
      <w:noProof/>
      <w:szCs w:val="20"/>
    </w:rPr>
  </w:style>
  <w:style w:type="paragraph" w:styleId="Heading3">
    <w:name w:val="heading 3"/>
    <w:basedOn w:val="Normal"/>
    <w:next w:val="Normal"/>
    <w:qFormat/>
    <w:rsid w:val="00372EFE"/>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qFormat/>
    <w:rsid w:val="00372EFE"/>
    <w:pPr>
      <w:keepNext/>
      <w:jc w:val="center"/>
      <w:outlineLvl w:val="3"/>
    </w:pPr>
    <w:rPr>
      <w:rFonts w:ascii="Arial" w:hAnsi="Arial"/>
      <w:b/>
      <w:noProof/>
      <w:sz w:val="28"/>
      <w:szCs w:val="20"/>
    </w:rPr>
  </w:style>
  <w:style w:type="paragraph" w:styleId="Heading5">
    <w:name w:val="heading 5"/>
    <w:basedOn w:val="Normal"/>
    <w:next w:val="Normal"/>
    <w:qFormat/>
    <w:rsid w:val="00372EFE"/>
    <w:pPr>
      <w:keepNext/>
      <w:numPr>
        <w:numId w:val="1"/>
      </w:numPr>
      <w:spacing w:line="360" w:lineRule="auto"/>
      <w:outlineLvl w:val="4"/>
    </w:pPr>
    <w:rPr>
      <w:szCs w:val="20"/>
    </w:rPr>
  </w:style>
  <w:style w:type="paragraph" w:styleId="Heading6">
    <w:name w:val="heading 6"/>
    <w:basedOn w:val="Normal"/>
    <w:next w:val="Normal"/>
    <w:qFormat/>
    <w:rsid w:val="00372EFE"/>
    <w:pPr>
      <w:keepNext/>
      <w:numPr>
        <w:numId w:val="2"/>
      </w:numPr>
      <w:spacing w:line="360" w:lineRule="auto"/>
      <w:outlineLvl w:val="5"/>
    </w:pPr>
    <w:rPr>
      <w:b/>
      <w:szCs w:val="20"/>
      <w:u w:val="single"/>
    </w:rPr>
  </w:style>
  <w:style w:type="paragraph" w:styleId="Heading7">
    <w:name w:val="heading 7"/>
    <w:basedOn w:val="Normal"/>
    <w:next w:val="Normal"/>
    <w:qFormat/>
    <w:rsid w:val="00372EFE"/>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372EFE"/>
    <w:pPr>
      <w:keepNext/>
      <w:ind w:left="720"/>
      <w:outlineLvl w:val="7"/>
    </w:pPr>
    <w:rPr>
      <w:noProof/>
      <w:szCs w:val="20"/>
    </w:rPr>
  </w:style>
  <w:style w:type="paragraph" w:styleId="Heading9">
    <w:name w:val="heading 9"/>
    <w:basedOn w:val="Normal"/>
    <w:next w:val="Normal"/>
    <w:qFormat/>
    <w:rsid w:val="00372EFE"/>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372EFE"/>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372EFE"/>
    <w:pPr>
      <w:tabs>
        <w:tab w:val="num" w:pos="1080"/>
      </w:tabs>
      <w:ind w:left="1080" w:hanging="360"/>
    </w:pPr>
    <w:rPr>
      <w:noProof/>
      <w:szCs w:val="20"/>
    </w:rPr>
  </w:style>
  <w:style w:type="paragraph" w:styleId="ListBullet4">
    <w:name w:val="List Bullet 4"/>
    <w:basedOn w:val="Normal"/>
    <w:autoRedefine/>
    <w:semiHidden/>
    <w:rsid w:val="00372EFE"/>
    <w:pPr>
      <w:tabs>
        <w:tab w:val="num" w:pos="1440"/>
      </w:tabs>
      <w:ind w:left="1440" w:hanging="360"/>
    </w:pPr>
    <w:rPr>
      <w:noProof/>
      <w:szCs w:val="20"/>
    </w:rPr>
  </w:style>
  <w:style w:type="paragraph" w:styleId="Subtitle">
    <w:name w:val="Subtitle"/>
    <w:basedOn w:val="Normal"/>
    <w:qFormat/>
    <w:rsid w:val="00372EFE"/>
    <w:pPr>
      <w:jc w:val="center"/>
    </w:pPr>
    <w:rPr>
      <w:rFonts w:ascii="Arial" w:hAnsi="Arial"/>
      <w:i/>
      <w:noProof/>
      <w:szCs w:val="20"/>
    </w:rPr>
  </w:style>
  <w:style w:type="paragraph" w:customStyle="1" w:styleId="NumberList">
    <w:name w:val="Number List"/>
    <w:basedOn w:val="Normal"/>
    <w:rsid w:val="00372EFE"/>
    <w:rPr>
      <w:noProof/>
      <w:szCs w:val="20"/>
    </w:rPr>
  </w:style>
  <w:style w:type="paragraph" w:styleId="TOC1">
    <w:name w:val="toc 1"/>
    <w:basedOn w:val="Normal"/>
    <w:next w:val="Normal"/>
    <w:autoRedefine/>
    <w:semiHidden/>
    <w:rsid w:val="00372EFE"/>
    <w:pPr>
      <w:tabs>
        <w:tab w:val="left" w:pos="720"/>
        <w:tab w:val="right" w:leader="dot" w:pos="9360"/>
      </w:tabs>
      <w:spacing w:before="240" w:line="480" w:lineRule="auto"/>
    </w:pPr>
    <w:rPr>
      <w:noProof/>
      <w:szCs w:val="20"/>
    </w:rPr>
  </w:style>
  <w:style w:type="paragraph" w:styleId="TOC2">
    <w:name w:val="toc 2"/>
    <w:basedOn w:val="Normal"/>
    <w:next w:val="Normal"/>
    <w:autoRedefine/>
    <w:semiHidden/>
    <w:rsid w:val="00372EFE"/>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372EFE"/>
    <w:pPr>
      <w:spacing w:before="240" w:after="240"/>
      <w:outlineLvl w:val="0"/>
    </w:pPr>
    <w:rPr>
      <w:b/>
      <w:caps/>
      <w:szCs w:val="20"/>
    </w:rPr>
  </w:style>
  <w:style w:type="paragraph" w:styleId="BodyText">
    <w:name w:val="Body Text"/>
    <w:basedOn w:val="Normal"/>
    <w:link w:val="BodyTextChar"/>
    <w:semiHidden/>
    <w:rsid w:val="00372EFE"/>
    <w:pPr>
      <w:jc w:val="both"/>
    </w:pPr>
    <w:rPr>
      <w:noProof/>
      <w:szCs w:val="20"/>
    </w:rPr>
  </w:style>
  <w:style w:type="paragraph" w:styleId="ListContinue2">
    <w:name w:val="List Continue 2"/>
    <w:basedOn w:val="Normal"/>
    <w:rsid w:val="00372EFE"/>
    <w:pPr>
      <w:spacing w:after="120"/>
      <w:ind w:left="720"/>
    </w:pPr>
    <w:rPr>
      <w:noProof/>
      <w:szCs w:val="20"/>
    </w:rPr>
  </w:style>
  <w:style w:type="paragraph" w:styleId="BodyText3">
    <w:name w:val="Body Text 3"/>
    <w:basedOn w:val="Normal"/>
    <w:semiHidden/>
    <w:rsid w:val="00372EFE"/>
    <w:rPr>
      <w:noProof/>
      <w:color w:val="000000"/>
      <w:szCs w:val="20"/>
    </w:rPr>
  </w:style>
  <w:style w:type="paragraph" w:styleId="BodyText2">
    <w:name w:val="Body Text 2"/>
    <w:basedOn w:val="Normal"/>
    <w:semiHidden/>
    <w:rsid w:val="00372EFE"/>
    <w:rPr>
      <w:b/>
      <w:bCs/>
      <w:szCs w:val="20"/>
    </w:rPr>
  </w:style>
  <w:style w:type="paragraph" w:styleId="List2">
    <w:name w:val="List 2"/>
    <w:basedOn w:val="Normal"/>
    <w:semiHidden/>
    <w:rsid w:val="00372EFE"/>
    <w:pPr>
      <w:ind w:left="720" w:hanging="360"/>
    </w:pPr>
    <w:rPr>
      <w:noProof/>
      <w:szCs w:val="20"/>
    </w:rPr>
  </w:style>
  <w:style w:type="paragraph" w:styleId="BlockText">
    <w:name w:val="Block Text"/>
    <w:basedOn w:val="Normal"/>
    <w:semiHidden/>
    <w:rsid w:val="00372EFE"/>
    <w:pPr>
      <w:tabs>
        <w:tab w:val="num" w:pos="0"/>
        <w:tab w:val="left" w:pos="7920"/>
        <w:tab w:val="left" w:pos="8640"/>
        <w:tab w:val="left" w:pos="8910"/>
      </w:tabs>
      <w:ind w:left="720" w:right="1440"/>
      <w:jc w:val="both"/>
    </w:pPr>
    <w:rPr>
      <w:szCs w:val="20"/>
    </w:rPr>
  </w:style>
  <w:style w:type="paragraph" w:styleId="List3">
    <w:name w:val="List 3"/>
    <w:basedOn w:val="Normal"/>
    <w:semiHidden/>
    <w:rsid w:val="00372EFE"/>
    <w:pPr>
      <w:ind w:left="1080" w:hanging="360"/>
    </w:pPr>
    <w:rPr>
      <w:noProof/>
      <w:szCs w:val="20"/>
    </w:rPr>
  </w:style>
  <w:style w:type="paragraph" w:styleId="BodyTextIndent2">
    <w:name w:val="Body Text Indent 2"/>
    <w:basedOn w:val="Normal"/>
    <w:semiHidden/>
    <w:rsid w:val="00372EFE"/>
    <w:pPr>
      <w:ind w:firstLine="720"/>
    </w:pPr>
    <w:rPr>
      <w:sz w:val="22"/>
      <w:szCs w:val="20"/>
    </w:rPr>
  </w:style>
  <w:style w:type="paragraph" w:styleId="BodyTextIndent3">
    <w:name w:val="Body Text Indent 3"/>
    <w:basedOn w:val="Normal"/>
    <w:semiHidden/>
    <w:rsid w:val="00372EFE"/>
    <w:pPr>
      <w:ind w:left="330" w:hanging="330"/>
    </w:pPr>
    <w:rPr>
      <w:noProof/>
      <w:sz w:val="20"/>
      <w:szCs w:val="20"/>
    </w:rPr>
  </w:style>
  <w:style w:type="character" w:styleId="Hyperlink">
    <w:name w:val="Hyperlink"/>
    <w:basedOn w:val="DefaultParagraphFont"/>
    <w:rsid w:val="00372EFE"/>
    <w:rPr>
      <w:color w:val="0000FF"/>
      <w:u w:val="single"/>
    </w:rPr>
  </w:style>
  <w:style w:type="character" w:styleId="PageNumber">
    <w:name w:val="page number"/>
    <w:basedOn w:val="DefaultParagraphFont"/>
    <w:semiHidden/>
    <w:rsid w:val="00372EFE"/>
  </w:style>
  <w:style w:type="paragraph" w:styleId="Footer">
    <w:name w:val="footer"/>
    <w:basedOn w:val="Normal"/>
    <w:semiHidden/>
    <w:rsid w:val="00372EFE"/>
    <w:pPr>
      <w:tabs>
        <w:tab w:val="center" w:pos="4320"/>
        <w:tab w:val="right" w:pos="8640"/>
      </w:tabs>
    </w:pPr>
    <w:rPr>
      <w:noProof/>
      <w:szCs w:val="20"/>
    </w:rPr>
  </w:style>
  <w:style w:type="paragraph" w:styleId="Header">
    <w:name w:val="header"/>
    <w:basedOn w:val="Normal"/>
    <w:link w:val="HeaderChar"/>
    <w:rsid w:val="00372EFE"/>
    <w:pPr>
      <w:tabs>
        <w:tab w:val="center" w:pos="4320"/>
        <w:tab w:val="right" w:pos="8640"/>
      </w:tabs>
    </w:pPr>
    <w:rPr>
      <w:noProof/>
      <w:szCs w:val="20"/>
    </w:rPr>
  </w:style>
  <w:style w:type="paragraph" w:customStyle="1" w:styleId="Style1">
    <w:name w:val="Style1"/>
    <w:basedOn w:val="Normal"/>
    <w:rsid w:val="00372EFE"/>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372EFE"/>
    <w:pPr>
      <w:ind w:left="720" w:hanging="720"/>
    </w:pPr>
    <w:rPr>
      <w:sz w:val="32"/>
    </w:rPr>
  </w:style>
  <w:style w:type="paragraph" w:styleId="ListBullet">
    <w:name w:val="List Bullet"/>
    <w:basedOn w:val="Normal"/>
    <w:autoRedefine/>
    <w:semiHidden/>
    <w:rsid w:val="00372EFE"/>
    <w:pPr>
      <w:tabs>
        <w:tab w:val="num" w:pos="360"/>
      </w:tabs>
      <w:ind w:left="360" w:hanging="360"/>
    </w:pPr>
    <w:rPr>
      <w:sz w:val="20"/>
      <w:szCs w:val="20"/>
    </w:rPr>
  </w:style>
  <w:style w:type="paragraph" w:styleId="ListBullet2">
    <w:name w:val="List Bullet 2"/>
    <w:basedOn w:val="Normal"/>
    <w:autoRedefine/>
    <w:semiHidden/>
    <w:rsid w:val="00372EFE"/>
    <w:pPr>
      <w:tabs>
        <w:tab w:val="num" w:pos="720"/>
      </w:tabs>
      <w:ind w:left="720" w:hanging="360"/>
    </w:pPr>
    <w:rPr>
      <w:sz w:val="20"/>
      <w:szCs w:val="20"/>
    </w:rPr>
  </w:style>
  <w:style w:type="paragraph" w:customStyle="1" w:styleId="ReferenceLine">
    <w:name w:val="Reference Line"/>
    <w:basedOn w:val="BodyText"/>
    <w:rsid w:val="00372EFE"/>
    <w:pPr>
      <w:jc w:val="left"/>
    </w:pPr>
    <w:rPr>
      <w:noProof w:val="0"/>
    </w:rPr>
  </w:style>
  <w:style w:type="character" w:styleId="FootnoteReference">
    <w:name w:val="footnote reference"/>
    <w:basedOn w:val="DefaultParagraphFont"/>
    <w:semiHidden/>
    <w:rsid w:val="00372EFE"/>
    <w:rPr>
      <w:vertAlign w:val="superscript"/>
    </w:rPr>
  </w:style>
  <w:style w:type="paragraph" w:styleId="FootnoteText">
    <w:name w:val="footnote text"/>
    <w:basedOn w:val="Normal"/>
    <w:semiHidden/>
    <w:rsid w:val="00372EFE"/>
    <w:rPr>
      <w:sz w:val="20"/>
      <w:szCs w:val="20"/>
    </w:rPr>
  </w:style>
  <w:style w:type="paragraph" w:customStyle="1" w:styleId="InsideAddress">
    <w:name w:val="Inside Address"/>
    <w:basedOn w:val="Normal"/>
    <w:rsid w:val="00372EFE"/>
    <w:rPr>
      <w:sz w:val="20"/>
      <w:szCs w:val="20"/>
    </w:rPr>
  </w:style>
  <w:style w:type="paragraph" w:styleId="BalloonText">
    <w:name w:val="Balloon Text"/>
    <w:basedOn w:val="Normal"/>
    <w:semiHidden/>
    <w:rsid w:val="00372EFE"/>
    <w:rPr>
      <w:rFonts w:ascii="Tahoma" w:hAnsi="Tahoma" w:cs="Tahoma"/>
      <w:sz w:val="16"/>
      <w:szCs w:val="16"/>
    </w:rPr>
  </w:style>
  <w:style w:type="character" w:customStyle="1" w:styleId="BHLevel1Char">
    <w:name w:val="BHLevel1 Char"/>
    <w:basedOn w:val="DefaultParagraphFont"/>
    <w:rsid w:val="00372EFE"/>
    <w:rPr>
      <w:b/>
      <w:caps/>
      <w:noProof w:val="0"/>
      <w:sz w:val="24"/>
      <w:u w:val="single"/>
      <w:lang w:val="en-US" w:eastAsia="en-US" w:bidi="ar-SA"/>
    </w:rPr>
  </w:style>
  <w:style w:type="character" w:styleId="FollowedHyperlink">
    <w:name w:val="FollowedHyperlink"/>
    <w:basedOn w:val="DefaultParagraphFont"/>
    <w:semiHidden/>
    <w:rsid w:val="00372EFE"/>
    <w:rPr>
      <w:color w:val="800080"/>
      <w:u w:val="single"/>
    </w:rPr>
  </w:style>
  <w:style w:type="paragraph" w:styleId="Title">
    <w:name w:val="Title"/>
    <w:basedOn w:val="Normal"/>
    <w:qFormat/>
    <w:rsid w:val="00372EFE"/>
    <w:pPr>
      <w:jc w:val="center"/>
    </w:pPr>
    <w:rPr>
      <w:szCs w:val="20"/>
    </w:rPr>
  </w:style>
  <w:style w:type="paragraph" w:styleId="NormalWeb">
    <w:name w:val="Normal (Web)"/>
    <w:basedOn w:val="Normal"/>
    <w:semiHidden/>
    <w:rsid w:val="00372EFE"/>
    <w:pPr>
      <w:spacing w:before="100" w:beforeAutospacing="1" w:after="100" w:afterAutospacing="1"/>
    </w:pPr>
  </w:style>
  <w:style w:type="paragraph" w:styleId="List5">
    <w:name w:val="List 5"/>
    <w:basedOn w:val="Normal"/>
    <w:uiPriority w:val="99"/>
    <w:unhideWhenUsed/>
    <w:rsid w:val="00B3147C"/>
    <w:pPr>
      <w:ind w:left="1800" w:hanging="360"/>
      <w:contextualSpacing/>
    </w:pPr>
  </w:style>
  <w:style w:type="table" w:styleId="TableGrid">
    <w:name w:val="Table Grid"/>
    <w:basedOn w:val="TableNormal"/>
    <w:uiPriority w:val="59"/>
    <w:rsid w:val="005B54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51AFB"/>
    <w:rPr>
      <w:sz w:val="16"/>
      <w:szCs w:val="16"/>
    </w:rPr>
  </w:style>
  <w:style w:type="paragraph" w:styleId="CommentText">
    <w:name w:val="annotation text"/>
    <w:basedOn w:val="Normal"/>
    <w:link w:val="CommentTextChar"/>
    <w:uiPriority w:val="99"/>
    <w:semiHidden/>
    <w:unhideWhenUsed/>
    <w:rsid w:val="00551AFB"/>
    <w:rPr>
      <w:sz w:val="20"/>
      <w:szCs w:val="20"/>
    </w:rPr>
  </w:style>
  <w:style w:type="character" w:customStyle="1" w:styleId="CommentTextChar">
    <w:name w:val="Comment Text Char"/>
    <w:basedOn w:val="DefaultParagraphFont"/>
    <w:link w:val="CommentText"/>
    <w:uiPriority w:val="99"/>
    <w:semiHidden/>
    <w:rsid w:val="00551AFB"/>
  </w:style>
  <w:style w:type="paragraph" w:styleId="CommentSubject">
    <w:name w:val="annotation subject"/>
    <w:basedOn w:val="CommentText"/>
    <w:next w:val="CommentText"/>
    <w:link w:val="CommentSubjectChar"/>
    <w:uiPriority w:val="99"/>
    <w:semiHidden/>
    <w:unhideWhenUsed/>
    <w:rsid w:val="00551AFB"/>
    <w:rPr>
      <w:b/>
      <w:bCs/>
    </w:rPr>
  </w:style>
  <w:style w:type="character" w:customStyle="1" w:styleId="CommentSubjectChar">
    <w:name w:val="Comment Subject Char"/>
    <w:basedOn w:val="CommentTextChar"/>
    <w:link w:val="CommentSubject"/>
    <w:uiPriority w:val="99"/>
    <w:semiHidden/>
    <w:rsid w:val="00551AFB"/>
    <w:rPr>
      <w:b/>
      <w:bCs/>
    </w:rPr>
  </w:style>
  <w:style w:type="character" w:customStyle="1" w:styleId="BodyTextChar">
    <w:name w:val="Body Text Char"/>
    <w:basedOn w:val="DefaultParagraphFont"/>
    <w:link w:val="BodyText"/>
    <w:semiHidden/>
    <w:rsid w:val="00643A0F"/>
    <w:rPr>
      <w:noProof/>
      <w:sz w:val="24"/>
    </w:rPr>
  </w:style>
  <w:style w:type="character" w:customStyle="1" w:styleId="HeaderChar">
    <w:name w:val="Header Char"/>
    <w:basedOn w:val="DefaultParagraphFont"/>
    <w:link w:val="Header"/>
    <w:rsid w:val="00643A0F"/>
    <w:rPr>
      <w:noProof/>
      <w:sz w:val="24"/>
    </w:rPr>
  </w:style>
  <w:style w:type="paragraph" w:styleId="ListParagraph">
    <w:name w:val="List Paragraph"/>
    <w:basedOn w:val="Normal"/>
    <w:uiPriority w:val="34"/>
    <w:qFormat/>
    <w:rsid w:val="008F5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ncy.bryant@ct.gov" TargetMode="External"/><Relationship Id="rId18" Type="http://schemas.openxmlformats.org/officeDocument/2006/relationships/hyperlink" Target="mailto:kmorton@cttransit.com" TargetMode="External"/><Relationship Id="rId26" Type="http://schemas.openxmlformats.org/officeDocument/2006/relationships/hyperlink" Target="mailto:richmoea@amtrak.com" TargetMode="External"/><Relationship Id="rId3" Type="http://schemas.openxmlformats.org/officeDocument/2006/relationships/styles" Target="styles.xml"/><Relationship Id="rId21" Type="http://schemas.openxmlformats.org/officeDocument/2006/relationships/hyperlink" Target="mailto:pamm@dattco.co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nee.labarge@ct.gov" TargetMode="External"/><Relationship Id="rId17" Type="http://schemas.openxmlformats.org/officeDocument/2006/relationships/hyperlink" Target="mailto:nancy.bryant@ct.gov" TargetMode="External"/><Relationship Id="rId25" Type="http://schemas.openxmlformats.org/officeDocument/2006/relationships/hyperlink" Target="mailto:campbet@amtrak.com" TargetMode="External"/><Relationship Id="rId33" Type="http://schemas.openxmlformats.org/officeDocument/2006/relationships/footer" Target="foot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richard.gray@ct.gov" TargetMode="External"/><Relationship Id="rId20" Type="http://schemas.openxmlformats.org/officeDocument/2006/relationships/hyperlink" Target="mailto:ccarson@cttransit.com" TargetMode="External"/><Relationship Id="rId29" Type="http://schemas.openxmlformats.org/officeDocument/2006/relationships/hyperlink" Target="mailto:lester.finkle@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e.donato@ct.gov" TargetMode="External"/><Relationship Id="rId24" Type="http://schemas.openxmlformats.org/officeDocument/2006/relationships/hyperlink" Target="mailto:jsnet7@aol.com" TargetMode="External"/><Relationship Id="rId32" Type="http://schemas.openxmlformats.org/officeDocument/2006/relationships/hyperlink" Target="mailto:khalique.davis@thedmpgroup.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omas.capobianco@ct.gov" TargetMode="External"/><Relationship Id="rId23" Type="http://schemas.openxmlformats.org/officeDocument/2006/relationships/hyperlink" Target="mailto:bknet6@aol.com" TargetMode="External"/><Relationship Id="rId28" Type="http://schemas.openxmlformats.org/officeDocument/2006/relationships/hyperlink" Target="mailto:anita.heard@dot.gov" TargetMode="External"/><Relationship Id="rId36" Type="http://schemas.openxmlformats.org/officeDocument/2006/relationships/fontTable" Target="fontTable.xml"/><Relationship Id="rId10" Type="http://schemas.openxmlformats.org/officeDocument/2006/relationships/hyperlink" Target="mailto:albert.martin@ct.gov" TargetMode="External"/><Relationship Id="rId19" Type="http://schemas.openxmlformats.org/officeDocument/2006/relationships/hyperlink" Target="mailto:wvaillancourt@cttransit.com" TargetMode="External"/><Relationship Id="rId31" Type="http://schemas.openxmlformats.org/officeDocument/2006/relationships/hyperlink" Target="mailto:gregory.campbell@thedmpgroup.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ichael.sanders@ct.gov" TargetMode="External"/><Relationship Id="rId22" Type="http://schemas.openxmlformats.org/officeDocument/2006/relationships/hyperlink" Target="mailto:carleenK@dattco.com" TargetMode="External"/><Relationship Id="rId27" Type="http://schemas.openxmlformats.org/officeDocument/2006/relationships/hyperlink" Target="mailto:margaret.griffin@dot.gov" TargetMode="External"/><Relationship Id="rId30" Type="http://schemas.openxmlformats.org/officeDocument/2006/relationships/hyperlink" Target="mailto:maxine.marshall@thedmpgroup.com"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E6686-E099-4428-B5AB-747A8938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8397</Words>
  <Characters>50777</Characters>
  <Application>Microsoft Office Word</Application>
  <DocSecurity>0</DocSecurity>
  <Lines>423</Lines>
  <Paragraphs>118</Paragraphs>
  <ScaleCrop>false</ScaleCrop>
  <HeadingPairs>
    <vt:vector size="2" baseType="variant">
      <vt:variant>
        <vt:lpstr>Title</vt:lpstr>
      </vt:variant>
      <vt:variant>
        <vt:i4>1</vt:i4>
      </vt:variant>
    </vt:vector>
  </HeadingPairs>
  <TitlesOfParts>
    <vt:vector size="1" baseType="lpstr">
      <vt:lpstr>Draft Report</vt:lpstr>
    </vt:vector>
  </TitlesOfParts>
  <Company>Hewlett-Packard</Company>
  <LinksUpToDate>false</LinksUpToDate>
  <CharactersWithSpaces>59056</CharactersWithSpaces>
  <SharedDoc>false</SharedDoc>
  <HLinks>
    <vt:vector size="138" baseType="variant">
      <vt:variant>
        <vt:i4>655466</vt:i4>
      </vt:variant>
      <vt:variant>
        <vt:i4>117</vt:i4>
      </vt:variant>
      <vt:variant>
        <vt:i4>0</vt:i4>
      </vt:variant>
      <vt:variant>
        <vt:i4>5</vt:i4>
      </vt:variant>
      <vt:variant>
        <vt:lpwstr>mailto:Clinton.smith@thedmpgroup.com</vt:lpwstr>
      </vt:variant>
      <vt:variant>
        <vt:lpwstr/>
      </vt:variant>
      <vt:variant>
        <vt:i4>2621532</vt:i4>
      </vt:variant>
      <vt:variant>
        <vt:i4>114</vt:i4>
      </vt:variant>
      <vt:variant>
        <vt:i4>0</vt:i4>
      </vt:variant>
      <vt:variant>
        <vt:i4>5</vt:i4>
      </vt:variant>
      <vt:variant>
        <vt:lpwstr>mailto:Khalique.davis@thedmpgroup.com</vt:lpwstr>
      </vt:variant>
      <vt:variant>
        <vt:lpwstr/>
      </vt:variant>
      <vt:variant>
        <vt:i4>786556</vt:i4>
      </vt:variant>
      <vt:variant>
        <vt:i4>111</vt:i4>
      </vt:variant>
      <vt:variant>
        <vt:i4>0</vt:i4>
      </vt:variant>
      <vt:variant>
        <vt:i4>5</vt:i4>
      </vt:variant>
      <vt:variant>
        <vt:lpwstr>mailto:gregory.campbell@thedmpgroup.com</vt:lpwstr>
      </vt:variant>
      <vt:variant>
        <vt:lpwstr/>
      </vt:variant>
      <vt:variant>
        <vt:i4>2228294</vt:i4>
      </vt:variant>
      <vt:variant>
        <vt:i4>108</vt:i4>
      </vt:variant>
      <vt:variant>
        <vt:i4>0</vt:i4>
      </vt:variant>
      <vt:variant>
        <vt:i4>5</vt:i4>
      </vt:variant>
      <vt:variant>
        <vt:lpwstr>mailto:Maxine.marshall@thedmpgroup.com</vt:lpwstr>
      </vt:variant>
      <vt:variant>
        <vt:lpwstr/>
      </vt:variant>
      <vt:variant>
        <vt:i4>5242915</vt:i4>
      </vt:variant>
      <vt:variant>
        <vt:i4>105</vt:i4>
      </vt:variant>
      <vt:variant>
        <vt:i4>0</vt:i4>
      </vt:variant>
      <vt:variant>
        <vt:i4>5</vt:i4>
      </vt:variant>
      <vt:variant>
        <vt:lpwstr>mailto:Lester.finkle@dot.gov</vt:lpwstr>
      </vt:variant>
      <vt:variant>
        <vt:lpwstr/>
      </vt:variant>
      <vt:variant>
        <vt:i4>6750215</vt:i4>
      </vt:variant>
      <vt:variant>
        <vt:i4>102</vt:i4>
      </vt:variant>
      <vt:variant>
        <vt:i4>0</vt:i4>
      </vt:variant>
      <vt:variant>
        <vt:i4>5</vt:i4>
      </vt:variant>
      <vt:variant>
        <vt:lpwstr>mailto:Anita.heard@dot.gov</vt:lpwstr>
      </vt:variant>
      <vt:variant>
        <vt:lpwstr/>
      </vt:variant>
      <vt:variant>
        <vt:i4>4456507</vt:i4>
      </vt:variant>
      <vt:variant>
        <vt:i4>99</vt:i4>
      </vt:variant>
      <vt:variant>
        <vt:i4>0</vt:i4>
      </vt:variant>
      <vt:variant>
        <vt:i4>5</vt:i4>
      </vt:variant>
      <vt:variant>
        <vt:lpwstr>mailto:Margaret.griffin@dot.gov</vt:lpwstr>
      </vt:variant>
      <vt:variant>
        <vt:lpwstr/>
      </vt:variant>
      <vt:variant>
        <vt:i4>4259952</vt:i4>
      </vt:variant>
      <vt:variant>
        <vt:i4>96</vt:i4>
      </vt:variant>
      <vt:variant>
        <vt:i4>0</vt:i4>
      </vt:variant>
      <vt:variant>
        <vt:i4>5</vt:i4>
      </vt:variant>
      <vt:variant>
        <vt:lpwstr>mailto:Richmoea@amtrak.com</vt:lpwstr>
      </vt:variant>
      <vt:variant>
        <vt:lpwstr/>
      </vt:variant>
      <vt:variant>
        <vt:i4>5177449</vt:i4>
      </vt:variant>
      <vt:variant>
        <vt:i4>93</vt:i4>
      </vt:variant>
      <vt:variant>
        <vt:i4>0</vt:i4>
      </vt:variant>
      <vt:variant>
        <vt:i4>5</vt:i4>
      </vt:variant>
      <vt:variant>
        <vt:lpwstr>mailto:Campbet@amtrak.com</vt:lpwstr>
      </vt:variant>
      <vt:variant>
        <vt:lpwstr/>
      </vt:variant>
      <vt:variant>
        <vt:i4>4915235</vt:i4>
      </vt:variant>
      <vt:variant>
        <vt:i4>90</vt:i4>
      </vt:variant>
      <vt:variant>
        <vt:i4>0</vt:i4>
      </vt:variant>
      <vt:variant>
        <vt:i4>5</vt:i4>
      </vt:variant>
      <vt:variant>
        <vt:lpwstr>mailto:Nancy.bryant@ct.gov</vt:lpwstr>
      </vt:variant>
      <vt:variant>
        <vt:lpwstr/>
      </vt:variant>
      <vt:variant>
        <vt:i4>8126469</vt:i4>
      </vt:variant>
      <vt:variant>
        <vt:i4>87</vt:i4>
      </vt:variant>
      <vt:variant>
        <vt:i4>0</vt:i4>
      </vt:variant>
      <vt:variant>
        <vt:i4>5</vt:i4>
      </vt:variant>
      <vt:variant>
        <vt:lpwstr>mailto:Jsnet7@aol.com</vt:lpwstr>
      </vt:variant>
      <vt:variant>
        <vt:lpwstr/>
      </vt:variant>
      <vt:variant>
        <vt:i4>7602204</vt:i4>
      </vt:variant>
      <vt:variant>
        <vt:i4>84</vt:i4>
      </vt:variant>
      <vt:variant>
        <vt:i4>0</vt:i4>
      </vt:variant>
      <vt:variant>
        <vt:i4>5</vt:i4>
      </vt:variant>
      <vt:variant>
        <vt:lpwstr>mailto:Bknet6@aol.com</vt:lpwstr>
      </vt:variant>
      <vt:variant>
        <vt:lpwstr/>
      </vt:variant>
      <vt:variant>
        <vt:i4>4980859</vt:i4>
      </vt:variant>
      <vt:variant>
        <vt:i4>81</vt:i4>
      </vt:variant>
      <vt:variant>
        <vt:i4>0</vt:i4>
      </vt:variant>
      <vt:variant>
        <vt:i4>5</vt:i4>
      </vt:variant>
      <vt:variant>
        <vt:lpwstr>mailto:CarleenK@dattco.com</vt:lpwstr>
      </vt:variant>
      <vt:variant>
        <vt:lpwstr/>
      </vt:variant>
      <vt:variant>
        <vt:i4>4915316</vt:i4>
      </vt:variant>
      <vt:variant>
        <vt:i4>78</vt:i4>
      </vt:variant>
      <vt:variant>
        <vt:i4>0</vt:i4>
      </vt:variant>
      <vt:variant>
        <vt:i4>5</vt:i4>
      </vt:variant>
      <vt:variant>
        <vt:lpwstr>mailto:Pamm@dattco.com</vt:lpwstr>
      </vt:variant>
      <vt:variant>
        <vt:lpwstr/>
      </vt:variant>
      <vt:variant>
        <vt:i4>131124</vt:i4>
      </vt:variant>
      <vt:variant>
        <vt:i4>75</vt:i4>
      </vt:variant>
      <vt:variant>
        <vt:i4>0</vt:i4>
      </vt:variant>
      <vt:variant>
        <vt:i4>5</vt:i4>
      </vt:variant>
      <vt:variant>
        <vt:lpwstr>mailto:CCarson@cttransit.com</vt:lpwstr>
      </vt:variant>
      <vt:variant>
        <vt:lpwstr/>
      </vt:variant>
      <vt:variant>
        <vt:i4>6553674</vt:i4>
      </vt:variant>
      <vt:variant>
        <vt:i4>72</vt:i4>
      </vt:variant>
      <vt:variant>
        <vt:i4>0</vt:i4>
      </vt:variant>
      <vt:variant>
        <vt:i4>5</vt:i4>
      </vt:variant>
      <vt:variant>
        <vt:lpwstr>mailto:WVaillancourt@cttransit.com</vt:lpwstr>
      </vt:variant>
      <vt:variant>
        <vt:lpwstr/>
      </vt:variant>
      <vt:variant>
        <vt:i4>196666</vt:i4>
      </vt:variant>
      <vt:variant>
        <vt:i4>69</vt:i4>
      </vt:variant>
      <vt:variant>
        <vt:i4>0</vt:i4>
      </vt:variant>
      <vt:variant>
        <vt:i4>5</vt:i4>
      </vt:variant>
      <vt:variant>
        <vt:lpwstr>mailto:Kmorton@cttransit.com</vt:lpwstr>
      </vt:variant>
      <vt:variant>
        <vt:lpwstr/>
      </vt:variant>
      <vt:variant>
        <vt:i4>5570622</vt:i4>
      </vt:variant>
      <vt:variant>
        <vt:i4>66</vt:i4>
      </vt:variant>
      <vt:variant>
        <vt:i4>0</vt:i4>
      </vt:variant>
      <vt:variant>
        <vt:i4>5</vt:i4>
      </vt:variant>
      <vt:variant>
        <vt:lpwstr>mailto:Richard.gray@ct.gov</vt:lpwstr>
      </vt:variant>
      <vt:variant>
        <vt:lpwstr/>
      </vt:variant>
      <vt:variant>
        <vt:i4>7471132</vt:i4>
      </vt:variant>
      <vt:variant>
        <vt:i4>63</vt:i4>
      </vt:variant>
      <vt:variant>
        <vt:i4>0</vt:i4>
      </vt:variant>
      <vt:variant>
        <vt:i4>5</vt:i4>
      </vt:variant>
      <vt:variant>
        <vt:lpwstr>mailto:Thomas.capobianco@ct.gov</vt:lpwstr>
      </vt:variant>
      <vt:variant>
        <vt:lpwstr/>
      </vt:variant>
      <vt:variant>
        <vt:i4>4718628</vt:i4>
      </vt:variant>
      <vt:variant>
        <vt:i4>60</vt:i4>
      </vt:variant>
      <vt:variant>
        <vt:i4>0</vt:i4>
      </vt:variant>
      <vt:variant>
        <vt:i4>5</vt:i4>
      </vt:variant>
      <vt:variant>
        <vt:lpwstr>mailto:Michael.sanders@ct.gov</vt:lpwstr>
      </vt:variant>
      <vt:variant>
        <vt:lpwstr/>
      </vt:variant>
      <vt:variant>
        <vt:i4>2097232</vt:i4>
      </vt:variant>
      <vt:variant>
        <vt:i4>57</vt:i4>
      </vt:variant>
      <vt:variant>
        <vt:i4>0</vt:i4>
      </vt:variant>
      <vt:variant>
        <vt:i4>5</vt:i4>
      </vt:variant>
      <vt:variant>
        <vt:lpwstr>mailto:Renee.labarge@ct.gov</vt:lpwstr>
      </vt:variant>
      <vt:variant>
        <vt:lpwstr/>
      </vt:variant>
      <vt:variant>
        <vt:i4>5832736</vt:i4>
      </vt:variant>
      <vt:variant>
        <vt:i4>54</vt:i4>
      </vt:variant>
      <vt:variant>
        <vt:i4>0</vt:i4>
      </vt:variant>
      <vt:variant>
        <vt:i4>5</vt:i4>
      </vt:variant>
      <vt:variant>
        <vt:lpwstr>mailto:Diane.donato@ct.gov</vt:lpwstr>
      </vt:variant>
      <vt:variant>
        <vt:lpwstr/>
      </vt:variant>
      <vt:variant>
        <vt:i4>6553618</vt:i4>
      </vt:variant>
      <vt:variant>
        <vt:i4>51</vt:i4>
      </vt:variant>
      <vt:variant>
        <vt:i4>0</vt:i4>
      </vt:variant>
      <vt:variant>
        <vt:i4>5</vt:i4>
      </vt:variant>
      <vt:variant>
        <vt:lpwstr>mailto:Albert.martin@ct.gov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3</cp:revision>
  <cp:lastPrinted>2011-09-07T15:33:00Z</cp:lastPrinted>
  <dcterms:created xsi:type="dcterms:W3CDTF">2011-09-07T15:32:00Z</dcterms:created>
  <dcterms:modified xsi:type="dcterms:W3CDTF">2011-09-07T15:41:00Z</dcterms:modified>
</cp:coreProperties>
</file>