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EE" w:rsidRDefault="006415EE" w:rsidP="00BF76D1">
      <w:pPr>
        <w:pStyle w:val="Title"/>
        <w:pBdr>
          <w:top w:val="single" w:sz="4" w:space="0" w:color="auto"/>
          <w:left w:val="single" w:sz="4" w:space="4" w:color="auto"/>
          <w:bottom w:val="single" w:sz="4" w:space="1" w:color="auto"/>
          <w:right w:val="single" w:sz="4" w:space="4" w:color="auto"/>
        </w:pBdr>
        <w:spacing w:line="480" w:lineRule="auto"/>
        <w:ind w:firstLine="720"/>
        <w:jc w:val="left"/>
        <w:rPr>
          <w:b/>
          <w:sz w:val="32"/>
        </w:rPr>
      </w:pPr>
      <w:r>
        <w:rPr>
          <w:b/>
          <w:sz w:val="32"/>
        </w:rPr>
        <w:t>`</w:t>
      </w:r>
    </w:p>
    <w:p w:rsidR="006415EE" w:rsidRDefault="006415EE">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6415EE" w:rsidRDefault="006415EE">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6415EE" w:rsidRDefault="006415EE">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COMPLIANCE REVIEW</w:t>
      </w:r>
    </w:p>
    <w:p w:rsidR="006415EE" w:rsidRDefault="006415EE">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w:t>
      </w:r>
    </w:p>
    <w:p w:rsidR="006415EE" w:rsidRDefault="002C415E">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The </w:t>
      </w:r>
      <w:r w:rsidR="006415EE">
        <w:rPr>
          <w:b/>
          <w:sz w:val="32"/>
        </w:rPr>
        <w:t xml:space="preserve">Brazos Transit District </w:t>
      </w:r>
    </w:p>
    <w:p w:rsidR="006415EE" w:rsidRDefault="006415EE">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 (BTD)</w:t>
      </w:r>
    </w:p>
    <w:p w:rsidR="006415EE" w:rsidRDefault="006415EE">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Bryan, Texas </w:t>
      </w:r>
    </w:p>
    <w:p w:rsidR="006415EE" w:rsidRDefault="006415EE">
      <w:pPr>
        <w:spacing w:line="480" w:lineRule="auto"/>
        <w:jc w:val="center"/>
        <w:rPr>
          <w:b/>
          <w:sz w:val="28"/>
        </w:rPr>
      </w:pPr>
    </w:p>
    <w:p w:rsidR="006415EE" w:rsidRDefault="000E38A1">
      <w:pPr>
        <w:spacing w:line="480" w:lineRule="auto"/>
        <w:jc w:val="center"/>
        <w:rPr>
          <w:b/>
          <w:sz w:val="28"/>
        </w:rPr>
      </w:pPr>
      <w:r>
        <w:rPr>
          <w:b/>
          <w:sz w:val="28"/>
        </w:rPr>
        <w:t>Final</w:t>
      </w:r>
      <w:r w:rsidR="006415EE">
        <w:rPr>
          <w:b/>
          <w:sz w:val="28"/>
        </w:rPr>
        <w:t xml:space="preserve"> Report</w:t>
      </w:r>
    </w:p>
    <w:p w:rsidR="006415EE" w:rsidRDefault="006415EE">
      <w:pPr>
        <w:spacing w:line="480" w:lineRule="auto"/>
        <w:jc w:val="center"/>
        <w:rPr>
          <w:b/>
          <w:sz w:val="28"/>
        </w:rPr>
      </w:pPr>
    </w:p>
    <w:p w:rsidR="006415EE" w:rsidRDefault="006415EE">
      <w:pPr>
        <w:spacing w:line="480" w:lineRule="auto"/>
        <w:jc w:val="center"/>
        <w:rPr>
          <w:b/>
          <w:sz w:val="28"/>
        </w:rPr>
      </w:pPr>
    </w:p>
    <w:p w:rsidR="006415EE" w:rsidRDefault="000E38A1">
      <w:pPr>
        <w:spacing w:line="480" w:lineRule="auto"/>
        <w:jc w:val="center"/>
      </w:pPr>
      <w:r>
        <w:rPr>
          <w:b/>
          <w:sz w:val="28"/>
        </w:rPr>
        <w:t>February</w:t>
      </w:r>
      <w:r w:rsidR="006415EE">
        <w:rPr>
          <w:b/>
          <w:sz w:val="28"/>
        </w:rPr>
        <w:t xml:space="preserve"> 20</w:t>
      </w:r>
      <w:r>
        <w:rPr>
          <w:b/>
          <w:sz w:val="28"/>
        </w:rPr>
        <w:t>10</w:t>
      </w:r>
    </w:p>
    <w:p w:rsidR="006415EE" w:rsidRDefault="006415EE">
      <w:pPr>
        <w:spacing w:line="480" w:lineRule="auto"/>
      </w:pPr>
    </w:p>
    <w:p w:rsidR="006415EE" w:rsidRDefault="006415EE">
      <w:pPr>
        <w:jc w:val="center"/>
        <w:rPr>
          <w:b/>
          <w:sz w:val="28"/>
          <w:szCs w:val="28"/>
        </w:rPr>
      </w:pPr>
      <w:r>
        <w:rPr>
          <w:b/>
          <w:sz w:val="28"/>
          <w:szCs w:val="28"/>
        </w:rPr>
        <w:t xml:space="preserve">Prepared For </w:t>
      </w:r>
    </w:p>
    <w:p w:rsidR="006415EE" w:rsidRDefault="006415EE">
      <w:pPr>
        <w:jc w:val="center"/>
        <w:rPr>
          <w:b/>
          <w:sz w:val="28"/>
          <w:szCs w:val="28"/>
        </w:rPr>
      </w:pPr>
      <w:r>
        <w:rPr>
          <w:b/>
          <w:sz w:val="28"/>
          <w:szCs w:val="28"/>
        </w:rPr>
        <w:t>U.S. DEPARTMENT OF TRANSPORATION</w:t>
      </w:r>
    </w:p>
    <w:p w:rsidR="006415EE" w:rsidRDefault="006415EE">
      <w:pPr>
        <w:jc w:val="center"/>
        <w:rPr>
          <w:b/>
          <w:sz w:val="28"/>
          <w:szCs w:val="28"/>
        </w:rPr>
      </w:pPr>
      <w:r>
        <w:rPr>
          <w:b/>
          <w:sz w:val="28"/>
          <w:szCs w:val="28"/>
        </w:rPr>
        <w:t>FEDERAL TRANSIT ADMINISTRATION</w:t>
      </w:r>
    </w:p>
    <w:p w:rsidR="006415EE" w:rsidRDefault="006415EE">
      <w:pPr>
        <w:jc w:val="center"/>
        <w:rPr>
          <w:b/>
        </w:rPr>
      </w:pPr>
      <w:r>
        <w:rPr>
          <w:b/>
          <w:sz w:val="28"/>
          <w:szCs w:val="28"/>
        </w:rPr>
        <w:t>OFFICE OF CIVIL RIGHTS</w:t>
      </w:r>
    </w:p>
    <w:p w:rsidR="006415EE" w:rsidRDefault="006415EE">
      <w:pPr>
        <w:jc w:val="center"/>
      </w:pPr>
    </w:p>
    <w:p w:rsidR="006415EE" w:rsidRDefault="006415EE"/>
    <w:p w:rsidR="006415EE" w:rsidRDefault="006415EE"/>
    <w:p w:rsidR="006415EE" w:rsidRDefault="006415EE">
      <w:pPr>
        <w:jc w:val="center"/>
        <w:rPr>
          <w:b/>
          <w:sz w:val="28"/>
          <w:szCs w:val="28"/>
        </w:rPr>
      </w:pPr>
      <w:r>
        <w:rPr>
          <w:b/>
          <w:sz w:val="28"/>
          <w:szCs w:val="28"/>
        </w:rPr>
        <w:t>Prepared By</w:t>
      </w:r>
    </w:p>
    <w:p w:rsidR="006415EE" w:rsidRDefault="006415EE">
      <w:pPr>
        <w:jc w:val="center"/>
        <w:rPr>
          <w:b/>
          <w:sz w:val="28"/>
          <w:szCs w:val="28"/>
        </w:rPr>
      </w:pPr>
      <w:r>
        <w:rPr>
          <w:b/>
          <w:sz w:val="28"/>
          <w:szCs w:val="28"/>
        </w:rPr>
        <w:t>THE DMP GROUP, LLC</w:t>
      </w:r>
    </w:p>
    <w:p w:rsidR="006415EE" w:rsidRDefault="006415EE">
      <w:pPr>
        <w:jc w:val="center"/>
        <w:rPr>
          <w:b/>
          <w:sz w:val="28"/>
          <w:szCs w:val="28"/>
        </w:rPr>
      </w:pPr>
      <w:r>
        <w:rPr>
          <w:b/>
          <w:sz w:val="28"/>
          <w:szCs w:val="28"/>
        </w:rPr>
        <w:t>1320 Fenwick Lane, Suite 209</w:t>
      </w:r>
    </w:p>
    <w:p w:rsidR="006415EE" w:rsidRDefault="006415EE">
      <w:pPr>
        <w:jc w:val="center"/>
        <w:rPr>
          <w:b/>
          <w:sz w:val="28"/>
          <w:szCs w:val="28"/>
        </w:rPr>
      </w:pPr>
      <w:r>
        <w:rPr>
          <w:b/>
          <w:sz w:val="28"/>
          <w:szCs w:val="28"/>
        </w:rPr>
        <w:t>Silver Spring, MD 20910</w:t>
      </w:r>
    </w:p>
    <w:p w:rsidR="006415EE" w:rsidRDefault="006415EE">
      <w:pPr>
        <w:jc w:val="center"/>
        <w:rPr>
          <w:sz w:val="28"/>
          <w:u w:val="single"/>
        </w:rPr>
      </w:pPr>
      <w:r>
        <w:rPr>
          <w:sz w:val="28"/>
        </w:rPr>
        <w:br w:type="page"/>
      </w:r>
      <w:r>
        <w:rPr>
          <w:sz w:val="28"/>
          <w:u w:val="single"/>
        </w:rPr>
        <w:lastRenderedPageBreak/>
        <w:t xml:space="preserve">Table of Contents </w:t>
      </w:r>
    </w:p>
    <w:p w:rsidR="006415EE" w:rsidRDefault="00DB5740">
      <w:pPr>
        <w:pStyle w:val="TOC1"/>
        <w:rPr>
          <w:szCs w:val="24"/>
        </w:rPr>
      </w:pPr>
      <w:r w:rsidRPr="00DB5740">
        <w:rPr>
          <w:noProof w:val="0"/>
          <w:sz w:val="28"/>
        </w:rPr>
        <w:fldChar w:fldCharType="begin"/>
      </w:r>
      <w:r w:rsidR="006415EE">
        <w:rPr>
          <w:noProof w:val="0"/>
          <w:sz w:val="28"/>
        </w:rPr>
        <w:instrText xml:space="preserve"> TOC \o "1-2" </w:instrText>
      </w:r>
      <w:r w:rsidRPr="00DB5740">
        <w:rPr>
          <w:noProof w:val="0"/>
          <w:sz w:val="28"/>
        </w:rPr>
        <w:fldChar w:fldCharType="separate"/>
      </w:r>
      <w:r w:rsidR="006415EE">
        <w:rPr>
          <w:sz w:val="28"/>
          <w:szCs w:val="24"/>
        </w:rPr>
        <w:t xml:space="preserve">I.  </w:t>
      </w:r>
      <w:r w:rsidR="006415EE">
        <w:rPr>
          <w:szCs w:val="24"/>
        </w:rPr>
        <w:tab/>
      </w:r>
      <w:r w:rsidR="006415EE">
        <w:rPr>
          <w:sz w:val="28"/>
          <w:szCs w:val="24"/>
        </w:rPr>
        <w:t>GENERAL INFORMATION</w:t>
      </w:r>
      <w:r w:rsidR="006415EE">
        <w:tab/>
      </w:r>
      <w:r>
        <w:fldChar w:fldCharType="begin"/>
      </w:r>
      <w:r w:rsidR="006415EE">
        <w:instrText xml:space="preserve"> PAGEREF _Toc195684505 \h </w:instrText>
      </w:r>
      <w:r>
        <w:fldChar w:fldCharType="separate"/>
      </w:r>
      <w:r w:rsidR="00BF76D1">
        <w:t>1</w:t>
      </w:r>
      <w:r>
        <w:fldChar w:fldCharType="end"/>
      </w:r>
    </w:p>
    <w:p w:rsidR="006415EE" w:rsidRDefault="006415EE">
      <w:pPr>
        <w:pStyle w:val="TOC1"/>
        <w:rPr>
          <w:szCs w:val="24"/>
        </w:rPr>
      </w:pPr>
      <w:r>
        <w:rPr>
          <w:sz w:val="28"/>
          <w:szCs w:val="24"/>
        </w:rPr>
        <w:t>II.</w:t>
      </w:r>
      <w:r>
        <w:rPr>
          <w:szCs w:val="24"/>
        </w:rPr>
        <w:tab/>
      </w:r>
      <w:r>
        <w:rPr>
          <w:sz w:val="28"/>
          <w:szCs w:val="24"/>
        </w:rPr>
        <w:t xml:space="preserve"> JURISDICTION AND AUTHORITIES</w:t>
      </w:r>
      <w:r>
        <w:tab/>
      </w:r>
      <w:r w:rsidR="00DB5740">
        <w:fldChar w:fldCharType="begin"/>
      </w:r>
      <w:r>
        <w:instrText xml:space="preserve"> PAGEREF _Toc195684506 \h </w:instrText>
      </w:r>
      <w:r w:rsidR="00DB5740">
        <w:fldChar w:fldCharType="separate"/>
      </w:r>
      <w:r w:rsidR="00BF76D1">
        <w:t>2</w:t>
      </w:r>
      <w:r w:rsidR="00DB5740">
        <w:fldChar w:fldCharType="end"/>
      </w:r>
    </w:p>
    <w:p w:rsidR="006415EE" w:rsidRDefault="006415EE">
      <w:pPr>
        <w:pStyle w:val="TOC2"/>
        <w:rPr>
          <w:bCs w:val="0"/>
          <w:sz w:val="24"/>
        </w:rPr>
      </w:pPr>
      <w:r>
        <w:t>III.</w:t>
      </w:r>
      <w:r>
        <w:rPr>
          <w:bCs w:val="0"/>
          <w:sz w:val="24"/>
        </w:rPr>
        <w:tab/>
      </w:r>
      <w:r>
        <w:t>PURPOSE AND OBJECTIVES</w:t>
      </w:r>
      <w:r>
        <w:tab/>
      </w:r>
      <w:r w:rsidR="00DB5740">
        <w:fldChar w:fldCharType="begin"/>
      </w:r>
      <w:r>
        <w:instrText xml:space="preserve"> PAGEREF _Toc195684507 \h </w:instrText>
      </w:r>
      <w:r w:rsidR="00DB5740">
        <w:fldChar w:fldCharType="separate"/>
      </w:r>
      <w:r w:rsidR="00BF76D1">
        <w:t>3</w:t>
      </w:r>
      <w:r w:rsidR="00DB5740">
        <w:fldChar w:fldCharType="end"/>
      </w:r>
    </w:p>
    <w:p w:rsidR="006415EE" w:rsidRDefault="006415EE">
      <w:pPr>
        <w:pStyle w:val="TOC1"/>
        <w:rPr>
          <w:szCs w:val="24"/>
        </w:rPr>
      </w:pPr>
      <w:r>
        <w:rPr>
          <w:sz w:val="28"/>
          <w:szCs w:val="24"/>
        </w:rPr>
        <w:t>IV.</w:t>
      </w:r>
      <w:r>
        <w:rPr>
          <w:szCs w:val="24"/>
        </w:rPr>
        <w:tab/>
      </w:r>
      <w:r>
        <w:rPr>
          <w:sz w:val="28"/>
          <w:szCs w:val="24"/>
        </w:rPr>
        <w:t>BACKGROUND INFORMATION</w:t>
      </w:r>
      <w:r>
        <w:tab/>
      </w:r>
      <w:r w:rsidR="00DB5740">
        <w:fldChar w:fldCharType="begin"/>
      </w:r>
      <w:r>
        <w:instrText xml:space="preserve"> PAGEREF _Toc195684508 \h </w:instrText>
      </w:r>
      <w:r w:rsidR="00DB5740">
        <w:fldChar w:fldCharType="separate"/>
      </w:r>
      <w:r w:rsidR="00BF76D1">
        <w:t>6</w:t>
      </w:r>
      <w:r w:rsidR="00DB5740">
        <w:fldChar w:fldCharType="end"/>
      </w:r>
    </w:p>
    <w:p w:rsidR="006415EE" w:rsidRDefault="006415EE">
      <w:pPr>
        <w:pStyle w:val="TOC1"/>
        <w:rPr>
          <w:szCs w:val="24"/>
        </w:rPr>
      </w:pPr>
      <w:r>
        <w:rPr>
          <w:sz w:val="28"/>
          <w:szCs w:val="24"/>
        </w:rPr>
        <w:t>V.</w:t>
      </w:r>
      <w:r>
        <w:rPr>
          <w:szCs w:val="24"/>
        </w:rPr>
        <w:tab/>
      </w:r>
      <w:r>
        <w:rPr>
          <w:sz w:val="28"/>
          <w:szCs w:val="24"/>
        </w:rPr>
        <w:t>SCOPE AND METHODOLOGY</w:t>
      </w:r>
      <w:r>
        <w:tab/>
      </w:r>
      <w:r w:rsidR="00DB5740">
        <w:fldChar w:fldCharType="begin"/>
      </w:r>
      <w:r>
        <w:instrText xml:space="preserve"> PAGEREF _Toc195684509 \h </w:instrText>
      </w:r>
      <w:r w:rsidR="00DB5740">
        <w:fldChar w:fldCharType="separate"/>
      </w:r>
      <w:r w:rsidR="00BF76D1">
        <w:t>13</w:t>
      </w:r>
      <w:r w:rsidR="00DB5740">
        <w:fldChar w:fldCharType="end"/>
      </w:r>
    </w:p>
    <w:p w:rsidR="006415EE" w:rsidRDefault="006415EE">
      <w:pPr>
        <w:pStyle w:val="TOC1"/>
        <w:rPr>
          <w:szCs w:val="24"/>
        </w:rPr>
      </w:pPr>
      <w:r>
        <w:rPr>
          <w:sz w:val="28"/>
          <w:szCs w:val="24"/>
        </w:rPr>
        <w:t>VI.</w:t>
      </w:r>
      <w:r>
        <w:rPr>
          <w:szCs w:val="24"/>
        </w:rPr>
        <w:tab/>
      </w:r>
      <w:r>
        <w:rPr>
          <w:sz w:val="28"/>
          <w:szCs w:val="24"/>
        </w:rPr>
        <w:t>FINDINGS AND RECOMMENDATIONS</w:t>
      </w:r>
      <w:r>
        <w:tab/>
      </w:r>
      <w:r w:rsidR="00DB5740">
        <w:fldChar w:fldCharType="begin"/>
      </w:r>
      <w:r>
        <w:instrText xml:space="preserve"> PAGEREF _Toc195684510 \h </w:instrText>
      </w:r>
      <w:r w:rsidR="00DB5740">
        <w:fldChar w:fldCharType="separate"/>
      </w:r>
      <w:r w:rsidR="00BF76D1">
        <w:t>21</w:t>
      </w:r>
      <w:r w:rsidR="00DB5740">
        <w:fldChar w:fldCharType="end"/>
      </w:r>
    </w:p>
    <w:p w:rsidR="006415EE" w:rsidRDefault="006415EE">
      <w:pPr>
        <w:pStyle w:val="TOC2"/>
        <w:rPr>
          <w:bCs w:val="0"/>
          <w:sz w:val="24"/>
        </w:rPr>
      </w:pPr>
      <w:r>
        <w:t>1.</w:t>
      </w:r>
      <w:r>
        <w:rPr>
          <w:bCs w:val="0"/>
          <w:sz w:val="24"/>
        </w:rPr>
        <w:tab/>
      </w:r>
      <w:r>
        <w:t>Program Submission</w:t>
      </w:r>
      <w:r>
        <w:tab/>
      </w:r>
      <w:r w:rsidR="00DB5740">
        <w:fldChar w:fldCharType="begin"/>
      </w:r>
      <w:r>
        <w:instrText xml:space="preserve"> PAGEREF _Toc195684511 \h </w:instrText>
      </w:r>
      <w:r w:rsidR="00DB5740">
        <w:fldChar w:fldCharType="separate"/>
      </w:r>
      <w:r w:rsidR="00BF76D1">
        <w:t>21</w:t>
      </w:r>
      <w:r w:rsidR="00DB5740">
        <w:fldChar w:fldCharType="end"/>
      </w:r>
    </w:p>
    <w:p w:rsidR="006415EE" w:rsidRDefault="006415EE">
      <w:pPr>
        <w:pStyle w:val="TOC2"/>
        <w:rPr>
          <w:bCs w:val="0"/>
          <w:sz w:val="24"/>
        </w:rPr>
      </w:pPr>
      <w:r>
        <w:t>2.</w:t>
      </w:r>
      <w:r>
        <w:rPr>
          <w:bCs w:val="0"/>
          <w:sz w:val="24"/>
        </w:rPr>
        <w:tab/>
      </w:r>
      <w:r>
        <w:t>Statement of Policy</w:t>
      </w:r>
      <w:r>
        <w:tab/>
      </w:r>
      <w:r w:rsidR="00DB5740">
        <w:fldChar w:fldCharType="begin"/>
      </w:r>
      <w:r>
        <w:instrText xml:space="preserve"> PAGEREF _Toc195684512 \h </w:instrText>
      </w:r>
      <w:r w:rsidR="00DB5740">
        <w:fldChar w:fldCharType="separate"/>
      </w:r>
      <w:r w:rsidR="00BF76D1">
        <w:t>22</w:t>
      </w:r>
      <w:r w:rsidR="00DB5740">
        <w:fldChar w:fldCharType="end"/>
      </w:r>
    </w:p>
    <w:p w:rsidR="006415EE" w:rsidRDefault="006415EE">
      <w:pPr>
        <w:pStyle w:val="TOC2"/>
        <w:rPr>
          <w:bCs w:val="0"/>
          <w:sz w:val="24"/>
        </w:rPr>
      </w:pPr>
      <w:r>
        <w:t>3.</w:t>
      </w:r>
      <w:r>
        <w:rPr>
          <w:bCs w:val="0"/>
          <w:sz w:val="24"/>
        </w:rPr>
        <w:tab/>
      </w:r>
      <w:r>
        <w:t>Dissemination</w:t>
      </w:r>
      <w:r>
        <w:tab/>
      </w:r>
      <w:r w:rsidR="00DB5740">
        <w:fldChar w:fldCharType="begin"/>
      </w:r>
      <w:r>
        <w:instrText xml:space="preserve"> PAGEREF _Toc195684513 \h </w:instrText>
      </w:r>
      <w:r w:rsidR="00DB5740">
        <w:fldChar w:fldCharType="separate"/>
      </w:r>
      <w:r w:rsidR="00BF76D1">
        <w:t>24</w:t>
      </w:r>
      <w:r w:rsidR="00DB5740">
        <w:fldChar w:fldCharType="end"/>
      </w:r>
    </w:p>
    <w:p w:rsidR="006415EE" w:rsidRDefault="006415EE">
      <w:pPr>
        <w:pStyle w:val="TOC2"/>
        <w:rPr>
          <w:bCs w:val="0"/>
          <w:sz w:val="24"/>
        </w:rPr>
      </w:pPr>
      <w:r>
        <w:t>4.</w:t>
      </w:r>
      <w:r>
        <w:rPr>
          <w:bCs w:val="0"/>
          <w:sz w:val="24"/>
        </w:rPr>
        <w:tab/>
      </w:r>
      <w:r>
        <w:t>Designation of Personnel Responsibility</w:t>
      </w:r>
      <w:r>
        <w:tab/>
      </w:r>
      <w:r w:rsidR="00DB5740">
        <w:fldChar w:fldCharType="begin"/>
      </w:r>
      <w:r>
        <w:instrText xml:space="preserve"> PAGEREF _Toc195684514 \h </w:instrText>
      </w:r>
      <w:r w:rsidR="00DB5740">
        <w:fldChar w:fldCharType="separate"/>
      </w:r>
      <w:r w:rsidR="00BF76D1">
        <w:t>27</w:t>
      </w:r>
      <w:r w:rsidR="00DB5740">
        <w:fldChar w:fldCharType="end"/>
      </w:r>
    </w:p>
    <w:p w:rsidR="006415EE" w:rsidRDefault="006415EE">
      <w:pPr>
        <w:pStyle w:val="TOC2"/>
        <w:rPr>
          <w:bCs w:val="0"/>
          <w:sz w:val="24"/>
        </w:rPr>
      </w:pPr>
      <w:r>
        <w:t>5.</w:t>
      </w:r>
      <w:r>
        <w:rPr>
          <w:bCs w:val="0"/>
          <w:sz w:val="24"/>
        </w:rPr>
        <w:tab/>
      </w:r>
      <w:r>
        <w:t>Utilization Analysis</w:t>
      </w:r>
      <w:r>
        <w:tab/>
      </w:r>
      <w:r w:rsidR="00DB5740">
        <w:fldChar w:fldCharType="begin"/>
      </w:r>
      <w:r>
        <w:instrText xml:space="preserve"> PAGEREF _Toc195684515 \h </w:instrText>
      </w:r>
      <w:r w:rsidR="00DB5740">
        <w:fldChar w:fldCharType="separate"/>
      </w:r>
      <w:r w:rsidR="00BF76D1">
        <w:t>29</w:t>
      </w:r>
      <w:r w:rsidR="00DB5740">
        <w:fldChar w:fldCharType="end"/>
      </w:r>
    </w:p>
    <w:p w:rsidR="006415EE" w:rsidRDefault="006415EE">
      <w:pPr>
        <w:pStyle w:val="TOC2"/>
      </w:pPr>
      <w:r>
        <w:t>6.</w:t>
      </w:r>
      <w:r>
        <w:rPr>
          <w:bCs w:val="0"/>
          <w:sz w:val="24"/>
        </w:rPr>
        <w:tab/>
      </w:r>
      <w:r>
        <w:t>Goals and Timetables</w:t>
      </w:r>
      <w:r>
        <w:tab/>
      </w:r>
      <w:r w:rsidR="00DB5740">
        <w:fldChar w:fldCharType="begin"/>
      </w:r>
      <w:r>
        <w:instrText xml:space="preserve"> PAGEREF _Toc195684516 \h </w:instrText>
      </w:r>
      <w:r w:rsidR="00DB5740">
        <w:fldChar w:fldCharType="separate"/>
      </w:r>
      <w:r w:rsidR="00BF76D1">
        <w:t>31</w:t>
      </w:r>
      <w:r w:rsidR="00DB5740">
        <w:fldChar w:fldCharType="end"/>
      </w:r>
    </w:p>
    <w:p w:rsidR="006415EE" w:rsidRDefault="006415EE">
      <w:pPr>
        <w:pStyle w:val="TOC2"/>
      </w:pPr>
      <w:r>
        <w:t>7.</w:t>
      </w:r>
      <w:r>
        <w:tab/>
        <w:t>Assessment of Employment Practices</w:t>
      </w:r>
      <w:r>
        <w:tab/>
      </w:r>
      <w:r w:rsidR="00DB5740">
        <w:fldChar w:fldCharType="begin"/>
      </w:r>
      <w:r>
        <w:instrText xml:space="preserve"> PAGEREF _Toc195684517 \h </w:instrText>
      </w:r>
      <w:r w:rsidR="00DB5740">
        <w:fldChar w:fldCharType="separate"/>
      </w:r>
      <w:r w:rsidR="00BF76D1">
        <w:t>33</w:t>
      </w:r>
      <w:r w:rsidR="00DB5740">
        <w:fldChar w:fldCharType="end"/>
      </w:r>
    </w:p>
    <w:p w:rsidR="006415EE" w:rsidRDefault="006415EE">
      <w:pPr>
        <w:pStyle w:val="TOC2"/>
        <w:rPr>
          <w:bCs w:val="0"/>
          <w:sz w:val="24"/>
        </w:rPr>
      </w:pPr>
      <w:r>
        <w:t>8.</w:t>
      </w:r>
      <w:r>
        <w:rPr>
          <w:bCs w:val="0"/>
          <w:sz w:val="24"/>
        </w:rPr>
        <w:tab/>
      </w:r>
      <w:r>
        <w:t>Monitoring and Reporting System</w:t>
      </w:r>
      <w:r>
        <w:tab/>
      </w:r>
      <w:r w:rsidR="00DB5740">
        <w:fldChar w:fldCharType="begin"/>
      </w:r>
      <w:r>
        <w:instrText xml:space="preserve"> PAGEREF _Toc195684518 \h </w:instrText>
      </w:r>
      <w:r w:rsidR="00DB5740">
        <w:fldChar w:fldCharType="separate"/>
      </w:r>
      <w:r w:rsidR="00BF76D1">
        <w:t>35</w:t>
      </w:r>
      <w:r w:rsidR="00DB5740">
        <w:fldChar w:fldCharType="end"/>
      </w:r>
    </w:p>
    <w:p w:rsidR="006415EE" w:rsidRDefault="006415EE">
      <w:pPr>
        <w:pStyle w:val="TOC2"/>
        <w:rPr>
          <w:bCs w:val="0"/>
          <w:sz w:val="24"/>
        </w:rPr>
      </w:pPr>
      <w:r>
        <w:t>9.</w:t>
      </w:r>
      <w:r>
        <w:rPr>
          <w:bCs w:val="0"/>
          <w:sz w:val="24"/>
        </w:rPr>
        <w:tab/>
      </w:r>
      <w:r>
        <w:t>Title I of the Americans with Disabilities Act</w:t>
      </w:r>
      <w:r>
        <w:tab/>
      </w:r>
      <w:r w:rsidR="00DB5740">
        <w:fldChar w:fldCharType="begin"/>
      </w:r>
      <w:r>
        <w:instrText xml:space="preserve"> PAGEREF _Toc195684519 \h </w:instrText>
      </w:r>
      <w:r w:rsidR="00DB5740">
        <w:fldChar w:fldCharType="separate"/>
      </w:r>
      <w:r w:rsidR="00BF76D1">
        <w:t>37</w:t>
      </w:r>
      <w:r w:rsidR="00DB5740">
        <w:fldChar w:fldCharType="end"/>
      </w:r>
    </w:p>
    <w:p w:rsidR="006415EE" w:rsidRDefault="006415EE">
      <w:pPr>
        <w:pStyle w:val="TOC1"/>
        <w:rPr>
          <w:sz w:val="28"/>
          <w:szCs w:val="24"/>
        </w:rPr>
      </w:pPr>
      <w:r>
        <w:rPr>
          <w:sz w:val="28"/>
          <w:szCs w:val="24"/>
        </w:rPr>
        <w:t>VII.</w:t>
      </w:r>
      <w:r>
        <w:rPr>
          <w:sz w:val="28"/>
          <w:szCs w:val="24"/>
        </w:rPr>
        <w:tab/>
        <w:t>SUMMARY</w:t>
      </w:r>
      <w:r w:rsidR="00A70646">
        <w:rPr>
          <w:sz w:val="28"/>
          <w:szCs w:val="24"/>
        </w:rPr>
        <w:t xml:space="preserve"> OF FINDINGS………………………………………………38</w:t>
      </w:r>
    </w:p>
    <w:p w:rsidR="006415EE" w:rsidRDefault="006415EE">
      <w:pPr>
        <w:pStyle w:val="TOC1"/>
        <w:rPr>
          <w:szCs w:val="24"/>
        </w:rPr>
      </w:pPr>
      <w:r>
        <w:rPr>
          <w:sz w:val="28"/>
          <w:szCs w:val="24"/>
        </w:rPr>
        <w:t>VIII.   ATTENDEES</w:t>
      </w:r>
      <w:r>
        <w:tab/>
      </w:r>
      <w:r w:rsidR="00DB5740">
        <w:fldChar w:fldCharType="begin"/>
      </w:r>
      <w:r>
        <w:instrText xml:space="preserve"> PAGEREF _Toc195684520 \h </w:instrText>
      </w:r>
      <w:r w:rsidR="00DB5740">
        <w:fldChar w:fldCharType="separate"/>
      </w:r>
      <w:r w:rsidR="00BF76D1">
        <w:t>40</w:t>
      </w:r>
      <w:r w:rsidR="00DB5740">
        <w:fldChar w:fldCharType="end"/>
      </w:r>
    </w:p>
    <w:p w:rsidR="006415EE" w:rsidRDefault="00DB5740">
      <w:pPr>
        <w:pStyle w:val="TOC2"/>
        <w:rPr>
          <w:noProof w:val="0"/>
        </w:rPr>
      </w:pPr>
      <w:r>
        <w:rPr>
          <w:noProof w:val="0"/>
        </w:rPr>
        <w:fldChar w:fldCharType="end"/>
      </w:r>
    </w:p>
    <w:p w:rsidR="006415EE" w:rsidRDefault="006415EE"/>
    <w:p w:rsidR="006415EE" w:rsidRDefault="006415EE">
      <w:pPr>
        <w:pStyle w:val="NumberList"/>
        <w:rPr>
          <w:noProof w:val="0"/>
          <w:szCs w:val="24"/>
        </w:rPr>
        <w:sectPr w:rsidR="006415EE">
          <w:footerReference w:type="even" r:id="rId7"/>
          <w:footerReference w:type="default" r:id="rId8"/>
          <w:pgSz w:w="12240" w:h="15840"/>
          <w:pgMar w:top="1440" w:right="1440" w:bottom="720" w:left="1440" w:header="720" w:footer="720" w:gutter="0"/>
          <w:pgNumType w:start="1"/>
          <w:cols w:space="720"/>
        </w:sectPr>
      </w:pPr>
    </w:p>
    <w:p w:rsidR="006415EE" w:rsidRDefault="006415EE">
      <w:pPr>
        <w:pStyle w:val="BHLevel1"/>
        <w:rPr>
          <w:sz w:val="28"/>
        </w:rPr>
      </w:pPr>
      <w:bookmarkStart w:id="0" w:name="_Toc195684505"/>
      <w:r>
        <w:rPr>
          <w:sz w:val="28"/>
        </w:rPr>
        <w:lastRenderedPageBreak/>
        <w:t xml:space="preserve">i.  </w:t>
      </w:r>
      <w:r>
        <w:rPr>
          <w:sz w:val="28"/>
        </w:rPr>
        <w:tab/>
      </w:r>
      <w:r>
        <w:rPr>
          <w:sz w:val="28"/>
          <w:u w:val="single"/>
        </w:rPr>
        <w:t>General Information</w:t>
      </w:r>
      <w:bookmarkEnd w:id="0"/>
    </w:p>
    <w:p w:rsidR="006415EE" w:rsidRDefault="006415EE">
      <w:pPr>
        <w:rPr>
          <w:sz w:val="32"/>
        </w:rPr>
      </w:pPr>
    </w:p>
    <w:p w:rsidR="006415EE" w:rsidRDefault="006415EE">
      <w:pPr>
        <w:ind w:left="3600" w:hanging="3600"/>
        <w:rPr>
          <w:sz w:val="28"/>
          <w:szCs w:val="28"/>
        </w:rPr>
      </w:pPr>
      <w:r>
        <w:rPr>
          <w:sz w:val="28"/>
        </w:rPr>
        <w:t>Grant Recipient:</w:t>
      </w:r>
      <w:r>
        <w:rPr>
          <w:sz w:val="28"/>
        </w:rPr>
        <w:tab/>
      </w:r>
      <w:r>
        <w:rPr>
          <w:sz w:val="28"/>
          <w:szCs w:val="28"/>
        </w:rPr>
        <w:t>Brazos Transit District (BTD)</w:t>
      </w:r>
    </w:p>
    <w:p w:rsidR="006415EE" w:rsidRDefault="006415EE">
      <w:pPr>
        <w:rPr>
          <w:sz w:val="28"/>
          <w:szCs w:val="28"/>
        </w:rPr>
      </w:pPr>
    </w:p>
    <w:p w:rsidR="006415EE" w:rsidRDefault="006415EE">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t>Bryan, TX</w:t>
      </w:r>
      <w:r>
        <w:rPr>
          <w:noProof w:val="0"/>
          <w:sz w:val="28"/>
          <w:szCs w:val="28"/>
        </w:rPr>
        <w:t xml:space="preserve"> </w:t>
      </w:r>
    </w:p>
    <w:p w:rsidR="006415EE" w:rsidRDefault="006415EE">
      <w:pPr>
        <w:rPr>
          <w:sz w:val="28"/>
        </w:rPr>
      </w:pPr>
    </w:p>
    <w:p w:rsidR="006415EE" w:rsidRDefault="006415EE">
      <w:pPr>
        <w:rPr>
          <w:sz w:val="28"/>
        </w:rPr>
      </w:pPr>
      <w:r>
        <w:rPr>
          <w:sz w:val="28"/>
        </w:rPr>
        <w:t>Grantee Number:</w:t>
      </w:r>
      <w:r>
        <w:rPr>
          <w:sz w:val="28"/>
        </w:rPr>
        <w:tab/>
      </w:r>
      <w:r>
        <w:rPr>
          <w:sz w:val="28"/>
        </w:rPr>
        <w:tab/>
      </w:r>
      <w:r>
        <w:rPr>
          <w:sz w:val="28"/>
        </w:rPr>
        <w:tab/>
        <w:t>5319</w:t>
      </w:r>
    </w:p>
    <w:p w:rsidR="006415EE" w:rsidRDefault="006415EE">
      <w:pPr>
        <w:rPr>
          <w:sz w:val="28"/>
        </w:rPr>
      </w:pPr>
    </w:p>
    <w:p w:rsidR="006415EE" w:rsidRPr="00AA4AAD" w:rsidRDefault="006415EE" w:rsidP="006415EE">
      <w:pPr>
        <w:rPr>
          <w:sz w:val="28"/>
          <w:szCs w:val="28"/>
        </w:rPr>
      </w:pPr>
      <w:r>
        <w:rPr>
          <w:sz w:val="28"/>
        </w:rPr>
        <w:t xml:space="preserve">Executive Official:  </w:t>
      </w:r>
      <w:r>
        <w:rPr>
          <w:sz w:val="28"/>
        </w:rPr>
        <w:tab/>
      </w:r>
      <w:r>
        <w:rPr>
          <w:sz w:val="28"/>
        </w:rPr>
        <w:tab/>
      </w:r>
      <w:r w:rsidRPr="00AA4AAD">
        <w:rPr>
          <w:sz w:val="28"/>
          <w:szCs w:val="28"/>
        </w:rPr>
        <w:t xml:space="preserve">Mr. John </w:t>
      </w:r>
      <w:proofErr w:type="spellStart"/>
      <w:r w:rsidRPr="00AA4AAD">
        <w:rPr>
          <w:sz w:val="28"/>
          <w:szCs w:val="28"/>
        </w:rPr>
        <w:t>McBeth</w:t>
      </w:r>
      <w:proofErr w:type="spellEnd"/>
    </w:p>
    <w:p w:rsidR="006415EE" w:rsidRPr="00AA4AAD" w:rsidRDefault="006415EE" w:rsidP="006415EE">
      <w:pPr>
        <w:rPr>
          <w:sz w:val="28"/>
          <w:szCs w:val="28"/>
        </w:rPr>
      </w:pPr>
      <w:r w:rsidRPr="00AA4AAD">
        <w:rPr>
          <w:sz w:val="28"/>
          <w:szCs w:val="28"/>
        </w:rPr>
        <w:tab/>
      </w:r>
      <w:r w:rsidRPr="00AA4AAD">
        <w:rPr>
          <w:sz w:val="28"/>
          <w:szCs w:val="28"/>
        </w:rPr>
        <w:tab/>
      </w:r>
      <w:r w:rsidRPr="00AA4AAD">
        <w:rPr>
          <w:sz w:val="28"/>
          <w:szCs w:val="28"/>
        </w:rPr>
        <w:tab/>
      </w:r>
      <w:r w:rsidRPr="00AA4AAD">
        <w:rPr>
          <w:sz w:val="28"/>
          <w:szCs w:val="28"/>
        </w:rPr>
        <w:tab/>
      </w:r>
      <w:r w:rsidRPr="00AA4AAD">
        <w:rPr>
          <w:sz w:val="28"/>
          <w:szCs w:val="28"/>
        </w:rPr>
        <w:tab/>
      </w:r>
      <w:r>
        <w:rPr>
          <w:sz w:val="28"/>
          <w:szCs w:val="28"/>
        </w:rPr>
        <w:t xml:space="preserve">President/Chief Executive Officer </w:t>
      </w:r>
      <w:r w:rsidRPr="00AA4AAD">
        <w:rPr>
          <w:sz w:val="28"/>
          <w:szCs w:val="28"/>
        </w:rPr>
        <w:t xml:space="preserve"> </w:t>
      </w:r>
    </w:p>
    <w:p w:rsidR="006415EE" w:rsidRPr="00AA4AAD" w:rsidRDefault="006415EE" w:rsidP="006415EE">
      <w:pPr>
        <w:rPr>
          <w:sz w:val="28"/>
          <w:szCs w:val="28"/>
        </w:rPr>
      </w:pPr>
      <w:r w:rsidRPr="00AA4AAD">
        <w:rPr>
          <w:sz w:val="28"/>
          <w:szCs w:val="28"/>
        </w:rPr>
        <w:tab/>
      </w:r>
      <w:r w:rsidRPr="00AA4AAD">
        <w:rPr>
          <w:sz w:val="28"/>
          <w:szCs w:val="28"/>
        </w:rPr>
        <w:tab/>
      </w:r>
      <w:r w:rsidRPr="00AA4AAD">
        <w:rPr>
          <w:sz w:val="28"/>
          <w:szCs w:val="28"/>
        </w:rPr>
        <w:tab/>
      </w:r>
      <w:r w:rsidRPr="00AA4AAD">
        <w:rPr>
          <w:sz w:val="28"/>
          <w:szCs w:val="28"/>
        </w:rPr>
        <w:tab/>
      </w:r>
      <w:r w:rsidRPr="00AA4AAD">
        <w:rPr>
          <w:sz w:val="28"/>
          <w:szCs w:val="28"/>
        </w:rPr>
        <w:tab/>
        <w:t xml:space="preserve">Brazos Transit District </w:t>
      </w:r>
    </w:p>
    <w:p w:rsidR="006415EE" w:rsidRPr="00AA4AAD" w:rsidRDefault="006415EE" w:rsidP="006415EE">
      <w:pPr>
        <w:rPr>
          <w:sz w:val="28"/>
          <w:szCs w:val="28"/>
        </w:rPr>
      </w:pPr>
      <w:r w:rsidRPr="00AA4AAD">
        <w:rPr>
          <w:sz w:val="28"/>
          <w:szCs w:val="28"/>
        </w:rPr>
        <w:tab/>
      </w:r>
      <w:r w:rsidRPr="00AA4AAD">
        <w:rPr>
          <w:sz w:val="28"/>
          <w:szCs w:val="28"/>
        </w:rPr>
        <w:tab/>
      </w:r>
      <w:r w:rsidRPr="00AA4AAD">
        <w:rPr>
          <w:sz w:val="28"/>
          <w:szCs w:val="28"/>
        </w:rPr>
        <w:tab/>
      </w:r>
      <w:r w:rsidRPr="00AA4AAD">
        <w:rPr>
          <w:sz w:val="28"/>
          <w:szCs w:val="28"/>
        </w:rPr>
        <w:tab/>
      </w:r>
      <w:r w:rsidRPr="00AA4AAD">
        <w:rPr>
          <w:sz w:val="28"/>
          <w:szCs w:val="28"/>
        </w:rPr>
        <w:tab/>
        <w:t xml:space="preserve">1759 N. Earl Rudder Freeway </w:t>
      </w:r>
    </w:p>
    <w:p w:rsidR="006415EE" w:rsidRPr="00AA4AAD" w:rsidRDefault="006415EE" w:rsidP="006415EE">
      <w:pPr>
        <w:rPr>
          <w:sz w:val="28"/>
          <w:szCs w:val="28"/>
        </w:rPr>
      </w:pPr>
      <w:r w:rsidRPr="00AA4AAD">
        <w:rPr>
          <w:sz w:val="28"/>
          <w:szCs w:val="28"/>
        </w:rPr>
        <w:tab/>
      </w:r>
      <w:r w:rsidRPr="00AA4AAD">
        <w:rPr>
          <w:sz w:val="28"/>
          <w:szCs w:val="28"/>
        </w:rPr>
        <w:tab/>
      </w:r>
      <w:r w:rsidRPr="00AA4AAD">
        <w:rPr>
          <w:sz w:val="28"/>
          <w:szCs w:val="28"/>
        </w:rPr>
        <w:tab/>
      </w:r>
      <w:r w:rsidRPr="00AA4AAD">
        <w:rPr>
          <w:sz w:val="28"/>
          <w:szCs w:val="28"/>
        </w:rPr>
        <w:tab/>
      </w:r>
      <w:r w:rsidRPr="00AA4AAD">
        <w:rPr>
          <w:sz w:val="28"/>
          <w:szCs w:val="28"/>
        </w:rPr>
        <w:tab/>
        <w:t>Bryan, TX 77803-4025</w:t>
      </w:r>
    </w:p>
    <w:p w:rsidR="006415EE" w:rsidRDefault="006415EE">
      <w:pPr>
        <w:rPr>
          <w:rFonts w:cs="Tahoma"/>
          <w:sz w:val="28"/>
          <w:szCs w:val="28"/>
        </w:rPr>
      </w:pPr>
      <w:r>
        <w:rPr>
          <w:sz w:val="28"/>
          <w:szCs w:val="28"/>
        </w:rPr>
        <w:t xml:space="preserve"> </w:t>
      </w:r>
    </w:p>
    <w:p w:rsidR="006415EE" w:rsidRDefault="006415EE">
      <w:pPr>
        <w:pStyle w:val="NumberList"/>
        <w:rPr>
          <w:noProof w:val="0"/>
          <w:sz w:val="28"/>
          <w:szCs w:val="28"/>
        </w:rPr>
      </w:pPr>
    </w:p>
    <w:p w:rsidR="006415EE" w:rsidRDefault="006415EE">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t xml:space="preserve">Margie Lucas </w:t>
      </w:r>
    </w:p>
    <w:p w:rsidR="006415EE" w:rsidRDefault="006415EE">
      <w:pPr>
        <w:pStyle w:val="NumberList"/>
        <w:ind w:left="2880" w:firstLine="720"/>
        <w:rPr>
          <w:noProof w:val="0"/>
          <w:sz w:val="28"/>
        </w:rPr>
      </w:pPr>
      <w:r>
        <w:rPr>
          <w:noProof w:val="0"/>
          <w:sz w:val="28"/>
        </w:rPr>
        <w:t xml:space="preserve">Executive Vice President &amp; </w:t>
      </w:r>
    </w:p>
    <w:p w:rsidR="006415EE" w:rsidRDefault="006415EE">
      <w:pPr>
        <w:pStyle w:val="NumberList"/>
        <w:ind w:left="2880" w:firstLine="720"/>
        <w:rPr>
          <w:noProof w:val="0"/>
          <w:sz w:val="28"/>
        </w:rPr>
      </w:pPr>
      <w:r>
        <w:rPr>
          <w:noProof w:val="0"/>
          <w:sz w:val="28"/>
        </w:rPr>
        <w:t>Chief Administrative Officer/EEO Officer</w:t>
      </w:r>
    </w:p>
    <w:p w:rsidR="006415EE" w:rsidRDefault="006415EE">
      <w:pPr>
        <w:pStyle w:val="NumberList"/>
        <w:ind w:left="2880" w:firstLine="720"/>
        <w:rPr>
          <w:noProof w:val="0"/>
          <w:sz w:val="28"/>
        </w:rPr>
      </w:pPr>
    </w:p>
    <w:p w:rsidR="006415EE" w:rsidRDefault="006415EE">
      <w:pPr>
        <w:pStyle w:val="NumberList"/>
        <w:rPr>
          <w:noProof w:val="0"/>
          <w:sz w:val="28"/>
        </w:rPr>
      </w:pPr>
      <w:r>
        <w:rPr>
          <w:noProof w:val="0"/>
          <w:sz w:val="28"/>
        </w:rPr>
        <w:tab/>
      </w:r>
      <w:r>
        <w:rPr>
          <w:noProof w:val="0"/>
          <w:sz w:val="28"/>
        </w:rPr>
        <w:tab/>
      </w:r>
      <w:r>
        <w:rPr>
          <w:noProof w:val="0"/>
          <w:sz w:val="28"/>
        </w:rPr>
        <w:tab/>
      </w:r>
      <w:r>
        <w:rPr>
          <w:noProof w:val="0"/>
          <w:sz w:val="28"/>
        </w:rPr>
        <w:tab/>
      </w:r>
      <w:r>
        <w:rPr>
          <w:noProof w:val="0"/>
          <w:sz w:val="28"/>
        </w:rPr>
        <w:tab/>
      </w:r>
    </w:p>
    <w:p w:rsidR="006415EE" w:rsidRDefault="006415EE">
      <w:pPr>
        <w:rPr>
          <w:sz w:val="28"/>
        </w:rPr>
      </w:pPr>
    </w:p>
    <w:p w:rsidR="006415EE" w:rsidRDefault="006415EE">
      <w:pPr>
        <w:pStyle w:val="Heading8"/>
        <w:ind w:left="0"/>
        <w:rPr>
          <w:noProof w:val="0"/>
          <w:sz w:val="28"/>
        </w:rPr>
      </w:pPr>
      <w:r>
        <w:rPr>
          <w:noProof w:val="0"/>
          <w:sz w:val="28"/>
        </w:rPr>
        <w:t>Report Prepared by:</w:t>
      </w:r>
      <w:r>
        <w:rPr>
          <w:noProof w:val="0"/>
          <w:sz w:val="28"/>
        </w:rPr>
        <w:tab/>
      </w:r>
      <w:r>
        <w:rPr>
          <w:noProof w:val="0"/>
          <w:sz w:val="28"/>
        </w:rPr>
        <w:tab/>
        <w:t>The DMP Group</w:t>
      </w:r>
    </w:p>
    <w:p w:rsidR="006415EE" w:rsidRDefault="006415EE">
      <w:pPr>
        <w:ind w:left="2880" w:firstLine="720"/>
        <w:rPr>
          <w:sz w:val="28"/>
        </w:rPr>
      </w:pPr>
      <w:r>
        <w:rPr>
          <w:sz w:val="28"/>
        </w:rPr>
        <w:t>1320 Fenwick Lane</w:t>
      </w:r>
    </w:p>
    <w:p w:rsidR="006415EE" w:rsidRDefault="006415EE">
      <w:pPr>
        <w:ind w:left="2880" w:firstLine="720"/>
        <w:rPr>
          <w:sz w:val="28"/>
        </w:rPr>
      </w:pPr>
      <w:r>
        <w:rPr>
          <w:sz w:val="28"/>
        </w:rPr>
        <w:t>Silver Spring, MD 20910</w:t>
      </w:r>
    </w:p>
    <w:p w:rsidR="006415EE" w:rsidRDefault="006415EE">
      <w:pPr>
        <w:ind w:left="2880" w:firstLine="720"/>
        <w:rPr>
          <w:sz w:val="28"/>
        </w:rPr>
      </w:pPr>
    </w:p>
    <w:p w:rsidR="006415EE" w:rsidRDefault="006415EE">
      <w:pPr>
        <w:ind w:left="2880" w:firstLine="720"/>
        <w:rPr>
          <w:sz w:val="28"/>
        </w:rPr>
      </w:pPr>
    </w:p>
    <w:p w:rsidR="006415EE" w:rsidRDefault="006415EE">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t xml:space="preserve">October </w:t>
      </w:r>
      <w:r w:rsidRPr="007A535C">
        <w:rPr>
          <w:noProof w:val="0"/>
          <w:sz w:val="28"/>
        </w:rPr>
        <w:t>19 - 21</w:t>
      </w:r>
      <w:r>
        <w:rPr>
          <w:noProof w:val="0"/>
          <w:sz w:val="28"/>
        </w:rPr>
        <w:t>, 2009</w:t>
      </w:r>
    </w:p>
    <w:p w:rsidR="006415EE" w:rsidRPr="00D8245F" w:rsidRDefault="006415EE" w:rsidP="006415EE"/>
    <w:p w:rsidR="006415EE" w:rsidRDefault="006415EE">
      <w:pPr>
        <w:rPr>
          <w:sz w:val="28"/>
        </w:rPr>
      </w:pPr>
    </w:p>
    <w:p w:rsidR="006415EE" w:rsidRDefault="006415EE">
      <w:pPr>
        <w:pStyle w:val="Heading8"/>
        <w:ind w:left="0"/>
        <w:rPr>
          <w:noProof w:val="0"/>
          <w:sz w:val="28"/>
        </w:rPr>
      </w:pPr>
      <w:r>
        <w:rPr>
          <w:noProof w:val="0"/>
          <w:sz w:val="28"/>
        </w:rPr>
        <w:t>Compliance Review Team:</w:t>
      </w:r>
      <w:r>
        <w:rPr>
          <w:noProof w:val="0"/>
          <w:sz w:val="28"/>
        </w:rPr>
        <w:tab/>
        <w:t>Maxine Marshall, Lead Reviewer</w:t>
      </w:r>
    </w:p>
    <w:p w:rsidR="006415EE" w:rsidRDefault="006415EE" w:rsidP="006415EE">
      <w:pPr>
        <w:rPr>
          <w:sz w:val="28"/>
        </w:rPr>
      </w:pPr>
      <w:r>
        <w:t xml:space="preserve">                                                            </w:t>
      </w:r>
      <w:r>
        <w:rPr>
          <w:sz w:val="28"/>
        </w:rPr>
        <w:t>Clinton Smith, Reviewer</w:t>
      </w:r>
    </w:p>
    <w:p w:rsidR="006415EE" w:rsidRDefault="006415EE" w:rsidP="006415EE">
      <w:pPr>
        <w:rPr>
          <w:sz w:val="28"/>
        </w:rPr>
      </w:pPr>
      <w:r>
        <w:rPr>
          <w:sz w:val="28"/>
        </w:rPr>
        <w:tab/>
      </w:r>
      <w:r>
        <w:rPr>
          <w:sz w:val="28"/>
        </w:rPr>
        <w:tab/>
      </w:r>
      <w:r>
        <w:rPr>
          <w:sz w:val="28"/>
        </w:rPr>
        <w:tab/>
      </w:r>
      <w:r>
        <w:rPr>
          <w:sz w:val="28"/>
        </w:rPr>
        <w:tab/>
      </w:r>
      <w:r>
        <w:rPr>
          <w:sz w:val="28"/>
        </w:rPr>
        <w:tab/>
      </w:r>
      <w:proofErr w:type="spellStart"/>
      <w:r>
        <w:rPr>
          <w:sz w:val="28"/>
        </w:rPr>
        <w:t>Khalique</w:t>
      </w:r>
      <w:proofErr w:type="spellEnd"/>
      <w:r>
        <w:rPr>
          <w:sz w:val="28"/>
        </w:rPr>
        <w:t xml:space="preserve"> Davis, Reviewer</w:t>
      </w:r>
    </w:p>
    <w:p w:rsidR="006415EE" w:rsidRDefault="006415EE">
      <w:pPr>
        <w:ind w:left="2880" w:firstLine="720"/>
        <w:rPr>
          <w:sz w:val="32"/>
        </w:rPr>
      </w:pPr>
    </w:p>
    <w:p w:rsidR="006415EE" w:rsidRDefault="006415EE">
      <w:pPr>
        <w:rPr>
          <w:sz w:val="32"/>
        </w:rPr>
      </w:pPr>
    </w:p>
    <w:p w:rsidR="006415EE" w:rsidRDefault="006415EE">
      <w:pPr>
        <w:pStyle w:val="BHLevel1"/>
        <w:rPr>
          <w:sz w:val="28"/>
        </w:rPr>
      </w:pPr>
      <w:r>
        <w:rPr>
          <w:sz w:val="32"/>
        </w:rPr>
        <w:br w:type="page"/>
      </w:r>
      <w:bookmarkStart w:id="1" w:name="_Toc195684506"/>
      <w:r>
        <w:rPr>
          <w:sz w:val="28"/>
        </w:rPr>
        <w:lastRenderedPageBreak/>
        <w:t>II.</w:t>
      </w:r>
      <w:r>
        <w:rPr>
          <w:sz w:val="28"/>
        </w:rPr>
        <w:tab/>
        <w:t xml:space="preserve"> </w:t>
      </w:r>
      <w:r>
        <w:rPr>
          <w:sz w:val="28"/>
          <w:u w:val="single"/>
        </w:rPr>
        <w:t>Jurisdiction and authorities</w:t>
      </w:r>
      <w:bookmarkEnd w:id="1"/>
    </w:p>
    <w:p w:rsidR="006415EE" w:rsidRDefault="006415EE">
      <w:pPr>
        <w:pStyle w:val="BodyText"/>
        <w:spacing w:line="360" w:lineRule="auto"/>
        <w:jc w:val="left"/>
        <w:rPr>
          <w:noProof w:val="0"/>
          <w:sz w:val="28"/>
        </w:rPr>
      </w:pPr>
      <w:r>
        <w:rPr>
          <w:noProof w:val="0"/>
          <w:sz w:val="28"/>
        </w:rPr>
        <w:t xml:space="preserve">The Federal Transit Administration (FTA) Office of Civil Rights is authorized by the Secretary of Transportation to conduct Civil Rights Compliance Reviews.  The Equal Employment Opportunity (EEO) Reviews are undertaken to ensure compliance of applicants, recipients, and </w:t>
      </w:r>
      <w:proofErr w:type="spellStart"/>
      <w:r>
        <w:rPr>
          <w:noProof w:val="0"/>
          <w:sz w:val="28"/>
        </w:rPr>
        <w:t>subrecipients</w:t>
      </w:r>
      <w:proofErr w:type="spellEnd"/>
      <w:r>
        <w:rPr>
          <w:noProof w:val="0"/>
          <w:sz w:val="28"/>
        </w:rPr>
        <w:t xml:space="preserve"> with 49 U.S.C. Section 5332, “Non-Discrimination” and the program guidelines of FTA Circular 4704.1, “Equal Employment Opportunity Guidelines for Grant Recipients”.  Further, FTA recipients are required to comply with 49 CFR Part 27, “Nondiscrimination on the Basis of Disability in Programs and Activities Receiving or Benefiting from Federal Financial Assistance”.</w:t>
      </w:r>
    </w:p>
    <w:p w:rsidR="006415EE" w:rsidRDefault="006415EE">
      <w:pPr>
        <w:spacing w:line="360" w:lineRule="auto"/>
        <w:rPr>
          <w:sz w:val="28"/>
        </w:rPr>
      </w:pPr>
    </w:p>
    <w:p w:rsidR="006415EE" w:rsidRDefault="002C415E">
      <w:pPr>
        <w:spacing w:line="360" w:lineRule="auto"/>
        <w:rPr>
          <w:sz w:val="28"/>
        </w:rPr>
      </w:pPr>
      <w:r>
        <w:rPr>
          <w:sz w:val="28"/>
          <w:szCs w:val="28"/>
        </w:rPr>
        <w:t xml:space="preserve">The </w:t>
      </w:r>
      <w:r w:rsidR="006415EE">
        <w:rPr>
          <w:sz w:val="28"/>
          <w:szCs w:val="28"/>
        </w:rPr>
        <w:t xml:space="preserve">Brazos Transit District </w:t>
      </w:r>
      <w:r w:rsidR="006415EE">
        <w:rPr>
          <w:sz w:val="28"/>
        </w:rPr>
        <w:t xml:space="preserve">(BTD) 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BTD’s EEO program and were the basis for the selection of compliance elements that were reviewed in this document.  </w:t>
      </w:r>
    </w:p>
    <w:p w:rsidR="006415EE" w:rsidRDefault="006415EE">
      <w:pPr>
        <w:rPr>
          <w:sz w:val="32"/>
        </w:rPr>
      </w:pPr>
    </w:p>
    <w:p w:rsidR="006415EE" w:rsidRDefault="006415EE">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6415EE" w:rsidRDefault="006415EE">
      <w:pPr>
        <w:rPr>
          <w:b/>
          <w:bCs/>
          <w:sz w:val="32"/>
        </w:rPr>
      </w:pPr>
    </w:p>
    <w:p w:rsidR="006415EE" w:rsidRDefault="006415EE">
      <w:pPr>
        <w:pStyle w:val="Heading7"/>
        <w:ind w:left="0" w:firstLine="0"/>
        <w:rPr>
          <w:b/>
          <w:noProof w:val="0"/>
          <w:sz w:val="28"/>
        </w:rPr>
      </w:pPr>
      <w:r>
        <w:rPr>
          <w:b/>
          <w:noProof w:val="0"/>
          <w:sz w:val="28"/>
        </w:rPr>
        <w:t>PURPOSE</w:t>
      </w:r>
    </w:p>
    <w:p w:rsidR="006415EE" w:rsidRDefault="006415EE">
      <w:pPr>
        <w:rPr>
          <w:sz w:val="32"/>
        </w:rPr>
      </w:pPr>
    </w:p>
    <w:p w:rsidR="006415EE" w:rsidRDefault="006415EE">
      <w:pPr>
        <w:spacing w:line="360" w:lineRule="auto"/>
        <w:rPr>
          <w:sz w:val="28"/>
        </w:rPr>
      </w:pPr>
      <w:r>
        <w:rPr>
          <w:sz w:val="28"/>
        </w:rPr>
        <w:t xml:space="preserve">The FTA Office of Civil Rights periodically conducts EEO Compliance Reviews of grant recipients and </w:t>
      </w:r>
      <w:proofErr w:type="spellStart"/>
      <w:r>
        <w:rPr>
          <w:sz w:val="28"/>
        </w:rPr>
        <w:t>subrecipients</w:t>
      </w:r>
      <w:proofErr w:type="spellEnd"/>
      <w:r>
        <w:rPr>
          <w:sz w:val="28"/>
        </w:rPr>
        <w:t xml:space="preserve"> to determine whether they are honoring their commitment, as represented by certification to FTA, that they are complying with their responsibilities under 49 U.S.C. Section 5332, FTA Circular 4704.1, and 49 CFR Part 27.  In keeping with its regulations and guidelines, FTA determined that a Compliance Review of BTD’s “Equal Employment Opportunity Program” was necessary.  </w:t>
      </w:r>
    </w:p>
    <w:p w:rsidR="006415EE" w:rsidRDefault="006415EE">
      <w:pPr>
        <w:spacing w:line="360" w:lineRule="auto"/>
        <w:rPr>
          <w:sz w:val="28"/>
        </w:rPr>
      </w:pPr>
    </w:p>
    <w:p w:rsidR="006415EE" w:rsidRDefault="006415EE">
      <w:pPr>
        <w:spacing w:line="360" w:lineRule="auto"/>
        <w:rPr>
          <w:sz w:val="28"/>
        </w:rPr>
      </w:pPr>
      <w:r>
        <w:rPr>
          <w:sz w:val="28"/>
        </w:rPr>
        <w:t>The Office of Civil Rights authorized The DMP Group to conduct this EEO Compliance Review of BTD.  The primary purpose of the EEO Compliance Review was to determine the extent to which BTD has met its EEO program goals and objectives, as represented to FTA, in its EEO Program Plan.  This Compliance Review was intended to be a fact-finding process to: (1) examine BTD’s EEO Program Plan and its implementation, (2) provide technical assistance, and (3) make recommendations regarding corrective actions deemed necessary and appropriate.</w:t>
      </w:r>
    </w:p>
    <w:p w:rsidR="006415EE" w:rsidRDefault="006415EE">
      <w:pPr>
        <w:spacing w:line="360" w:lineRule="auto"/>
        <w:rPr>
          <w:sz w:val="28"/>
        </w:rPr>
      </w:pPr>
    </w:p>
    <w:p w:rsidR="006415EE" w:rsidRDefault="006415EE">
      <w:pPr>
        <w:spacing w:line="360" w:lineRule="auto"/>
        <w:rPr>
          <w:sz w:val="32"/>
        </w:rPr>
      </w:pPr>
      <w:r>
        <w:rPr>
          <w:sz w:val="28"/>
        </w:rPr>
        <w:t xml:space="preserve">This Compliance Review did not directly investigate any individual complaints of discrimination in employment activities by the grant recipient or its </w:t>
      </w:r>
      <w:proofErr w:type="spellStart"/>
      <w:r>
        <w:rPr>
          <w:sz w:val="28"/>
        </w:rPr>
        <w:t>subrecipients</w:t>
      </w:r>
      <w:proofErr w:type="spellEnd"/>
      <w:r>
        <w:rPr>
          <w:sz w:val="28"/>
        </w:rPr>
        <w:t>, nor did it adjudicate these issues on behalf of any party.</w:t>
      </w:r>
    </w:p>
    <w:p w:rsidR="006415EE" w:rsidRDefault="006415EE">
      <w:pPr>
        <w:pStyle w:val="Heading7"/>
        <w:ind w:left="0" w:firstLine="0"/>
        <w:rPr>
          <w:noProof w:val="0"/>
          <w:sz w:val="32"/>
        </w:rPr>
      </w:pPr>
    </w:p>
    <w:p w:rsidR="006415EE" w:rsidRDefault="006415EE">
      <w:pPr>
        <w:pStyle w:val="Heading7"/>
        <w:ind w:left="0" w:firstLine="0"/>
        <w:rPr>
          <w:b/>
          <w:noProof w:val="0"/>
          <w:sz w:val="28"/>
        </w:rPr>
      </w:pPr>
      <w:r>
        <w:rPr>
          <w:b/>
          <w:noProof w:val="0"/>
          <w:sz w:val="32"/>
        </w:rPr>
        <w:br w:type="page"/>
      </w:r>
      <w:r>
        <w:rPr>
          <w:b/>
          <w:noProof w:val="0"/>
          <w:sz w:val="28"/>
        </w:rPr>
        <w:lastRenderedPageBreak/>
        <w:t>OBJECTIVES</w:t>
      </w:r>
    </w:p>
    <w:p w:rsidR="006415EE" w:rsidRDefault="006415EE">
      <w:pPr>
        <w:rPr>
          <w:b/>
          <w:sz w:val="32"/>
        </w:rPr>
      </w:pPr>
    </w:p>
    <w:p w:rsidR="006415EE" w:rsidRDefault="006415EE">
      <w:pPr>
        <w:pStyle w:val="BodyText"/>
        <w:spacing w:line="360" w:lineRule="auto"/>
        <w:rPr>
          <w:noProof w:val="0"/>
          <w:sz w:val="28"/>
        </w:rPr>
      </w:pPr>
      <w:r>
        <w:rPr>
          <w:noProof w:val="0"/>
          <w:sz w:val="28"/>
        </w:rPr>
        <w:t>The objectives of FTA’s EEO regulations, as specified in FTA Circular 4704.1, are:</w:t>
      </w:r>
    </w:p>
    <w:p w:rsidR="006415EE" w:rsidRDefault="006415EE">
      <w:pPr>
        <w:pStyle w:val="BodyText"/>
        <w:spacing w:line="360" w:lineRule="auto"/>
        <w:rPr>
          <w:noProof w:val="0"/>
          <w:sz w:val="28"/>
        </w:rPr>
      </w:pPr>
    </w:p>
    <w:p w:rsidR="006415EE" w:rsidRDefault="006415EE">
      <w:pPr>
        <w:numPr>
          <w:ilvl w:val="0"/>
          <w:numId w:val="7"/>
        </w:numPr>
        <w:spacing w:line="360" w:lineRule="auto"/>
        <w:rPr>
          <w:sz w:val="28"/>
        </w:rPr>
      </w:pPr>
      <w:r>
        <w:rPr>
          <w:sz w:val="28"/>
        </w:rPr>
        <w:t xml:space="preserve">To ensure that FTA applicants, recipients, </w:t>
      </w:r>
      <w:proofErr w:type="spellStart"/>
      <w:r>
        <w:rPr>
          <w:sz w:val="28"/>
        </w:rPr>
        <w:t>subrecipients</w:t>
      </w:r>
      <w:proofErr w:type="spellEnd"/>
      <w:r>
        <w:rPr>
          <w:sz w:val="28"/>
        </w:rPr>
        <w:t>, contractors and/or subcontractors will not discriminate against any employee or applicant for employment because of race, color, creed, national origin, sex, age, or disability;</w:t>
      </w:r>
    </w:p>
    <w:p w:rsidR="006415EE" w:rsidRDefault="006415EE">
      <w:pPr>
        <w:spacing w:line="360" w:lineRule="auto"/>
        <w:rPr>
          <w:sz w:val="28"/>
        </w:rPr>
      </w:pPr>
    </w:p>
    <w:p w:rsidR="006415EE" w:rsidRDefault="006415EE">
      <w:pPr>
        <w:numPr>
          <w:ilvl w:val="0"/>
          <w:numId w:val="7"/>
        </w:numPr>
        <w:spacing w:line="360" w:lineRule="auto"/>
        <w:rPr>
          <w:sz w:val="28"/>
        </w:rPr>
      </w:pPr>
      <w:r>
        <w:rPr>
          <w:sz w:val="28"/>
        </w:rPr>
        <w:t xml:space="preserve">To ensure that FTA applicants, recipients, </w:t>
      </w:r>
      <w:proofErr w:type="spellStart"/>
      <w:r>
        <w:rPr>
          <w:sz w:val="28"/>
        </w:rPr>
        <w:t>subrecipients</w:t>
      </w:r>
      <w:proofErr w:type="spellEnd"/>
      <w:r>
        <w:rPr>
          <w:sz w:val="28"/>
        </w:rPr>
        <w:t>,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6415EE" w:rsidRDefault="006415EE">
      <w:pPr>
        <w:spacing w:line="360" w:lineRule="auto"/>
        <w:rPr>
          <w:sz w:val="28"/>
        </w:rPr>
      </w:pPr>
    </w:p>
    <w:p w:rsidR="006415EE" w:rsidRDefault="006415EE">
      <w:pPr>
        <w:numPr>
          <w:ilvl w:val="0"/>
          <w:numId w:val="7"/>
        </w:numPr>
        <w:spacing w:line="360" w:lineRule="auto"/>
        <w:rPr>
          <w:sz w:val="28"/>
        </w:rPr>
      </w:pPr>
      <w:r>
        <w:rPr>
          <w:sz w:val="28"/>
        </w:rPr>
        <w:t xml:space="preserve">To ensure that FTA applicants, recipients, </w:t>
      </w:r>
      <w:proofErr w:type="spellStart"/>
      <w:r>
        <w:rPr>
          <w:sz w:val="28"/>
        </w:rPr>
        <w:t>subrecipients</w:t>
      </w:r>
      <w:proofErr w:type="spellEnd"/>
      <w:r>
        <w:rPr>
          <w:sz w:val="28"/>
        </w:rPr>
        <w:t xml:space="preserve">,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w:t>
      </w:r>
      <w:r>
        <w:rPr>
          <w:sz w:val="28"/>
        </w:rPr>
        <w:lastRenderedPageBreak/>
        <w:t xml:space="preserve">Commission, the local human rights commission, and/or the U.S. Department of Transportation (DOT). </w:t>
      </w:r>
    </w:p>
    <w:p w:rsidR="006415EE" w:rsidRDefault="006415EE">
      <w:pPr>
        <w:pStyle w:val="BodyText"/>
        <w:spacing w:line="360" w:lineRule="auto"/>
        <w:rPr>
          <w:noProof w:val="0"/>
          <w:sz w:val="28"/>
        </w:rPr>
      </w:pPr>
    </w:p>
    <w:p w:rsidR="006415EE" w:rsidRDefault="006415EE">
      <w:pPr>
        <w:pStyle w:val="BodyText"/>
        <w:spacing w:line="360" w:lineRule="auto"/>
        <w:rPr>
          <w:noProof w:val="0"/>
          <w:sz w:val="28"/>
        </w:rPr>
      </w:pPr>
      <w:r>
        <w:rPr>
          <w:noProof w:val="0"/>
          <w:sz w:val="28"/>
        </w:rPr>
        <w:t>The objectives of this EEO Compliance Review were:</w:t>
      </w:r>
    </w:p>
    <w:p w:rsidR="006415EE" w:rsidRDefault="006415EE">
      <w:pPr>
        <w:pStyle w:val="BodyText"/>
        <w:spacing w:line="360" w:lineRule="auto"/>
        <w:rPr>
          <w:noProof w:val="0"/>
          <w:sz w:val="28"/>
        </w:rPr>
      </w:pPr>
    </w:p>
    <w:p w:rsidR="006415EE" w:rsidRDefault="006415EE">
      <w:pPr>
        <w:numPr>
          <w:ilvl w:val="0"/>
          <w:numId w:val="8"/>
        </w:numPr>
        <w:spacing w:line="360" w:lineRule="auto"/>
        <w:rPr>
          <w:sz w:val="28"/>
        </w:rPr>
      </w:pPr>
      <w:r>
        <w:rPr>
          <w:sz w:val="28"/>
        </w:rPr>
        <w:t>To determine whether BTD is honoring its commitment represented by the certification to FTA that it is complying with its responsibilities under 49 U.S.C. Section 5332, “Non-Discrimination.”</w:t>
      </w:r>
    </w:p>
    <w:p w:rsidR="006415EE" w:rsidRDefault="006415EE">
      <w:pPr>
        <w:spacing w:line="360" w:lineRule="auto"/>
        <w:rPr>
          <w:sz w:val="28"/>
        </w:rPr>
      </w:pPr>
    </w:p>
    <w:p w:rsidR="006415EE" w:rsidRDefault="006415EE">
      <w:pPr>
        <w:numPr>
          <w:ilvl w:val="0"/>
          <w:numId w:val="8"/>
        </w:numPr>
        <w:spacing w:line="360" w:lineRule="auto"/>
        <w:rPr>
          <w:sz w:val="28"/>
        </w:rPr>
      </w:pPr>
      <w:r>
        <w:rPr>
          <w:sz w:val="28"/>
        </w:rPr>
        <w:t>To examine the required components of BTD’s EEO Program Plan against the compliance standards set forth in the regulations and to document the compliance status of each component.</w:t>
      </w:r>
    </w:p>
    <w:p w:rsidR="006415EE" w:rsidRDefault="006415EE">
      <w:pPr>
        <w:spacing w:line="360" w:lineRule="auto"/>
        <w:rPr>
          <w:sz w:val="28"/>
        </w:rPr>
      </w:pPr>
    </w:p>
    <w:p w:rsidR="006415EE" w:rsidRDefault="006415EE">
      <w:pPr>
        <w:numPr>
          <w:ilvl w:val="0"/>
          <w:numId w:val="8"/>
        </w:numPr>
        <w:spacing w:line="360" w:lineRule="auto"/>
        <w:rPr>
          <w:sz w:val="28"/>
        </w:rPr>
      </w:pPr>
      <w:r>
        <w:rPr>
          <w:sz w:val="28"/>
        </w:rPr>
        <w:t xml:space="preserve">To gather information and data regarding all aspects of BTD’s employment practices, including recruitment, hiring, training, promotion, compensation, retention and discipline from a variety of sources: Human Resources Department staff, other BTD management and staff, and community representatives.  </w:t>
      </w:r>
    </w:p>
    <w:p w:rsidR="006415EE" w:rsidRDefault="006415EE">
      <w:pPr>
        <w:pStyle w:val="BHLevel1"/>
        <w:keepNext/>
        <w:rPr>
          <w:sz w:val="28"/>
        </w:rPr>
      </w:pPr>
      <w:r>
        <w:rPr>
          <w:sz w:val="32"/>
        </w:rPr>
        <w:br w:type="page"/>
      </w:r>
      <w:bookmarkStart w:id="3" w:name="_Toc195684508"/>
      <w:r>
        <w:rPr>
          <w:sz w:val="28"/>
        </w:rPr>
        <w:lastRenderedPageBreak/>
        <w:t>iv.</w:t>
      </w:r>
      <w:r>
        <w:rPr>
          <w:sz w:val="28"/>
        </w:rPr>
        <w:tab/>
      </w:r>
      <w:r>
        <w:rPr>
          <w:sz w:val="28"/>
          <w:u w:val="single"/>
        </w:rPr>
        <w:t>Background information</w:t>
      </w:r>
      <w:bookmarkEnd w:id="3"/>
    </w:p>
    <w:p w:rsidR="006415EE" w:rsidRPr="00D8245F" w:rsidRDefault="006415EE" w:rsidP="006415EE">
      <w:pPr>
        <w:pStyle w:val="ListContinue2"/>
        <w:spacing w:after="0" w:line="360" w:lineRule="auto"/>
        <w:ind w:left="0"/>
        <w:rPr>
          <w:sz w:val="28"/>
          <w:szCs w:val="28"/>
        </w:rPr>
      </w:pPr>
      <w:r w:rsidRPr="004D2B10">
        <w:rPr>
          <w:sz w:val="28"/>
          <w:szCs w:val="22"/>
        </w:rPr>
        <w:t xml:space="preserve">The Brazos Transit District (BTD) was </w:t>
      </w:r>
      <w:r w:rsidRPr="004D2B10">
        <w:rPr>
          <w:sz w:val="28"/>
          <w:szCs w:val="28"/>
        </w:rPr>
        <w:t>founded in 1974 and provided human transportation service an</w:t>
      </w:r>
      <w:r w:rsidR="002C415E">
        <w:rPr>
          <w:sz w:val="28"/>
          <w:szCs w:val="28"/>
        </w:rPr>
        <w:t>d general public demand responsive</w:t>
      </w:r>
      <w:r w:rsidRPr="004D2B10">
        <w:rPr>
          <w:sz w:val="28"/>
          <w:szCs w:val="28"/>
        </w:rPr>
        <w:t xml:space="preserve"> transit service in the seven counties of the Brazos Valley. BTD is governed by a seven member board</w:t>
      </w:r>
      <w:r>
        <w:rPr>
          <w:sz w:val="28"/>
          <w:szCs w:val="28"/>
        </w:rPr>
        <w:t>,</w:t>
      </w:r>
      <w:r w:rsidRPr="004D2B10">
        <w:rPr>
          <w:sz w:val="28"/>
          <w:szCs w:val="28"/>
        </w:rPr>
        <w:t xml:space="preserve"> appointed initially by </w:t>
      </w:r>
      <w:r>
        <w:rPr>
          <w:sz w:val="28"/>
          <w:szCs w:val="28"/>
        </w:rPr>
        <w:t xml:space="preserve">the </w:t>
      </w:r>
      <w:r w:rsidRPr="004D2B10">
        <w:rPr>
          <w:sz w:val="28"/>
          <w:szCs w:val="28"/>
        </w:rPr>
        <w:t>elected officals</w:t>
      </w:r>
      <w:r>
        <w:rPr>
          <w:sz w:val="28"/>
          <w:szCs w:val="28"/>
        </w:rPr>
        <w:t xml:space="preserve"> of the seven county region of the Brazos Valley</w:t>
      </w:r>
      <w:r w:rsidRPr="004D2B10">
        <w:rPr>
          <w:sz w:val="28"/>
          <w:szCs w:val="28"/>
        </w:rPr>
        <w:t xml:space="preserve">. </w:t>
      </w:r>
      <w:r>
        <w:rPr>
          <w:sz w:val="28"/>
          <w:szCs w:val="28"/>
        </w:rPr>
        <w:t xml:space="preserve"> Today,  as vacancies on the board arise, the </w:t>
      </w:r>
      <w:r w:rsidRPr="004D2B10">
        <w:rPr>
          <w:sz w:val="28"/>
          <w:szCs w:val="28"/>
        </w:rPr>
        <w:t>retiring Board member</w:t>
      </w:r>
      <w:r>
        <w:rPr>
          <w:sz w:val="28"/>
          <w:szCs w:val="28"/>
        </w:rPr>
        <w:t xml:space="preserve"> recommends candidates for his/her replacement and the new board member</w:t>
      </w:r>
      <w:r w:rsidRPr="004D2B10">
        <w:rPr>
          <w:sz w:val="28"/>
          <w:szCs w:val="28"/>
        </w:rPr>
        <w:t xml:space="preserve"> </w:t>
      </w:r>
      <w:r>
        <w:rPr>
          <w:sz w:val="28"/>
          <w:szCs w:val="28"/>
        </w:rPr>
        <w:t>is</w:t>
      </w:r>
      <w:r w:rsidRPr="004D2B10">
        <w:rPr>
          <w:sz w:val="28"/>
          <w:szCs w:val="28"/>
        </w:rPr>
        <w:t xml:space="preserve"> approved by the sitting Board.  Board members serve with no time limits. Board officers are elected from the board membership. The members are appointed from the Brazos service area.</w:t>
      </w:r>
      <w:r w:rsidRPr="00D8245F">
        <w:rPr>
          <w:sz w:val="28"/>
          <w:szCs w:val="28"/>
        </w:rPr>
        <w:t xml:space="preserve"> BTD receive</w:t>
      </w:r>
      <w:r>
        <w:rPr>
          <w:sz w:val="28"/>
          <w:szCs w:val="28"/>
        </w:rPr>
        <w:t>s</w:t>
      </w:r>
      <w:r w:rsidRPr="00D8245F">
        <w:rPr>
          <w:sz w:val="28"/>
          <w:szCs w:val="28"/>
        </w:rPr>
        <w:t xml:space="preserve"> funding </w:t>
      </w:r>
      <w:r>
        <w:rPr>
          <w:sz w:val="28"/>
          <w:szCs w:val="28"/>
        </w:rPr>
        <w:t>from</w:t>
      </w:r>
      <w:r w:rsidR="002C415E">
        <w:rPr>
          <w:sz w:val="28"/>
          <w:szCs w:val="28"/>
        </w:rPr>
        <w:t xml:space="preserve"> the Federal Transit</w:t>
      </w:r>
      <w:r w:rsidRPr="00D8245F">
        <w:rPr>
          <w:sz w:val="28"/>
          <w:szCs w:val="28"/>
        </w:rPr>
        <w:t xml:space="preserve"> Administration (FTA)</w:t>
      </w:r>
      <w:r w:rsidR="002C415E">
        <w:rPr>
          <w:sz w:val="28"/>
          <w:szCs w:val="28"/>
        </w:rPr>
        <w:t>,</w:t>
      </w:r>
      <w:r w:rsidRPr="00D8245F">
        <w:rPr>
          <w:sz w:val="28"/>
          <w:szCs w:val="28"/>
        </w:rPr>
        <w:t xml:space="preserve"> the Texas Department of Transportation (TxDOT)</w:t>
      </w:r>
      <w:r>
        <w:rPr>
          <w:sz w:val="28"/>
          <w:szCs w:val="28"/>
        </w:rPr>
        <w:t>, human service contract</w:t>
      </w:r>
      <w:r w:rsidR="002C415E">
        <w:rPr>
          <w:sz w:val="28"/>
          <w:szCs w:val="28"/>
        </w:rPr>
        <w:t>s,</w:t>
      </w:r>
      <w:r>
        <w:rPr>
          <w:sz w:val="28"/>
          <w:szCs w:val="28"/>
        </w:rPr>
        <w:t xml:space="preserve"> and contributions from participating localities</w:t>
      </w:r>
      <w:r w:rsidRPr="00D8245F">
        <w:rPr>
          <w:sz w:val="28"/>
          <w:szCs w:val="28"/>
        </w:rPr>
        <w:t xml:space="preserve">. </w:t>
      </w:r>
    </w:p>
    <w:p w:rsidR="006415EE" w:rsidRDefault="006415EE" w:rsidP="006415EE">
      <w:pPr>
        <w:suppressAutoHyphens/>
        <w:spacing w:line="360" w:lineRule="auto"/>
        <w:rPr>
          <w:sz w:val="28"/>
          <w:szCs w:val="28"/>
        </w:rPr>
      </w:pPr>
    </w:p>
    <w:p w:rsidR="006415EE" w:rsidRPr="004D2B10" w:rsidRDefault="006415EE" w:rsidP="006415EE">
      <w:pPr>
        <w:suppressAutoHyphens/>
        <w:spacing w:line="360" w:lineRule="auto"/>
        <w:rPr>
          <w:sz w:val="28"/>
          <w:szCs w:val="22"/>
        </w:rPr>
      </w:pPr>
      <w:r w:rsidRPr="004D2B10">
        <w:rPr>
          <w:sz w:val="28"/>
          <w:szCs w:val="28"/>
        </w:rPr>
        <w:t xml:space="preserve">BTD is </w:t>
      </w:r>
      <w:r w:rsidRPr="004D2B10">
        <w:rPr>
          <w:sz w:val="28"/>
          <w:szCs w:val="22"/>
        </w:rPr>
        <w:t>a political subdivision of the State of Texas, providing public transportation services to rural and small urban areas in 16 countie</w:t>
      </w:r>
      <w:r>
        <w:rPr>
          <w:sz w:val="28"/>
          <w:szCs w:val="22"/>
        </w:rPr>
        <w:t>s in central and eastern Texas.</w:t>
      </w:r>
      <w:r w:rsidRPr="004D2B10">
        <w:rPr>
          <w:sz w:val="28"/>
          <w:szCs w:val="22"/>
        </w:rPr>
        <w:t xml:space="preserve"> </w:t>
      </w:r>
      <w:r>
        <w:rPr>
          <w:sz w:val="28"/>
          <w:szCs w:val="22"/>
        </w:rPr>
        <w:t xml:space="preserve"> Plans are currently underway to add five new counties to the service area.  </w:t>
      </w:r>
      <w:r w:rsidRPr="004D2B10">
        <w:rPr>
          <w:sz w:val="28"/>
          <w:szCs w:val="22"/>
        </w:rPr>
        <w:t>BTD provi</w:t>
      </w:r>
      <w:r w:rsidR="002C415E">
        <w:rPr>
          <w:sz w:val="28"/>
          <w:szCs w:val="22"/>
        </w:rPr>
        <w:t>des fixed-route, demand responsive</w:t>
      </w:r>
      <w:r w:rsidRPr="004D2B10">
        <w:rPr>
          <w:sz w:val="28"/>
          <w:szCs w:val="22"/>
        </w:rPr>
        <w:t xml:space="preserve">, </w:t>
      </w:r>
      <w:proofErr w:type="spellStart"/>
      <w:r w:rsidRPr="004D2B10">
        <w:rPr>
          <w:sz w:val="28"/>
          <w:szCs w:val="22"/>
        </w:rPr>
        <w:t>paratransit</w:t>
      </w:r>
      <w:proofErr w:type="spellEnd"/>
      <w:r w:rsidRPr="004D2B10">
        <w:rPr>
          <w:sz w:val="28"/>
          <w:szCs w:val="22"/>
        </w:rPr>
        <w:t>, commuter</w:t>
      </w:r>
      <w:r w:rsidR="002C415E">
        <w:rPr>
          <w:sz w:val="28"/>
          <w:szCs w:val="22"/>
        </w:rPr>
        <w:t xml:space="preserve"> bus</w:t>
      </w:r>
      <w:r w:rsidRPr="004D2B10">
        <w:rPr>
          <w:sz w:val="28"/>
          <w:szCs w:val="22"/>
        </w:rPr>
        <w:t xml:space="preserve">, water taxi and park and ride services and facilities.  Destinations include employment, entertainment, medical facilities, social services, shopping areas, etc. All vehicles are wheelchair accessible and in compliance with the Americans with Disabilities Act.  </w:t>
      </w:r>
    </w:p>
    <w:p w:rsidR="006415EE" w:rsidRPr="004D2B10" w:rsidRDefault="006415EE" w:rsidP="006415EE">
      <w:pPr>
        <w:suppressAutoHyphens/>
        <w:spacing w:line="360" w:lineRule="auto"/>
        <w:rPr>
          <w:sz w:val="28"/>
          <w:szCs w:val="22"/>
        </w:rPr>
      </w:pPr>
    </w:p>
    <w:p w:rsidR="006415EE" w:rsidRPr="004D2B10" w:rsidRDefault="006415EE" w:rsidP="006415EE">
      <w:pPr>
        <w:suppressAutoHyphens/>
        <w:spacing w:line="360" w:lineRule="auto"/>
        <w:rPr>
          <w:sz w:val="28"/>
          <w:szCs w:val="22"/>
        </w:rPr>
      </w:pPr>
      <w:r w:rsidRPr="004D2B10">
        <w:rPr>
          <w:sz w:val="28"/>
          <w:szCs w:val="22"/>
        </w:rPr>
        <w:t xml:space="preserve">BTD operates all fixed route, </w:t>
      </w:r>
      <w:proofErr w:type="spellStart"/>
      <w:r w:rsidRPr="004D2B10">
        <w:rPr>
          <w:sz w:val="28"/>
          <w:szCs w:val="22"/>
        </w:rPr>
        <w:t>paratransit</w:t>
      </w:r>
      <w:proofErr w:type="spellEnd"/>
      <w:r w:rsidR="002C415E">
        <w:rPr>
          <w:sz w:val="28"/>
          <w:szCs w:val="22"/>
        </w:rPr>
        <w:t>, demand responsive</w:t>
      </w:r>
      <w:r w:rsidRPr="004D2B10">
        <w:rPr>
          <w:sz w:val="28"/>
          <w:szCs w:val="22"/>
        </w:rPr>
        <w:t xml:space="preserve">, and water taxi services in-house.  BTD contracts with Gulf Coast Transportation to provide commuter </w:t>
      </w:r>
      <w:r w:rsidR="002C415E">
        <w:rPr>
          <w:sz w:val="28"/>
          <w:szCs w:val="22"/>
        </w:rPr>
        <w:t xml:space="preserve">bus </w:t>
      </w:r>
      <w:r w:rsidRPr="004D2B10">
        <w:rPr>
          <w:sz w:val="28"/>
          <w:szCs w:val="22"/>
        </w:rPr>
        <w:t>service</w:t>
      </w:r>
      <w:r>
        <w:rPr>
          <w:sz w:val="28"/>
          <w:szCs w:val="22"/>
        </w:rPr>
        <w:t xml:space="preserve"> to Houston from The Woodlands, a residential community in Montgomery County</w:t>
      </w:r>
      <w:r w:rsidRPr="004D2B10">
        <w:rPr>
          <w:sz w:val="28"/>
          <w:szCs w:val="22"/>
        </w:rPr>
        <w:t xml:space="preserve">.  </w:t>
      </w:r>
    </w:p>
    <w:p w:rsidR="006415EE" w:rsidRDefault="006415EE" w:rsidP="006415EE">
      <w:pPr>
        <w:pStyle w:val="ListContinue2"/>
        <w:spacing w:after="0" w:line="360" w:lineRule="auto"/>
        <w:ind w:left="0"/>
        <w:rPr>
          <w:sz w:val="28"/>
          <w:szCs w:val="28"/>
        </w:rPr>
      </w:pPr>
    </w:p>
    <w:p w:rsidR="006415EE" w:rsidRPr="00D93B9B" w:rsidRDefault="006415EE" w:rsidP="006415EE">
      <w:pPr>
        <w:pStyle w:val="ListContinue2"/>
        <w:spacing w:after="0" w:line="360" w:lineRule="auto"/>
        <w:ind w:left="0"/>
        <w:rPr>
          <w:sz w:val="28"/>
          <w:szCs w:val="28"/>
        </w:rPr>
      </w:pPr>
    </w:p>
    <w:p w:rsidR="006415EE" w:rsidRPr="00D93B9B" w:rsidRDefault="006415EE" w:rsidP="006415EE">
      <w:pPr>
        <w:pStyle w:val="ListContinue2"/>
        <w:suppressAutoHyphens/>
        <w:spacing w:line="360" w:lineRule="auto"/>
        <w:ind w:left="0"/>
        <w:rPr>
          <w:rFonts w:cs="Arial"/>
          <w:noProof w:val="0"/>
          <w:sz w:val="28"/>
          <w:szCs w:val="22"/>
        </w:rPr>
      </w:pPr>
      <w:r w:rsidRPr="00D93B9B">
        <w:rPr>
          <w:rFonts w:cs="Arial"/>
          <w:b/>
          <w:sz w:val="28"/>
          <w:szCs w:val="22"/>
        </w:rPr>
        <w:t xml:space="preserve">Fixed Route Service: </w:t>
      </w:r>
      <w:r w:rsidRPr="00D93B9B">
        <w:rPr>
          <w:rFonts w:cs="Arial"/>
          <w:sz w:val="28"/>
          <w:szCs w:val="22"/>
        </w:rPr>
        <w:t xml:space="preserve">BTD’s fixed routes provide general public transportation service </w:t>
      </w:r>
      <w:r w:rsidR="002C415E">
        <w:rPr>
          <w:rFonts w:cs="Arial"/>
          <w:sz w:val="28"/>
          <w:szCs w:val="22"/>
        </w:rPr>
        <w:t>with</w:t>
      </w:r>
      <w:r w:rsidRPr="00D93B9B">
        <w:rPr>
          <w:rFonts w:cs="Arial"/>
          <w:sz w:val="28"/>
          <w:szCs w:val="22"/>
        </w:rPr>
        <w:t xml:space="preserve"> fully accessible vehicles. If it is necessary to transfer to reach their destination</w:t>
      </w:r>
      <w:r w:rsidR="002C415E">
        <w:rPr>
          <w:rFonts w:cs="Arial"/>
          <w:sz w:val="28"/>
          <w:szCs w:val="22"/>
        </w:rPr>
        <w:t>,</w:t>
      </w:r>
      <w:r w:rsidRPr="00D93B9B">
        <w:rPr>
          <w:rFonts w:cs="Arial"/>
          <w:sz w:val="28"/>
          <w:szCs w:val="22"/>
        </w:rPr>
        <w:t xml:space="preserve"> patrons may transfer from one route to another with no additional charge. </w:t>
      </w:r>
      <w:r w:rsidR="002C415E">
        <w:rPr>
          <w:rFonts w:cs="Arial"/>
          <w:sz w:val="28"/>
          <w:szCs w:val="22"/>
        </w:rPr>
        <w:t xml:space="preserve"> </w:t>
      </w:r>
      <w:r w:rsidRPr="00D93B9B">
        <w:rPr>
          <w:rFonts w:cs="Arial"/>
          <w:sz w:val="28"/>
          <w:szCs w:val="22"/>
        </w:rPr>
        <w:t>Seniors</w:t>
      </w:r>
      <w:r w:rsidR="002C415E">
        <w:rPr>
          <w:rFonts w:cs="Arial"/>
          <w:sz w:val="28"/>
          <w:szCs w:val="22"/>
        </w:rPr>
        <w:t xml:space="preserve"> citizens</w:t>
      </w:r>
      <w:r w:rsidRPr="00D93B9B">
        <w:rPr>
          <w:rFonts w:cs="Arial"/>
          <w:sz w:val="28"/>
          <w:szCs w:val="22"/>
        </w:rPr>
        <w:t xml:space="preserve"> 60 years and older </w:t>
      </w:r>
      <w:r w:rsidR="002C415E">
        <w:rPr>
          <w:rFonts w:cs="Arial"/>
          <w:sz w:val="28"/>
          <w:szCs w:val="22"/>
        </w:rPr>
        <w:t>and persons with disabilities</w:t>
      </w:r>
      <w:r w:rsidRPr="00D93B9B">
        <w:rPr>
          <w:rFonts w:cs="Arial"/>
          <w:sz w:val="28"/>
          <w:szCs w:val="22"/>
        </w:rPr>
        <w:t xml:space="preserve"> are eligible to ride for half fare during all operating hours.</w:t>
      </w:r>
      <w:r w:rsidRPr="00D93B9B">
        <w:rPr>
          <w:rFonts w:cs="Arial"/>
          <w:noProof w:val="0"/>
          <w:sz w:val="28"/>
          <w:szCs w:val="22"/>
        </w:rPr>
        <w:t xml:space="preserve"> Service is provided weekdays from 5:00 a.m. to 7:00 p.m.  There is no service on weekends.  BTD’s co</w:t>
      </w:r>
      <w:r w:rsidR="002C415E">
        <w:rPr>
          <w:rFonts w:cs="Arial"/>
          <w:noProof w:val="0"/>
          <w:sz w:val="28"/>
          <w:szCs w:val="22"/>
        </w:rPr>
        <w:t xml:space="preserve">mplementary </w:t>
      </w:r>
      <w:proofErr w:type="spellStart"/>
      <w:r w:rsidR="002C415E">
        <w:rPr>
          <w:rFonts w:cs="Arial"/>
          <w:noProof w:val="0"/>
          <w:sz w:val="28"/>
          <w:szCs w:val="22"/>
        </w:rPr>
        <w:t>paratransit</w:t>
      </w:r>
      <w:proofErr w:type="spellEnd"/>
      <w:r w:rsidR="002C415E">
        <w:rPr>
          <w:rFonts w:cs="Arial"/>
          <w:noProof w:val="0"/>
          <w:sz w:val="28"/>
          <w:szCs w:val="22"/>
        </w:rPr>
        <w:t xml:space="preserve"> service and, demand responsive</w:t>
      </w:r>
      <w:r w:rsidRPr="00D93B9B">
        <w:rPr>
          <w:rFonts w:cs="Arial"/>
          <w:noProof w:val="0"/>
          <w:sz w:val="28"/>
          <w:szCs w:val="22"/>
        </w:rPr>
        <w:t xml:space="preserve"> service operate during the same days and hours of service as the fixed routes.  Current fixed routes are:</w:t>
      </w:r>
    </w:p>
    <w:p w:rsidR="006415EE" w:rsidRPr="00D93B9B" w:rsidRDefault="006415EE" w:rsidP="006415EE">
      <w:pPr>
        <w:spacing w:line="360" w:lineRule="auto"/>
        <w:ind w:left="360"/>
        <w:rPr>
          <w:rFonts w:cs="Arial"/>
          <w:sz w:val="28"/>
          <w:szCs w:val="22"/>
        </w:rPr>
      </w:pPr>
    </w:p>
    <w:p w:rsidR="006415EE" w:rsidRPr="00D93B9B" w:rsidRDefault="006415EE" w:rsidP="006415EE">
      <w:pPr>
        <w:numPr>
          <w:ilvl w:val="0"/>
          <w:numId w:val="36"/>
        </w:numPr>
        <w:spacing w:line="360" w:lineRule="auto"/>
        <w:rPr>
          <w:rFonts w:cs="Arial"/>
          <w:sz w:val="28"/>
          <w:szCs w:val="22"/>
        </w:rPr>
      </w:pPr>
      <w:r w:rsidRPr="00D93B9B">
        <w:rPr>
          <w:rFonts w:cs="Arial"/>
          <w:sz w:val="28"/>
          <w:szCs w:val="22"/>
        </w:rPr>
        <w:t>Bryan/College Station:  Seven fixed routes operate on one-hour</w:t>
      </w:r>
      <w:r>
        <w:rPr>
          <w:rFonts w:cs="Arial"/>
          <w:sz w:val="28"/>
          <w:szCs w:val="22"/>
        </w:rPr>
        <w:t xml:space="preserve"> headways</w:t>
      </w:r>
    </w:p>
    <w:p w:rsidR="006415EE" w:rsidRPr="00D93B9B" w:rsidRDefault="006415EE" w:rsidP="006415EE">
      <w:pPr>
        <w:numPr>
          <w:ilvl w:val="0"/>
          <w:numId w:val="36"/>
        </w:numPr>
        <w:spacing w:line="360" w:lineRule="auto"/>
        <w:rPr>
          <w:rFonts w:cs="Arial"/>
          <w:sz w:val="28"/>
          <w:szCs w:val="22"/>
        </w:rPr>
      </w:pPr>
      <w:r w:rsidRPr="00D93B9B">
        <w:rPr>
          <w:rFonts w:cs="Arial"/>
          <w:sz w:val="28"/>
          <w:szCs w:val="22"/>
        </w:rPr>
        <w:t>Lufkin: Five fixed routes operate on one-hour</w:t>
      </w:r>
      <w:r>
        <w:rPr>
          <w:rFonts w:cs="Arial"/>
          <w:sz w:val="28"/>
          <w:szCs w:val="22"/>
        </w:rPr>
        <w:t xml:space="preserve"> headways</w:t>
      </w:r>
    </w:p>
    <w:p w:rsidR="006415EE" w:rsidRPr="00D93B9B" w:rsidRDefault="006415EE" w:rsidP="006415EE">
      <w:pPr>
        <w:numPr>
          <w:ilvl w:val="0"/>
          <w:numId w:val="36"/>
        </w:numPr>
        <w:spacing w:line="360" w:lineRule="auto"/>
        <w:rPr>
          <w:rFonts w:cs="Arial"/>
          <w:sz w:val="28"/>
          <w:szCs w:val="22"/>
        </w:rPr>
      </w:pPr>
      <w:r w:rsidRPr="00D93B9B">
        <w:rPr>
          <w:rFonts w:cs="Arial"/>
          <w:sz w:val="28"/>
          <w:szCs w:val="22"/>
        </w:rPr>
        <w:t>Nacogdoches: Five fixed routes operate on one-hour</w:t>
      </w:r>
      <w:r>
        <w:rPr>
          <w:rFonts w:cs="Arial"/>
          <w:sz w:val="28"/>
          <w:szCs w:val="22"/>
        </w:rPr>
        <w:t xml:space="preserve"> headways</w:t>
      </w:r>
      <w:r w:rsidRPr="00D93B9B">
        <w:rPr>
          <w:rFonts w:cs="Arial"/>
          <w:sz w:val="28"/>
          <w:szCs w:val="22"/>
        </w:rPr>
        <w:t xml:space="preserve"> </w:t>
      </w:r>
    </w:p>
    <w:p w:rsidR="006415EE" w:rsidRPr="00D93B9B" w:rsidRDefault="006415EE" w:rsidP="006415EE">
      <w:pPr>
        <w:numPr>
          <w:ilvl w:val="0"/>
          <w:numId w:val="36"/>
        </w:numPr>
        <w:spacing w:line="360" w:lineRule="auto"/>
        <w:rPr>
          <w:rFonts w:cs="Arial"/>
          <w:sz w:val="28"/>
          <w:szCs w:val="22"/>
        </w:rPr>
      </w:pPr>
      <w:r w:rsidRPr="00D93B9B">
        <w:rPr>
          <w:rFonts w:cs="Arial"/>
          <w:sz w:val="28"/>
          <w:szCs w:val="22"/>
        </w:rPr>
        <w:t>Cleveland: Two fixed routes operate on 30 minute headways</w:t>
      </w:r>
    </w:p>
    <w:p w:rsidR="006415EE" w:rsidRPr="00D93B9B" w:rsidRDefault="006415EE" w:rsidP="006415EE">
      <w:pPr>
        <w:numPr>
          <w:ilvl w:val="0"/>
          <w:numId w:val="36"/>
        </w:numPr>
        <w:spacing w:line="360" w:lineRule="auto"/>
        <w:rPr>
          <w:rFonts w:cs="Arial"/>
          <w:sz w:val="28"/>
          <w:szCs w:val="22"/>
        </w:rPr>
      </w:pPr>
      <w:r w:rsidRPr="00D93B9B">
        <w:rPr>
          <w:rFonts w:cs="Arial"/>
          <w:sz w:val="28"/>
          <w:szCs w:val="22"/>
        </w:rPr>
        <w:t>Lufkin/Nacogdoches Express: Express ser</w:t>
      </w:r>
      <w:r>
        <w:rPr>
          <w:rFonts w:cs="Arial"/>
          <w:sz w:val="28"/>
          <w:szCs w:val="22"/>
        </w:rPr>
        <w:t>vice from Lufkin to Nacogdoches</w:t>
      </w:r>
    </w:p>
    <w:p w:rsidR="006415EE" w:rsidRPr="00D93B9B" w:rsidRDefault="006415EE" w:rsidP="006415EE">
      <w:pPr>
        <w:spacing w:line="360" w:lineRule="auto"/>
        <w:ind w:left="360"/>
        <w:rPr>
          <w:rFonts w:cs="Arial"/>
          <w:sz w:val="28"/>
          <w:szCs w:val="22"/>
        </w:rPr>
      </w:pPr>
    </w:p>
    <w:p w:rsidR="006415EE" w:rsidRPr="00D93B9B" w:rsidRDefault="006415EE" w:rsidP="006415EE">
      <w:pPr>
        <w:spacing w:line="360" w:lineRule="auto"/>
        <w:rPr>
          <w:rFonts w:cs="Arial"/>
          <w:sz w:val="28"/>
          <w:szCs w:val="22"/>
        </w:rPr>
      </w:pPr>
      <w:r w:rsidRPr="00D93B9B">
        <w:rPr>
          <w:rFonts w:cs="Arial"/>
          <w:b/>
          <w:sz w:val="28"/>
          <w:szCs w:val="22"/>
        </w:rPr>
        <w:t xml:space="preserve">ADA </w:t>
      </w:r>
      <w:proofErr w:type="spellStart"/>
      <w:r w:rsidRPr="00D93B9B">
        <w:rPr>
          <w:rFonts w:cs="Arial"/>
          <w:b/>
          <w:sz w:val="28"/>
          <w:szCs w:val="22"/>
        </w:rPr>
        <w:t>Paratransit</w:t>
      </w:r>
      <w:proofErr w:type="spellEnd"/>
      <w:r w:rsidRPr="00D93B9B">
        <w:rPr>
          <w:rFonts w:cs="Arial"/>
          <w:b/>
          <w:sz w:val="28"/>
          <w:szCs w:val="22"/>
        </w:rPr>
        <w:t xml:space="preserve"> Service: </w:t>
      </w:r>
      <w:r w:rsidR="002C415E">
        <w:rPr>
          <w:rFonts w:cs="Arial"/>
          <w:sz w:val="28"/>
          <w:szCs w:val="22"/>
        </w:rPr>
        <w:t xml:space="preserve">BTD’s ADA </w:t>
      </w:r>
      <w:proofErr w:type="spellStart"/>
      <w:r w:rsidR="002C415E">
        <w:rPr>
          <w:rFonts w:cs="Arial"/>
          <w:sz w:val="28"/>
          <w:szCs w:val="22"/>
        </w:rPr>
        <w:t>p</w:t>
      </w:r>
      <w:r w:rsidRPr="00D93B9B">
        <w:rPr>
          <w:rFonts w:cs="Arial"/>
          <w:sz w:val="28"/>
          <w:szCs w:val="22"/>
        </w:rPr>
        <w:t>aratransit</w:t>
      </w:r>
      <w:proofErr w:type="spellEnd"/>
      <w:r w:rsidR="002C415E">
        <w:rPr>
          <w:rFonts w:cs="Arial"/>
          <w:sz w:val="28"/>
          <w:szCs w:val="22"/>
        </w:rPr>
        <w:t xml:space="preserve"> service</w:t>
      </w:r>
      <w:r w:rsidRPr="00D93B9B">
        <w:rPr>
          <w:rFonts w:cs="Arial"/>
          <w:sz w:val="28"/>
          <w:szCs w:val="22"/>
        </w:rPr>
        <w:t xml:space="preserve"> is a shared ride curb-to-curb service that is designed to serve </w:t>
      </w:r>
      <w:r>
        <w:rPr>
          <w:rFonts w:cs="Arial"/>
          <w:sz w:val="28"/>
          <w:szCs w:val="22"/>
        </w:rPr>
        <w:t xml:space="preserve">persons with disabilities and </w:t>
      </w:r>
      <w:r w:rsidRPr="00D93B9B">
        <w:rPr>
          <w:rFonts w:cs="Arial"/>
          <w:sz w:val="28"/>
          <w:szCs w:val="22"/>
        </w:rPr>
        <w:t>the elderly who are unable to ride the fixed route</w:t>
      </w:r>
      <w:r>
        <w:rPr>
          <w:rFonts w:cs="Arial"/>
          <w:sz w:val="28"/>
          <w:szCs w:val="22"/>
        </w:rPr>
        <w:t xml:space="preserve"> service</w:t>
      </w:r>
      <w:r w:rsidRPr="00D93B9B">
        <w:rPr>
          <w:rFonts w:cs="Arial"/>
          <w:sz w:val="28"/>
          <w:szCs w:val="22"/>
        </w:rPr>
        <w:t>.  Passengers utilize the service for trips to sheltered workshops, shopping, medical and rehabil</w:t>
      </w:r>
      <w:r w:rsidR="002C415E">
        <w:rPr>
          <w:rFonts w:cs="Arial"/>
          <w:sz w:val="28"/>
          <w:szCs w:val="22"/>
        </w:rPr>
        <w:t>itation services, or employment, w</w:t>
      </w:r>
      <w:r w:rsidRPr="00D93B9B">
        <w:rPr>
          <w:rFonts w:cs="Arial"/>
          <w:sz w:val="28"/>
          <w:szCs w:val="22"/>
        </w:rPr>
        <w:t>ith no trip type restrictions</w:t>
      </w:r>
      <w:r w:rsidR="002C415E">
        <w:rPr>
          <w:rFonts w:cs="Arial"/>
          <w:sz w:val="28"/>
          <w:szCs w:val="22"/>
        </w:rPr>
        <w:t>, and a</w:t>
      </w:r>
      <w:r w:rsidRPr="00D93B9B">
        <w:rPr>
          <w:rFonts w:cs="Arial"/>
          <w:sz w:val="28"/>
          <w:szCs w:val="22"/>
        </w:rPr>
        <w:t xml:space="preserve">ppointments can be made up to seven days in advance. </w:t>
      </w:r>
      <w:r>
        <w:rPr>
          <w:rFonts w:cs="Arial"/>
          <w:sz w:val="28"/>
          <w:szCs w:val="22"/>
        </w:rPr>
        <w:t xml:space="preserve"> </w:t>
      </w:r>
      <w:r w:rsidRPr="00D93B9B">
        <w:rPr>
          <w:rFonts w:cs="Arial"/>
          <w:sz w:val="28"/>
          <w:szCs w:val="22"/>
        </w:rPr>
        <w:t xml:space="preserve">Appointments for next day service will be taken until 5:00 pm. </w:t>
      </w:r>
      <w:r>
        <w:rPr>
          <w:rFonts w:cs="Arial"/>
          <w:sz w:val="28"/>
          <w:szCs w:val="22"/>
        </w:rPr>
        <w:t xml:space="preserve"> </w:t>
      </w:r>
      <w:r w:rsidRPr="00D93B9B">
        <w:rPr>
          <w:rFonts w:cs="Arial"/>
          <w:sz w:val="28"/>
          <w:szCs w:val="22"/>
        </w:rPr>
        <w:t xml:space="preserve">The time requested by an ADA client may be negotiated by one hour on either side of the requested time. </w:t>
      </w:r>
      <w:r>
        <w:rPr>
          <w:rFonts w:cs="Arial"/>
          <w:sz w:val="28"/>
          <w:szCs w:val="22"/>
        </w:rPr>
        <w:t xml:space="preserve"> </w:t>
      </w:r>
      <w:r w:rsidRPr="00D93B9B">
        <w:rPr>
          <w:rFonts w:cs="Arial"/>
          <w:sz w:val="28"/>
          <w:szCs w:val="22"/>
        </w:rPr>
        <w:t xml:space="preserve">One other individual and a </w:t>
      </w:r>
      <w:r w:rsidR="002C415E">
        <w:rPr>
          <w:rFonts w:cs="Arial"/>
          <w:sz w:val="28"/>
          <w:szCs w:val="22"/>
        </w:rPr>
        <w:t>personal care attendant</w:t>
      </w:r>
      <w:r w:rsidRPr="00D93B9B">
        <w:rPr>
          <w:rFonts w:cs="Arial"/>
          <w:sz w:val="28"/>
          <w:szCs w:val="22"/>
        </w:rPr>
        <w:t xml:space="preserve"> (must have application on file) may ride with the ADA eligible client as long as they have the </w:t>
      </w:r>
      <w:r w:rsidRPr="00D93B9B">
        <w:rPr>
          <w:rFonts w:cs="Arial"/>
          <w:sz w:val="28"/>
          <w:szCs w:val="22"/>
        </w:rPr>
        <w:lastRenderedPageBreak/>
        <w:t xml:space="preserve">same origin and destination. </w:t>
      </w:r>
      <w:r>
        <w:rPr>
          <w:rFonts w:cs="Arial"/>
          <w:sz w:val="28"/>
          <w:szCs w:val="22"/>
        </w:rPr>
        <w:t xml:space="preserve"> </w:t>
      </w:r>
      <w:r w:rsidRPr="00D93B9B">
        <w:rPr>
          <w:rFonts w:cs="Arial"/>
          <w:sz w:val="28"/>
          <w:szCs w:val="22"/>
        </w:rPr>
        <w:t xml:space="preserve">ADA </w:t>
      </w:r>
      <w:proofErr w:type="spellStart"/>
      <w:r w:rsidRPr="00D93B9B">
        <w:rPr>
          <w:rFonts w:cs="Arial"/>
          <w:sz w:val="28"/>
          <w:szCs w:val="22"/>
        </w:rPr>
        <w:t>paratransit</w:t>
      </w:r>
      <w:proofErr w:type="spellEnd"/>
      <w:r w:rsidRPr="00D93B9B">
        <w:rPr>
          <w:rFonts w:cs="Arial"/>
          <w:sz w:val="28"/>
          <w:szCs w:val="22"/>
        </w:rPr>
        <w:t xml:space="preserve"> service is provided in the cities of Bryan/College Station, Lufkin, Nacogdoches and Cleveland. </w:t>
      </w:r>
    </w:p>
    <w:p w:rsidR="006415EE" w:rsidRPr="00D93B9B" w:rsidRDefault="006415EE" w:rsidP="006415EE">
      <w:pPr>
        <w:spacing w:line="360" w:lineRule="auto"/>
        <w:rPr>
          <w:rFonts w:cs="Arial"/>
          <w:sz w:val="28"/>
          <w:szCs w:val="22"/>
        </w:rPr>
      </w:pPr>
    </w:p>
    <w:p w:rsidR="006415EE" w:rsidRPr="00D93B9B" w:rsidRDefault="002C415E" w:rsidP="006415EE">
      <w:pPr>
        <w:spacing w:line="360" w:lineRule="auto"/>
        <w:rPr>
          <w:rFonts w:cs="Arial"/>
          <w:sz w:val="28"/>
          <w:szCs w:val="22"/>
        </w:rPr>
      </w:pPr>
      <w:r>
        <w:rPr>
          <w:rFonts w:cs="Arial"/>
          <w:b/>
          <w:sz w:val="28"/>
          <w:szCs w:val="22"/>
        </w:rPr>
        <w:t>Demand and Responsive</w:t>
      </w:r>
      <w:r w:rsidR="006415EE" w:rsidRPr="00D93B9B">
        <w:rPr>
          <w:rFonts w:cs="Arial"/>
          <w:b/>
          <w:sz w:val="28"/>
          <w:szCs w:val="22"/>
        </w:rPr>
        <w:t xml:space="preserve"> Service</w:t>
      </w:r>
      <w:r>
        <w:rPr>
          <w:rFonts w:cs="Arial"/>
          <w:b/>
          <w:sz w:val="28"/>
          <w:szCs w:val="22"/>
        </w:rPr>
        <w:t xml:space="preserve"> (D&amp;R)</w:t>
      </w:r>
      <w:r w:rsidR="006415EE" w:rsidRPr="00D93B9B">
        <w:rPr>
          <w:rFonts w:cs="Arial"/>
          <w:b/>
          <w:sz w:val="28"/>
          <w:szCs w:val="22"/>
        </w:rPr>
        <w:t xml:space="preserve">: </w:t>
      </w:r>
      <w:r w:rsidR="006415EE" w:rsidRPr="00D93B9B">
        <w:rPr>
          <w:rFonts w:cs="Arial"/>
          <w:sz w:val="28"/>
          <w:szCs w:val="22"/>
        </w:rPr>
        <w:t xml:space="preserve">D&amp;R is a shared ride curb-to-curb service with no trip type restrictions. </w:t>
      </w:r>
      <w:r w:rsidR="006415EE">
        <w:rPr>
          <w:rFonts w:cs="Arial"/>
          <w:sz w:val="28"/>
          <w:szCs w:val="22"/>
        </w:rPr>
        <w:t xml:space="preserve"> </w:t>
      </w:r>
      <w:r w:rsidR="006415EE" w:rsidRPr="00D93B9B">
        <w:rPr>
          <w:rFonts w:cs="Arial"/>
          <w:sz w:val="28"/>
          <w:szCs w:val="22"/>
        </w:rPr>
        <w:t>Appointments may be ta</w:t>
      </w:r>
      <w:r>
        <w:rPr>
          <w:rFonts w:cs="Arial"/>
          <w:sz w:val="28"/>
          <w:szCs w:val="22"/>
        </w:rPr>
        <w:t>ken up to seven days in advance</w:t>
      </w:r>
      <w:r w:rsidR="006415EE" w:rsidRPr="00D93B9B">
        <w:rPr>
          <w:rFonts w:cs="Arial"/>
          <w:sz w:val="28"/>
          <w:szCs w:val="22"/>
        </w:rPr>
        <w:t xml:space="preserve"> and are taken on a space available basis. D&amp;R is offered in Brazos, Burleson, Grimes, Houston, Leon, Liberty, Madison, Montgomery, Polk, Robertson, San Jacinto, Trinity, Walker, and Washington Counties, and in the cities of Lufkin and Nacogdoches.</w:t>
      </w:r>
    </w:p>
    <w:p w:rsidR="006415EE" w:rsidRPr="00D93B9B" w:rsidRDefault="006415EE" w:rsidP="006415EE">
      <w:pPr>
        <w:spacing w:line="360" w:lineRule="auto"/>
        <w:rPr>
          <w:rFonts w:cs="Arial"/>
          <w:sz w:val="28"/>
          <w:szCs w:val="22"/>
        </w:rPr>
      </w:pPr>
    </w:p>
    <w:p w:rsidR="006415EE" w:rsidRPr="00D93B9B" w:rsidRDefault="006415EE" w:rsidP="006415EE">
      <w:pPr>
        <w:spacing w:line="360" w:lineRule="auto"/>
        <w:rPr>
          <w:rFonts w:cs="Arial"/>
          <w:sz w:val="28"/>
          <w:szCs w:val="22"/>
        </w:rPr>
      </w:pPr>
      <w:r w:rsidRPr="00D93B9B">
        <w:rPr>
          <w:rFonts w:cs="Arial"/>
          <w:b/>
          <w:sz w:val="28"/>
          <w:szCs w:val="22"/>
        </w:rPr>
        <w:t xml:space="preserve">Park &amp; Ride: </w:t>
      </w:r>
      <w:r w:rsidRPr="00D93B9B">
        <w:rPr>
          <w:rFonts w:cs="Arial"/>
          <w:sz w:val="28"/>
          <w:szCs w:val="22"/>
        </w:rPr>
        <w:t xml:space="preserve">The Woodlands Express, Research Forest, Sterling Ridge, and the Conroe Park &amp; Rides provide commuter </w:t>
      </w:r>
      <w:r w:rsidR="002C415E">
        <w:rPr>
          <w:rFonts w:cs="Arial"/>
          <w:sz w:val="28"/>
          <w:szCs w:val="22"/>
        </w:rPr>
        <w:t xml:space="preserve">bus </w:t>
      </w:r>
      <w:r w:rsidRPr="00D93B9B">
        <w:rPr>
          <w:rFonts w:cs="Arial"/>
          <w:sz w:val="28"/>
          <w:szCs w:val="22"/>
        </w:rPr>
        <w:t xml:space="preserve">service from Montgomery County into Downtown Houston.  Destinations include the Texas Medical Center, Greenway Plaza, as well as the Central Business District of Houston. Gates open at 5:00 a.m. and are locked at 9:00 p.m.  Park &amp; Ride tickets must be purchased for this service, and buses are filled on a first come, first served basis. These buses only stop at designated locations. Buses are wheelchair accessible and in compliance with the Americans with Disabilities Act. </w:t>
      </w:r>
    </w:p>
    <w:p w:rsidR="006415EE" w:rsidRPr="00D93B9B" w:rsidRDefault="006415EE" w:rsidP="006415EE">
      <w:pPr>
        <w:spacing w:line="360" w:lineRule="auto"/>
        <w:rPr>
          <w:rFonts w:cs="Arial"/>
          <w:b/>
          <w:sz w:val="28"/>
          <w:szCs w:val="22"/>
        </w:rPr>
      </w:pPr>
    </w:p>
    <w:p w:rsidR="006415EE" w:rsidRPr="00D93B9B" w:rsidRDefault="006415EE" w:rsidP="006415EE">
      <w:pPr>
        <w:spacing w:line="360" w:lineRule="auto"/>
        <w:rPr>
          <w:rFonts w:cs="Arial"/>
          <w:sz w:val="28"/>
          <w:szCs w:val="22"/>
        </w:rPr>
      </w:pPr>
      <w:r w:rsidRPr="00D93B9B">
        <w:rPr>
          <w:rFonts w:cs="Arial"/>
          <w:b/>
          <w:sz w:val="28"/>
          <w:szCs w:val="22"/>
        </w:rPr>
        <w:t xml:space="preserve">Water Cruisers: </w:t>
      </w:r>
      <w:r w:rsidRPr="00D93B9B">
        <w:rPr>
          <w:rFonts w:cs="Arial"/>
          <w:sz w:val="28"/>
          <w:szCs w:val="22"/>
        </w:rPr>
        <w:t xml:space="preserve">Six Waterway Cruisers travel along the Woodlands Waterway corridor. Along both sides of the corridor are businesses, restaurants, office buildings, hotels and urban residential.  Cruisers are wheelchair accessible. Passengers can board at the designated stops every 45 to 60 minutes. </w:t>
      </w:r>
    </w:p>
    <w:p w:rsidR="006415EE" w:rsidRPr="009C32F6" w:rsidRDefault="006415EE" w:rsidP="006415EE">
      <w:pPr>
        <w:pStyle w:val="ListContinue2"/>
        <w:spacing w:after="0" w:line="360" w:lineRule="auto"/>
        <w:ind w:left="0"/>
        <w:rPr>
          <w:sz w:val="28"/>
          <w:szCs w:val="28"/>
        </w:rPr>
      </w:pPr>
    </w:p>
    <w:p w:rsidR="006415EE" w:rsidRDefault="006415EE" w:rsidP="006415EE">
      <w:pPr>
        <w:pStyle w:val="ListContinue2"/>
        <w:spacing w:after="0" w:line="360" w:lineRule="auto"/>
        <w:ind w:left="0"/>
        <w:rPr>
          <w:sz w:val="28"/>
          <w:szCs w:val="28"/>
        </w:rPr>
      </w:pPr>
      <w:r w:rsidRPr="00C82C94">
        <w:rPr>
          <w:sz w:val="28"/>
          <w:szCs w:val="28"/>
        </w:rPr>
        <w:t>BTD also contracts with several social service age</w:t>
      </w:r>
      <w:r w:rsidR="002C415E">
        <w:rPr>
          <w:sz w:val="28"/>
          <w:szCs w:val="28"/>
        </w:rPr>
        <w:t>ncies to provide demand responsive</w:t>
      </w:r>
      <w:r w:rsidRPr="00C82C94">
        <w:rPr>
          <w:sz w:val="28"/>
          <w:szCs w:val="28"/>
        </w:rPr>
        <w:t xml:space="preserve"> special needs transportation in the Brazos Valley. </w:t>
      </w:r>
      <w:r>
        <w:rPr>
          <w:sz w:val="28"/>
          <w:szCs w:val="28"/>
        </w:rPr>
        <w:t xml:space="preserve"> </w:t>
      </w:r>
    </w:p>
    <w:p w:rsidR="006415EE" w:rsidRDefault="006415EE" w:rsidP="006415EE">
      <w:pPr>
        <w:pStyle w:val="ListContinue2"/>
        <w:spacing w:after="0" w:line="360" w:lineRule="auto"/>
        <w:ind w:left="0"/>
        <w:rPr>
          <w:sz w:val="28"/>
          <w:szCs w:val="28"/>
        </w:rPr>
      </w:pPr>
    </w:p>
    <w:p w:rsidR="006415EE" w:rsidRPr="009C32F6" w:rsidRDefault="006415EE" w:rsidP="006415EE">
      <w:pPr>
        <w:pStyle w:val="ListContinue2"/>
        <w:spacing w:after="0" w:line="360" w:lineRule="auto"/>
        <w:ind w:left="0"/>
        <w:rPr>
          <w:sz w:val="28"/>
          <w:szCs w:val="28"/>
        </w:rPr>
      </w:pPr>
      <w:r w:rsidRPr="00C82C94">
        <w:rPr>
          <w:sz w:val="28"/>
          <w:szCs w:val="28"/>
        </w:rPr>
        <w:lastRenderedPageBreak/>
        <w:t xml:space="preserve">BTD’s service area </w:t>
      </w:r>
      <w:r w:rsidR="002C415E">
        <w:rPr>
          <w:sz w:val="28"/>
          <w:szCs w:val="28"/>
        </w:rPr>
        <w:t>covers</w:t>
      </w:r>
      <w:r w:rsidRPr="00C82C94">
        <w:rPr>
          <w:sz w:val="28"/>
          <w:szCs w:val="28"/>
        </w:rPr>
        <w:t xml:space="preserve"> 13,333 square miles with a population of 93</w:t>
      </w:r>
      <w:r w:rsidRPr="00F17BD5">
        <w:rPr>
          <w:sz w:val="28"/>
          <w:szCs w:val="28"/>
        </w:rPr>
        <w:t>2,441</w:t>
      </w:r>
      <w:r>
        <w:rPr>
          <w:sz w:val="28"/>
          <w:szCs w:val="28"/>
        </w:rPr>
        <w:t xml:space="preserve">.  </w:t>
      </w:r>
      <w:r w:rsidRPr="00F17BD5">
        <w:rPr>
          <w:sz w:val="28"/>
          <w:szCs w:val="28"/>
        </w:rPr>
        <w:t>The</w:t>
      </w:r>
      <w:r>
        <w:rPr>
          <w:sz w:val="28"/>
          <w:szCs w:val="28"/>
        </w:rPr>
        <w:t xml:space="preserve"> counties include </w:t>
      </w:r>
      <w:r w:rsidRPr="00F17BD5">
        <w:rPr>
          <w:sz w:val="28"/>
          <w:szCs w:val="28"/>
        </w:rPr>
        <w:t>Burleson, Grimes, Houston, Leon, Madison, Montgomery, Polk, Robertson, San Jacinto, Trinity, Walker, Washington</w:t>
      </w:r>
      <w:r>
        <w:rPr>
          <w:sz w:val="28"/>
          <w:szCs w:val="28"/>
        </w:rPr>
        <w:t>, Brazos, Angelina, Liberty and Nacgdoches.  Operations and maintence facilities are located in Bryan, Livingston, Lufkin, and Spring.</w:t>
      </w:r>
    </w:p>
    <w:p w:rsidR="006415EE" w:rsidRPr="003849F4" w:rsidRDefault="006415EE">
      <w:pPr>
        <w:pStyle w:val="ListContinue2"/>
        <w:spacing w:after="0" w:line="360" w:lineRule="auto"/>
        <w:ind w:left="0"/>
        <w:rPr>
          <w:noProof w:val="0"/>
          <w:color w:val="0000FF"/>
          <w:sz w:val="28"/>
          <w:szCs w:val="28"/>
        </w:rPr>
      </w:pPr>
    </w:p>
    <w:p w:rsidR="006415EE" w:rsidRDefault="006415EE">
      <w:pPr>
        <w:pStyle w:val="ListContinue2"/>
        <w:spacing w:after="0" w:line="360" w:lineRule="auto"/>
        <w:ind w:left="0"/>
        <w:rPr>
          <w:noProof w:val="0"/>
          <w:sz w:val="28"/>
        </w:rPr>
      </w:pPr>
      <w:r w:rsidRPr="00AD7EC6">
        <w:rPr>
          <w:noProof w:val="0"/>
          <w:sz w:val="28"/>
        </w:rPr>
        <w:t xml:space="preserve">The demographics of BTD’s service area are shown in Table 1.  As noted previously, </w:t>
      </w:r>
      <w:r>
        <w:rPr>
          <w:noProof w:val="0"/>
          <w:sz w:val="28"/>
        </w:rPr>
        <w:t xml:space="preserve">Bryan/College Station is an urbanized area where the majority of </w:t>
      </w:r>
      <w:r w:rsidR="009C17FF">
        <w:rPr>
          <w:noProof w:val="0"/>
          <w:sz w:val="28"/>
        </w:rPr>
        <w:t xml:space="preserve">the </w:t>
      </w:r>
      <w:r>
        <w:rPr>
          <w:noProof w:val="0"/>
          <w:sz w:val="28"/>
        </w:rPr>
        <w:t xml:space="preserve">BTD employees reside. </w:t>
      </w:r>
    </w:p>
    <w:p w:rsidR="006415EE" w:rsidRDefault="006415EE">
      <w:pPr>
        <w:pStyle w:val="ListContinue2"/>
        <w:spacing w:after="0" w:line="360" w:lineRule="auto"/>
        <w:ind w:left="0"/>
        <w:rPr>
          <w:noProof w:val="0"/>
          <w:sz w:val="28"/>
        </w:rPr>
      </w:pPr>
    </w:p>
    <w:p w:rsidR="006415EE" w:rsidRPr="00896405" w:rsidRDefault="006415EE">
      <w:pPr>
        <w:pStyle w:val="ListContinue2"/>
        <w:spacing w:after="0" w:line="360" w:lineRule="auto"/>
        <w:ind w:left="0"/>
        <w:rPr>
          <w:noProof w:val="0"/>
          <w:sz w:val="28"/>
        </w:rPr>
      </w:pPr>
      <w:r w:rsidRPr="00AD7EC6">
        <w:rPr>
          <w:noProof w:val="0"/>
          <w:sz w:val="28"/>
        </w:rPr>
        <w:t>B</w:t>
      </w:r>
      <w:r w:rsidRPr="00896405">
        <w:rPr>
          <w:noProof w:val="0"/>
          <w:sz w:val="28"/>
        </w:rPr>
        <w:t xml:space="preserve">TD’s service area </w:t>
      </w:r>
      <w:r w:rsidR="009C17FF">
        <w:rPr>
          <w:noProof w:val="0"/>
          <w:sz w:val="28"/>
        </w:rPr>
        <w:t>is comprised of</w:t>
      </w:r>
      <w:r w:rsidRPr="00896405">
        <w:rPr>
          <w:noProof w:val="0"/>
          <w:sz w:val="28"/>
        </w:rPr>
        <w:t xml:space="preserve"> W</w:t>
      </w:r>
      <w:r w:rsidR="009C17FF">
        <w:rPr>
          <w:noProof w:val="0"/>
          <w:sz w:val="28"/>
        </w:rPr>
        <w:t>hite residents representing 79.1</w:t>
      </w:r>
      <w:r w:rsidRPr="00896405">
        <w:rPr>
          <w:noProof w:val="0"/>
          <w:sz w:val="28"/>
        </w:rPr>
        <w:t xml:space="preserve"> percent of the total population.  Hispanics are th</w:t>
      </w:r>
      <w:r w:rsidR="009C17FF">
        <w:rPr>
          <w:noProof w:val="0"/>
          <w:sz w:val="28"/>
        </w:rPr>
        <w:t>e largest minority group at 17.9</w:t>
      </w:r>
      <w:r w:rsidRPr="00896405">
        <w:rPr>
          <w:noProof w:val="0"/>
          <w:sz w:val="28"/>
        </w:rPr>
        <w:t xml:space="preserve"> percent. </w:t>
      </w:r>
      <w:r w:rsidR="009C17FF">
        <w:rPr>
          <w:noProof w:val="0"/>
          <w:sz w:val="28"/>
        </w:rPr>
        <w:t xml:space="preserve"> Blacks follow at 11.8 percent and Asians represent 1</w:t>
      </w:r>
      <w:r w:rsidRPr="00896405">
        <w:rPr>
          <w:noProof w:val="0"/>
          <w:sz w:val="28"/>
        </w:rPr>
        <w:t xml:space="preserve">.3 percent of the population. </w:t>
      </w:r>
      <w:r w:rsidR="009C17FF">
        <w:rPr>
          <w:noProof w:val="0"/>
          <w:sz w:val="28"/>
        </w:rPr>
        <w:t xml:space="preserve"> </w:t>
      </w:r>
      <w:r w:rsidRPr="00896405">
        <w:rPr>
          <w:noProof w:val="0"/>
          <w:sz w:val="28"/>
        </w:rPr>
        <w:t>American Indians represent 1.0 percent while Alaska Native and Native Hawaiians/Pacific Islanders represent less than one percent of the total population.</w:t>
      </w:r>
      <w:r>
        <w:rPr>
          <w:noProof w:val="0"/>
          <w:sz w:val="28"/>
        </w:rPr>
        <w:t xml:space="preserve"> </w:t>
      </w:r>
    </w:p>
    <w:p w:rsidR="006415EE" w:rsidRPr="00896405" w:rsidRDefault="009C17FF" w:rsidP="009C17FF">
      <w:pPr>
        <w:pStyle w:val="ListContinue2"/>
        <w:spacing w:after="0" w:line="360" w:lineRule="auto"/>
        <w:ind w:left="0"/>
        <w:jc w:val="center"/>
        <w:rPr>
          <w:noProof w:val="0"/>
          <w:sz w:val="28"/>
        </w:rPr>
      </w:pPr>
      <w:r>
        <w:rPr>
          <w:b/>
          <w:sz w:val="28"/>
          <w:szCs w:val="28"/>
        </w:rPr>
        <w:br w:type="page"/>
      </w:r>
      <w:r w:rsidR="006415EE" w:rsidRPr="00896405">
        <w:rPr>
          <w:b/>
          <w:sz w:val="28"/>
          <w:szCs w:val="28"/>
        </w:rPr>
        <w:lastRenderedPageBreak/>
        <w:t>Table 1</w:t>
      </w:r>
    </w:p>
    <w:p w:rsidR="006415EE" w:rsidRPr="00896405" w:rsidRDefault="006415EE">
      <w:pPr>
        <w:jc w:val="center"/>
        <w:rPr>
          <w:b/>
          <w:sz w:val="28"/>
          <w:szCs w:val="28"/>
        </w:rPr>
      </w:pPr>
      <w:r w:rsidRPr="00896405">
        <w:rPr>
          <w:b/>
          <w:sz w:val="28"/>
          <w:szCs w:val="28"/>
        </w:rPr>
        <w:t xml:space="preserve">Racial/ Ethnic Breakdown of the BTD Service Area </w:t>
      </w:r>
    </w:p>
    <w:p w:rsidR="006415EE" w:rsidRDefault="006415EE">
      <w:pPr>
        <w:pStyle w:val="Heading9"/>
        <w:spacing w:line="360" w:lineRule="auto"/>
        <w:rPr>
          <w:bCs/>
          <w:sz w:val="28"/>
          <w:szCs w:val="28"/>
        </w:rPr>
      </w:pPr>
      <w:r w:rsidRPr="00896405">
        <w:rPr>
          <w:bCs/>
          <w:sz w:val="28"/>
          <w:szCs w:val="28"/>
        </w:rPr>
        <w:t>2000 – U.S. Census</w:t>
      </w:r>
    </w:p>
    <w:tbl>
      <w:tblPr>
        <w:tblW w:w="8979" w:type="dxa"/>
        <w:jc w:val="center"/>
        <w:tblInd w:w="-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0"/>
        <w:gridCol w:w="1317"/>
        <w:gridCol w:w="1436"/>
        <w:gridCol w:w="1350"/>
        <w:gridCol w:w="1466"/>
      </w:tblGrid>
      <w:tr w:rsidR="006415EE" w:rsidRPr="00C53B4A">
        <w:trPr>
          <w:jc w:val="center"/>
        </w:trPr>
        <w:tc>
          <w:tcPr>
            <w:tcW w:w="3410" w:type="dxa"/>
            <w:vMerge w:val="restart"/>
          </w:tcPr>
          <w:p w:rsidR="006415EE" w:rsidRPr="00C53B4A" w:rsidRDefault="006415EE" w:rsidP="006415EE">
            <w:pPr>
              <w:pStyle w:val="ReferenceLine"/>
              <w:rPr>
                <w:rFonts w:ascii="Arial" w:hAnsi="Arial" w:cs="Arial"/>
                <w:b/>
                <w:bCs/>
                <w:szCs w:val="24"/>
              </w:rPr>
            </w:pPr>
            <w:r w:rsidRPr="00C53B4A">
              <w:rPr>
                <w:rFonts w:ascii="Arial" w:hAnsi="Arial" w:cs="Arial"/>
                <w:b/>
                <w:bCs/>
                <w:szCs w:val="24"/>
              </w:rPr>
              <w:t>Racial/ Ethnic Group</w:t>
            </w:r>
          </w:p>
        </w:tc>
        <w:tc>
          <w:tcPr>
            <w:tcW w:w="2753" w:type="dxa"/>
            <w:gridSpan w:val="2"/>
          </w:tcPr>
          <w:p w:rsidR="006415EE" w:rsidRPr="00C53B4A" w:rsidRDefault="006415EE" w:rsidP="006415EE">
            <w:pPr>
              <w:pStyle w:val="Heading4"/>
              <w:rPr>
                <w:rFonts w:cs="Arial"/>
                <w:szCs w:val="24"/>
              </w:rPr>
            </w:pPr>
            <w:r w:rsidRPr="00C53B4A">
              <w:rPr>
                <w:rFonts w:cs="Arial"/>
                <w:szCs w:val="24"/>
              </w:rPr>
              <w:t>College Station</w:t>
            </w:r>
            <w:r>
              <w:rPr>
                <w:rFonts w:cs="Arial"/>
                <w:szCs w:val="24"/>
              </w:rPr>
              <w:t>/</w:t>
            </w:r>
          </w:p>
          <w:p w:rsidR="006415EE" w:rsidRPr="00C53B4A" w:rsidRDefault="006415EE" w:rsidP="006415EE">
            <w:pPr>
              <w:jc w:val="center"/>
              <w:rPr>
                <w:rFonts w:ascii="Arial" w:hAnsi="Arial" w:cs="Arial"/>
              </w:rPr>
            </w:pPr>
            <w:r>
              <w:rPr>
                <w:rFonts w:ascii="Arial" w:hAnsi="Arial" w:cs="Arial"/>
                <w:b/>
              </w:rPr>
              <w:t>Bryan Urbanized Area</w:t>
            </w:r>
          </w:p>
        </w:tc>
        <w:tc>
          <w:tcPr>
            <w:tcW w:w="2816" w:type="dxa"/>
            <w:gridSpan w:val="2"/>
          </w:tcPr>
          <w:p w:rsidR="006415EE" w:rsidRPr="00C53B4A" w:rsidRDefault="006415EE" w:rsidP="006415EE">
            <w:pPr>
              <w:pStyle w:val="Heading4"/>
              <w:rPr>
                <w:rFonts w:cs="Arial"/>
                <w:szCs w:val="24"/>
              </w:rPr>
            </w:pPr>
            <w:r w:rsidRPr="00C53B4A">
              <w:rPr>
                <w:rFonts w:cs="Arial"/>
                <w:szCs w:val="24"/>
              </w:rPr>
              <w:t>BTD Service Area</w:t>
            </w:r>
            <w:r>
              <w:rPr>
                <w:rStyle w:val="FootnoteReference"/>
                <w:rFonts w:cs="Arial"/>
                <w:szCs w:val="24"/>
              </w:rPr>
              <w:footnoteReference w:id="2"/>
            </w:r>
            <w:r w:rsidRPr="00C53B4A">
              <w:rPr>
                <w:rFonts w:cs="Arial"/>
                <w:szCs w:val="24"/>
              </w:rPr>
              <w:t xml:space="preserve"> </w:t>
            </w:r>
          </w:p>
        </w:tc>
      </w:tr>
      <w:tr w:rsidR="006415EE" w:rsidRPr="00C53B4A">
        <w:trPr>
          <w:jc w:val="center"/>
        </w:trPr>
        <w:tc>
          <w:tcPr>
            <w:tcW w:w="3410" w:type="dxa"/>
            <w:vMerge/>
          </w:tcPr>
          <w:p w:rsidR="006415EE" w:rsidRPr="00C53B4A" w:rsidRDefault="006415EE" w:rsidP="006415EE">
            <w:pPr>
              <w:pStyle w:val="Heading4"/>
              <w:rPr>
                <w:rFonts w:cs="Arial"/>
                <w:b w:val="0"/>
                <w:szCs w:val="24"/>
              </w:rPr>
            </w:pPr>
          </w:p>
        </w:tc>
        <w:tc>
          <w:tcPr>
            <w:tcW w:w="1317" w:type="dxa"/>
          </w:tcPr>
          <w:p w:rsidR="006415EE" w:rsidRPr="00C53B4A" w:rsidRDefault="006415EE" w:rsidP="006415EE">
            <w:pPr>
              <w:jc w:val="center"/>
              <w:rPr>
                <w:rFonts w:ascii="Arial" w:hAnsi="Arial" w:cs="Arial"/>
                <w:b/>
              </w:rPr>
            </w:pPr>
            <w:r w:rsidRPr="00C53B4A">
              <w:rPr>
                <w:rFonts w:ascii="Arial" w:hAnsi="Arial" w:cs="Arial"/>
                <w:b/>
              </w:rPr>
              <w:t>Number</w:t>
            </w:r>
          </w:p>
        </w:tc>
        <w:tc>
          <w:tcPr>
            <w:tcW w:w="1436" w:type="dxa"/>
          </w:tcPr>
          <w:p w:rsidR="006415EE" w:rsidRPr="00C53B4A" w:rsidRDefault="006415EE" w:rsidP="006415EE">
            <w:pPr>
              <w:jc w:val="center"/>
              <w:rPr>
                <w:rFonts w:ascii="Arial" w:hAnsi="Arial" w:cs="Arial"/>
                <w:b/>
              </w:rPr>
            </w:pPr>
            <w:r w:rsidRPr="00C53B4A">
              <w:rPr>
                <w:rFonts w:ascii="Arial" w:hAnsi="Arial" w:cs="Arial"/>
                <w:b/>
              </w:rPr>
              <w:t>Percent</w:t>
            </w:r>
          </w:p>
        </w:tc>
        <w:tc>
          <w:tcPr>
            <w:tcW w:w="1350" w:type="dxa"/>
          </w:tcPr>
          <w:p w:rsidR="006415EE" w:rsidRPr="00C53B4A" w:rsidRDefault="006415EE" w:rsidP="006415EE">
            <w:pPr>
              <w:jc w:val="center"/>
              <w:rPr>
                <w:rFonts w:ascii="Arial" w:hAnsi="Arial" w:cs="Arial"/>
                <w:b/>
                <w:bCs/>
              </w:rPr>
            </w:pPr>
            <w:r w:rsidRPr="00C53B4A">
              <w:rPr>
                <w:rFonts w:ascii="Arial" w:hAnsi="Arial" w:cs="Arial"/>
                <w:b/>
                <w:bCs/>
              </w:rPr>
              <w:t>Number</w:t>
            </w:r>
          </w:p>
        </w:tc>
        <w:tc>
          <w:tcPr>
            <w:tcW w:w="1466" w:type="dxa"/>
          </w:tcPr>
          <w:p w:rsidR="006415EE" w:rsidRPr="00C53B4A" w:rsidRDefault="006415EE" w:rsidP="006415EE">
            <w:pPr>
              <w:jc w:val="center"/>
              <w:rPr>
                <w:rFonts w:ascii="Arial" w:hAnsi="Arial" w:cs="Arial"/>
                <w:b/>
                <w:bCs/>
              </w:rPr>
            </w:pPr>
            <w:r w:rsidRPr="00C53B4A">
              <w:rPr>
                <w:rFonts w:ascii="Arial" w:hAnsi="Arial" w:cs="Arial"/>
                <w:b/>
                <w:bCs/>
              </w:rPr>
              <w:t>Percent</w:t>
            </w:r>
          </w:p>
        </w:tc>
      </w:tr>
      <w:tr w:rsidR="006415EE" w:rsidRPr="00C53B4A">
        <w:trPr>
          <w:jc w:val="center"/>
        </w:trPr>
        <w:tc>
          <w:tcPr>
            <w:tcW w:w="3410" w:type="dxa"/>
          </w:tcPr>
          <w:p w:rsidR="006415EE" w:rsidRPr="00C53B4A" w:rsidRDefault="006415EE" w:rsidP="006415EE">
            <w:pPr>
              <w:pStyle w:val="Heading4"/>
              <w:rPr>
                <w:rFonts w:cs="Arial"/>
                <w:b w:val="0"/>
                <w:szCs w:val="24"/>
              </w:rPr>
            </w:pPr>
            <w:r w:rsidRPr="00C53B4A">
              <w:rPr>
                <w:rFonts w:cs="Arial"/>
                <w:b w:val="0"/>
                <w:szCs w:val="24"/>
              </w:rPr>
              <w:t>White</w:t>
            </w:r>
          </w:p>
        </w:tc>
        <w:tc>
          <w:tcPr>
            <w:tcW w:w="1317" w:type="dxa"/>
          </w:tcPr>
          <w:p w:rsidR="006415EE" w:rsidRPr="00C53B4A" w:rsidRDefault="006415EE" w:rsidP="006415EE">
            <w:pPr>
              <w:jc w:val="right"/>
              <w:rPr>
                <w:rFonts w:ascii="Arial" w:hAnsi="Arial" w:cs="Arial"/>
              </w:rPr>
            </w:pPr>
            <w:r>
              <w:rPr>
                <w:rFonts w:ascii="Arial" w:hAnsi="Arial" w:cs="Arial"/>
              </w:rPr>
              <w:t>150,745</w:t>
            </w:r>
          </w:p>
        </w:tc>
        <w:tc>
          <w:tcPr>
            <w:tcW w:w="1436" w:type="dxa"/>
          </w:tcPr>
          <w:p w:rsidR="006415EE" w:rsidRPr="00C53B4A" w:rsidRDefault="006415EE" w:rsidP="006415EE">
            <w:pPr>
              <w:jc w:val="right"/>
              <w:rPr>
                <w:rFonts w:ascii="Arial" w:hAnsi="Arial" w:cs="Arial"/>
              </w:rPr>
            </w:pPr>
            <w:r>
              <w:rPr>
                <w:rFonts w:ascii="Arial" w:hAnsi="Arial" w:cs="Arial"/>
              </w:rPr>
              <w:t>75.2%</w:t>
            </w:r>
          </w:p>
        </w:tc>
        <w:tc>
          <w:tcPr>
            <w:tcW w:w="1350" w:type="dxa"/>
          </w:tcPr>
          <w:p w:rsidR="006415EE" w:rsidRPr="00C53B4A" w:rsidRDefault="006415EE" w:rsidP="006415EE">
            <w:pPr>
              <w:jc w:val="right"/>
              <w:rPr>
                <w:rFonts w:ascii="Arial" w:hAnsi="Arial" w:cs="Arial"/>
                <w:bCs/>
              </w:rPr>
            </w:pPr>
            <w:r w:rsidRPr="00C53B4A">
              <w:rPr>
                <w:rFonts w:ascii="Arial" w:hAnsi="Arial" w:cs="Arial"/>
                <w:bCs/>
              </w:rPr>
              <w:t>737,995</w:t>
            </w:r>
          </w:p>
        </w:tc>
        <w:tc>
          <w:tcPr>
            <w:tcW w:w="1466" w:type="dxa"/>
          </w:tcPr>
          <w:p w:rsidR="006415EE" w:rsidRPr="00C53B4A" w:rsidRDefault="006415EE" w:rsidP="006415EE">
            <w:pPr>
              <w:jc w:val="right"/>
              <w:rPr>
                <w:rFonts w:ascii="Arial" w:hAnsi="Arial" w:cs="Arial"/>
                <w:bCs/>
              </w:rPr>
            </w:pPr>
            <w:r w:rsidRPr="00C53B4A">
              <w:rPr>
                <w:rFonts w:ascii="Arial" w:hAnsi="Arial" w:cs="Arial"/>
                <w:bCs/>
              </w:rPr>
              <w:t>79.1%</w:t>
            </w:r>
          </w:p>
        </w:tc>
      </w:tr>
      <w:tr w:rsidR="006415EE" w:rsidRPr="00C53B4A">
        <w:trPr>
          <w:trHeight w:val="620"/>
          <w:jc w:val="center"/>
        </w:trPr>
        <w:tc>
          <w:tcPr>
            <w:tcW w:w="3410" w:type="dxa"/>
          </w:tcPr>
          <w:p w:rsidR="006415EE" w:rsidRPr="00C53B4A" w:rsidRDefault="006415EE" w:rsidP="006415EE">
            <w:pPr>
              <w:pStyle w:val="Heading4"/>
              <w:rPr>
                <w:rFonts w:cs="Arial"/>
                <w:b w:val="0"/>
                <w:szCs w:val="24"/>
              </w:rPr>
            </w:pPr>
            <w:r w:rsidRPr="00C53B4A">
              <w:rPr>
                <w:rFonts w:cs="Arial"/>
                <w:b w:val="0"/>
                <w:szCs w:val="24"/>
              </w:rPr>
              <w:t>Black</w:t>
            </w:r>
          </w:p>
        </w:tc>
        <w:tc>
          <w:tcPr>
            <w:tcW w:w="1317" w:type="dxa"/>
          </w:tcPr>
          <w:p w:rsidR="006415EE" w:rsidRPr="00C53B4A" w:rsidRDefault="006415EE" w:rsidP="006415EE">
            <w:pPr>
              <w:jc w:val="right"/>
              <w:rPr>
                <w:rFonts w:ascii="Arial" w:hAnsi="Arial" w:cs="Arial"/>
              </w:rPr>
            </w:pPr>
            <w:r>
              <w:rPr>
                <w:rFonts w:ascii="Arial" w:hAnsi="Arial" w:cs="Arial"/>
              </w:rPr>
              <w:t>22,498</w:t>
            </w:r>
          </w:p>
        </w:tc>
        <w:tc>
          <w:tcPr>
            <w:tcW w:w="1436" w:type="dxa"/>
          </w:tcPr>
          <w:p w:rsidR="006415EE" w:rsidRPr="00C53B4A" w:rsidRDefault="006415EE" w:rsidP="006415EE">
            <w:pPr>
              <w:jc w:val="right"/>
              <w:rPr>
                <w:rFonts w:ascii="Arial" w:hAnsi="Arial" w:cs="Arial"/>
              </w:rPr>
            </w:pPr>
            <w:r>
              <w:rPr>
                <w:rFonts w:ascii="Arial" w:hAnsi="Arial" w:cs="Arial"/>
              </w:rPr>
              <w:t>11.2%</w:t>
            </w:r>
          </w:p>
        </w:tc>
        <w:tc>
          <w:tcPr>
            <w:tcW w:w="1350" w:type="dxa"/>
          </w:tcPr>
          <w:p w:rsidR="006415EE" w:rsidRPr="00C53B4A" w:rsidRDefault="006415EE" w:rsidP="006415EE">
            <w:pPr>
              <w:jc w:val="right"/>
              <w:rPr>
                <w:rFonts w:ascii="Arial" w:hAnsi="Arial" w:cs="Arial"/>
                <w:bCs/>
              </w:rPr>
            </w:pPr>
            <w:r w:rsidRPr="00C53B4A">
              <w:rPr>
                <w:rFonts w:ascii="Arial" w:hAnsi="Arial" w:cs="Arial"/>
                <w:bCs/>
              </w:rPr>
              <w:t>109,654</w:t>
            </w:r>
          </w:p>
        </w:tc>
        <w:tc>
          <w:tcPr>
            <w:tcW w:w="1466" w:type="dxa"/>
          </w:tcPr>
          <w:p w:rsidR="006415EE" w:rsidRPr="00C53B4A" w:rsidRDefault="006415EE" w:rsidP="006415EE">
            <w:pPr>
              <w:jc w:val="right"/>
              <w:rPr>
                <w:rFonts w:ascii="Arial" w:hAnsi="Arial" w:cs="Arial"/>
                <w:bCs/>
              </w:rPr>
            </w:pPr>
            <w:r w:rsidRPr="00C53B4A">
              <w:rPr>
                <w:rFonts w:ascii="Arial" w:hAnsi="Arial" w:cs="Arial"/>
                <w:bCs/>
              </w:rPr>
              <w:t>11.8%</w:t>
            </w:r>
          </w:p>
        </w:tc>
      </w:tr>
      <w:tr w:rsidR="006415EE" w:rsidRPr="00C53B4A">
        <w:trPr>
          <w:jc w:val="center"/>
        </w:trPr>
        <w:tc>
          <w:tcPr>
            <w:tcW w:w="3410" w:type="dxa"/>
          </w:tcPr>
          <w:p w:rsidR="006415EE" w:rsidRPr="00C53B4A" w:rsidRDefault="006415EE" w:rsidP="006415EE">
            <w:pPr>
              <w:pStyle w:val="Heading4"/>
              <w:rPr>
                <w:rFonts w:cs="Arial"/>
                <w:b w:val="0"/>
                <w:szCs w:val="24"/>
              </w:rPr>
            </w:pPr>
            <w:r w:rsidRPr="00C53B4A">
              <w:rPr>
                <w:rFonts w:cs="Arial"/>
                <w:b w:val="0"/>
                <w:szCs w:val="24"/>
              </w:rPr>
              <w:t>American Indian and Alaska Native</w:t>
            </w:r>
          </w:p>
        </w:tc>
        <w:tc>
          <w:tcPr>
            <w:tcW w:w="1317" w:type="dxa"/>
          </w:tcPr>
          <w:p w:rsidR="006415EE" w:rsidRPr="00C53B4A" w:rsidRDefault="006415EE" w:rsidP="006415EE">
            <w:pPr>
              <w:jc w:val="right"/>
              <w:rPr>
                <w:rFonts w:ascii="Arial" w:hAnsi="Arial" w:cs="Arial"/>
              </w:rPr>
            </w:pPr>
            <w:r>
              <w:rPr>
                <w:rFonts w:ascii="Arial" w:hAnsi="Arial" w:cs="Arial"/>
              </w:rPr>
              <w:t>398</w:t>
            </w:r>
          </w:p>
        </w:tc>
        <w:tc>
          <w:tcPr>
            <w:tcW w:w="1436" w:type="dxa"/>
          </w:tcPr>
          <w:p w:rsidR="006415EE" w:rsidRPr="00C53B4A" w:rsidRDefault="006415EE" w:rsidP="006415EE">
            <w:pPr>
              <w:jc w:val="right"/>
              <w:rPr>
                <w:rFonts w:ascii="Arial" w:hAnsi="Arial" w:cs="Arial"/>
              </w:rPr>
            </w:pPr>
            <w:r>
              <w:rPr>
                <w:rFonts w:ascii="Arial" w:hAnsi="Arial" w:cs="Arial"/>
              </w:rPr>
              <w:t>0.2%</w:t>
            </w:r>
          </w:p>
        </w:tc>
        <w:tc>
          <w:tcPr>
            <w:tcW w:w="1350" w:type="dxa"/>
          </w:tcPr>
          <w:p w:rsidR="006415EE" w:rsidRPr="00C53B4A" w:rsidRDefault="006415EE" w:rsidP="006415EE">
            <w:pPr>
              <w:jc w:val="right"/>
              <w:rPr>
                <w:rFonts w:ascii="Arial" w:hAnsi="Arial" w:cs="Arial"/>
                <w:bCs/>
              </w:rPr>
            </w:pPr>
            <w:r w:rsidRPr="00C53B4A">
              <w:rPr>
                <w:rFonts w:ascii="Arial" w:hAnsi="Arial" w:cs="Arial"/>
                <w:bCs/>
              </w:rPr>
              <w:t>4,275</w:t>
            </w:r>
          </w:p>
        </w:tc>
        <w:tc>
          <w:tcPr>
            <w:tcW w:w="1466" w:type="dxa"/>
          </w:tcPr>
          <w:p w:rsidR="006415EE" w:rsidRPr="00C53B4A" w:rsidRDefault="006415EE" w:rsidP="006415EE">
            <w:pPr>
              <w:jc w:val="right"/>
              <w:rPr>
                <w:rFonts w:ascii="Arial" w:hAnsi="Arial" w:cs="Arial"/>
                <w:bCs/>
              </w:rPr>
            </w:pPr>
            <w:r w:rsidRPr="00C53B4A">
              <w:rPr>
                <w:rFonts w:ascii="Arial" w:hAnsi="Arial" w:cs="Arial"/>
                <w:bCs/>
              </w:rPr>
              <w:t>0.4%</w:t>
            </w:r>
          </w:p>
        </w:tc>
      </w:tr>
      <w:tr w:rsidR="006415EE" w:rsidRPr="00C53B4A">
        <w:trPr>
          <w:trHeight w:val="350"/>
          <w:jc w:val="center"/>
        </w:trPr>
        <w:tc>
          <w:tcPr>
            <w:tcW w:w="3410" w:type="dxa"/>
          </w:tcPr>
          <w:p w:rsidR="006415EE" w:rsidRPr="00C53B4A" w:rsidRDefault="006415EE" w:rsidP="006415EE">
            <w:pPr>
              <w:pStyle w:val="Heading4"/>
              <w:rPr>
                <w:rFonts w:cs="Arial"/>
                <w:b w:val="0"/>
                <w:szCs w:val="24"/>
              </w:rPr>
            </w:pPr>
            <w:r w:rsidRPr="00C53B4A">
              <w:rPr>
                <w:rFonts w:cs="Arial"/>
                <w:b w:val="0"/>
                <w:szCs w:val="24"/>
              </w:rPr>
              <w:t>Asian</w:t>
            </w:r>
          </w:p>
        </w:tc>
        <w:tc>
          <w:tcPr>
            <w:tcW w:w="1317" w:type="dxa"/>
          </w:tcPr>
          <w:p w:rsidR="006415EE" w:rsidRPr="00C53B4A" w:rsidRDefault="006415EE" w:rsidP="006415EE">
            <w:pPr>
              <w:pStyle w:val="ReferenceLine"/>
              <w:jc w:val="right"/>
              <w:rPr>
                <w:rFonts w:ascii="Arial" w:hAnsi="Arial" w:cs="Arial"/>
                <w:szCs w:val="24"/>
              </w:rPr>
            </w:pPr>
            <w:r>
              <w:rPr>
                <w:rFonts w:ascii="Arial" w:hAnsi="Arial" w:cs="Arial"/>
                <w:szCs w:val="24"/>
              </w:rPr>
              <w:t>8,267</w:t>
            </w:r>
          </w:p>
        </w:tc>
        <w:tc>
          <w:tcPr>
            <w:tcW w:w="1436" w:type="dxa"/>
          </w:tcPr>
          <w:p w:rsidR="006415EE" w:rsidRPr="00C53B4A" w:rsidRDefault="006415EE" w:rsidP="006415EE">
            <w:pPr>
              <w:pStyle w:val="ReferenceLine"/>
              <w:jc w:val="right"/>
              <w:rPr>
                <w:rFonts w:ascii="Arial" w:hAnsi="Arial" w:cs="Arial"/>
                <w:szCs w:val="24"/>
              </w:rPr>
            </w:pPr>
            <w:r>
              <w:rPr>
                <w:rFonts w:ascii="Arial" w:hAnsi="Arial" w:cs="Arial"/>
                <w:szCs w:val="24"/>
              </w:rPr>
              <w:t>4.1%</w:t>
            </w:r>
          </w:p>
        </w:tc>
        <w:tc>
          <w:tcPr>
            <w:tcW w:w="1350" w:type="dxa"/>
          </w:tcPr>
          <w:p w:rsidR="006415EE" w:rsidRPr="00C53B4A" w:rsidRDefault="006415EE" w:rsidP="006415EE">
            <w:pPr>
              <w:pStyle w:val="ReferenceLine"/>
              <w:jc w:val="right"/>
              <w:rPr>
                <w:rFonts w:ascii="Arial" w:hAnsi="Arial" w:cs="Arial"/>
                <w:szCs w:val="24"/>
              </w:rPr>
            </w:pPr>
            <w:r w:rsidRPr="00C53B4A">
              <w:rPr>
                <w:rFonts w:ascii="Arial" w:hAnsi="Arial" w:cs="Arial"/>
                <w:szCs w:val="24"/>
              </w:rPr>
              <w:t>11,897</w:t>
            </w:r>
          </w:p>
        </w:tc>
        <w:tc>
          <w:tcPr>
            <w:tcW w:w="1466" w:type="dxa"/>
          </w:tcPr>
          <w:p w:rsidR="006415EE" w:rsidRPr="00C53B4A" w:rsidRDefault="006415EE" w:rsidP="006415EE">
            <w:pPr>
              <w:pStyle w:val="ReferenceLine"/>
              <w:jc w:val="right"/>
              <w:rPr>
                <w:rFonts w:ascii="Arial" w:hAnsi="Arial" w:cs="Arial"/>
                <w:szCs w:val="24"/>
              </w:rPr>
            </w:pPr>
            <w:r w:rsidRPr="00C53B4A">
              <w:rPr>
                <w:rFonts w:ascii="Arial" w:hAnsi="Arial" w:cs="Arial"/>
                <w:szCs w:val="24"/>
              </w:rPr>
              <w:t>1.3%</w:t>
            </w:r>
          </w:p>
        </w:tc>
      </w:tr>
      <w:tr w:rsidR="006415EE" w:rsidRPr="00C53B4A">
        <w:trPr>
          <w:jc w:val="center"/>
        </w:trPr>
        <w:tc>
          <w:tcPr>
            <w:tcW w:w="3410" w:type="dxa"/>
          </w:tcPr>
          <w:p w:rsidR="006415EE" w:rsidRPr="00C53B4A" w:rsidRDefault="006415EE" w:rsidP="006415EE">
            <w:pPr>
              <w:pStyle w:val="Heading4"/>
              <w:rPr>
                <w:rFonts w:cs="Arial"/>
                <w:b w:val="0"/>
                <w:szCs w:val="24"/>
              </w:rPr>
            </w:pPr>
            <w:r w:rsidRPr="00C53B4A">
              <w:rPr>
                <w:rFonts w:cs="Arial"/>
                <w:b w:val="0"/>
                <w:szCs w:val="24"/>
              </w:rPr>
              <w:t>Native Hawaiian/ Pacific Islander</w:t>
            </w:r>
          </w:p>
        </w:tc>
        <w:tc>
          <w:tcPr>
            <w:tcW w:w="1317" w:type="dxa"/>
          </w:tcPr>
          <w:p w:rsidR="006415EE" w:rsidRPr="00C53B4A" w:rsidRDefault="006415EE" w:rsidP="006415EE">
            <w:pPr>
              <w:jc w:val="right"/>
              <w:rPr>
                <w:rFonts w:ascii="Arial" w:hAnsi="Arial" w:cs="Arial"/>
              </w:rPr>
            </w:pPr>
            <w:r>
              <w:rPr>
                <w:rFonts w:ascii="Arial" w:hAnsi="Arial" w:cs="Arial"/>
              </w:rPr>
              <w:t>503</w:t>
            </w:r>
          </w:p>
        </w:tc>
        <w:tc>
          <w:tcPr>
            <w:tcW w:w="1436" w:type="dxa"/>
          </w:tcPr>
          <w:p w:rsidR="006415EE" w:rsidRPr="00C53B4A" w:rsidRDefault="006415EE" w:rsidP="006415EE">
            <w:pPr>
              <w:jc w:val="right"/>
              <w:rPr>
                <w:rFonts w:ascii="Arial" w:hAnsi="Arial" w:cs="Arial"/>
              </w:rPr>
            </w:pPr>
            <w:r>
              <w:rPr>
                <w:rFonts w:ascii="Arial" w:hAnsi="Arial" w:cs="Arial"/>
              </w:rPr>
              <w:t>0.3%</w:t>
            </w:r>
          </w:p>
        </w:tc>
        <w:tc>
          <w:tcPr>
            <w:tcW w:w="1350" w:type="dxa"/>
          </w:tcPr>
          <w:p w:rsidR="006415EE" w:rsidRPr="00C53B4A" w:rsidRDefault="006415EE" w:rsidP="006415EE">
            <w:pPr>
              <w:jc w:val="right"/>
              <w:rPr>
                <w:rFonts w:ascii="Arial" w:hAnsi="Arial" w:cs="Arial"/>
              </w:rPr>
            </w:pPr>
            <w:r w:rsidRPr="00C53B4A">
              <w:rPr>
                <w:rFonts w:ascii="Arial" w:hAnsi="Arial" w:cs="Arial"/>
              </w:rPr>
              <w:t>377</w:t>
            </w:r>
          </w:p>
        </w:tc>
        <w:tc>
          <w:tcPr>
            <w:tcW w:w="1466" w:type="dxa"/>
          </w:tcPr>
          <w:p w:rsidR="006415EE" w:rsidRPr="00C53B4A" w:rsidRDefault="006415EE" w:rsidP="006415EE">
            <w:pPr>
              <w:jc w:val="right"/>
              <w:rPr>
                <w:rFonts w:ascii="Arial" w:hAnsi="Arial" w:cs="Arial"/>
              </w:rPr>
            </w:pPr>
            <w:r w:rsidRPr="00C53B4A">
              <w:rPr>
                <w:rFonts w:ascii="Arial" w:hAnsi="Arial" w:cs="Arial"/>
              </w:rPr>
              <w:t>0.0%</w:t>
            </w:r>
          </w:p>
        </w:tc>
      </w:tr>
      <w:tr w:rsidR="006415EE" w:rsidRPr="00C53B4A">
        <w:trPr>
          <w:jc w:val="center"/>
        </w:trPr>
        <w:tc>
          <w:tcPr>
            <w:tcW w:w="3410" w:type="dxa"/>
            <w:tcBorders>
              <w:bottom w:val="single" w:sz="4" w:space="0" w:color="auto"/>
            </w:tcBorders>
          </w:tcPr>
          <w:p w:rsidR="006415EE" w:rsidRPr="00C53B4A" w:rsidRDefault="006415EE" w:rsidP="006415EE">
            <w:pPr>
              <w:pStyle w:val="Heading4"/>
              <w:rPr>
                <w:rFonts w:cs="Arial"/>
                <w:b w:val="0"/>
                <w:szCs w:val="24"/>
              </w:rPr>
            </w:pPr>
            <w:r w:rsidRPr="00C53B4A">
              <w:rPr>
                <w:rFonts w:cs="Arial"/>
                <w:b w:val="0"/>
                <w:szCs w:val="24"/>
              </w:rPr>
              <w:t>Other Race</w:t>
            </w:r>
          </w:p>
        </w:tc>
        <w:tc>
          <w:tcPr>
            <w:tcW w:w="1317" w:type="dxa"/>
            <w:tcBorders>
              <w:bottom w:val="single" w:sz="4" w:space="0" w:color="auto"/>
            </w:tcBorders>
          </w:tcPr>
          <w:p w:rsidR="006415EE" w:rsidRPr="00C53B4A" w:rsidRDefault="006415EE" w:rsidP="006415EE">
            <w:pPr>
              <w:jc w:val="right"/>
              <w:rPr>
                <w:rFonts w:ascii="Arial" w:hAnsi="Arial" w:cs="Arial"/>
              </w:rPr>
            </w:pPr>
            <w:r>
              <w:rPr>
                <w:rFonts w:ascii="Arial" w:hAnsi="Arial" w:cs="Arial"/>
              </w:rPr>
              <w:t>13,740</w:t>
            </w:r>
          </w:p>
        </w:tc>
        <w:tc>
          <w:tcPr>
            <w:tcW w:w="1436" w:type="dxa"/>
            <w:tcBorders>
              <w:bottom w:val="single" w:sz="4" w:space="0" w:color="auto"/>
            </w:tcBorders>
          </w:tcPr>
          <w:p w:rsidR="006415EE" w:rsidRPr="00C53B4A" w:rsidRDefault="006415EE" w:rsidP="006415EE">
            <w:pPr>
              <w:jc w:val="right"/>
              <w:rPr>
                <w:rFonts w:ascii="Arial" w:hAnsi="Arial" w:cs="Arial"/>
              </w:rPr>
            </w:pPr>
            <w:r>
              <w:rPr>
                <w:rFonts w:ascii="Arial" w:hAnsi="Arial" w:cs="Arial"/>
              </w:rPr>
              <w:t>6.9%</w:t>
            </w:r>
          </w:p>
        </w:tc>
        <w:tc>
          <w:tcPr>
            <w:tcW w:w="1350" w:type="dxa"/>
            <w:tcBorders>
              <w:bottom w:val="single" w:sz="4" w:space="0" w:color="auto"/>
            </w:tcBorders>
          </w:tcPr>
          <w:p w:rsidR="006415EE" w:rsidRPr="00C53B4A" w:rsidRDefault="006415EE" w:rsidP="006415EE">
            <w:pPr>
              <w:jc w:val="right"/>
              <w:rPr>
                <w:rFonts w:ascii="Arial" w:hAnsi="Arial" w:cs="Arial"/>
              </w:rPr>
            </w:pPr>
            <w:r w:rsidRPr="00C53B4A">
              <w:rPr>
                <w:rFonts w:ascii="Arial" w:hAnsi="Arial" w:cs="Arial"/>
              </w:rPr>
              <w:t>53,275</w:t>
            </w:r>
          </w:p>
        </w:tc>
        <w:tc>
          <w:tcPr>
            <w:tcW w:w="1466" w:type="dxa"/>
            <w:tcBorders>
              <w:bottom w:val="single" w:sz="4" w:space="0" w:color="auto"/>
            </w:tcBorders>
          </w:tcPr>
          <w:p w:rsidR="006415EE" w:rsidRPr="00C53B4A" w:rsidRDefault="006415EE" w:rsidP="006415EE">
            <w:pPr>
              <w:jc w:val="right"/>
              <w:rPr>
                <w:rFonts w:ascii="Arial" w:hAnsi="Arial" w:cs="Arial"/>
              </w:rPr>
            </w:pPr>
            <w:r w:rsidRPr="00C53B4A">
              <w:rPr>
                <w:rFonts w:ascii="Arial" w:hAnsi="Arial" w:cs="Arial"/>
              </w:rPr>
              <w:t>8.4%</w:t>
            </w:r>
          </w:p>
        </w:tc>
      </w:tr>
      <w:tr w:rsidR="006415EE" w:rsidRPr="00C53B4A">
        <w:trPr>
          <w:trHeight w:val="296"/>
          <w:jc w:val="center"/>
        </w:trPr>
        <w:tc>
          <w:tcPr>
            <w:tcW w:w="3410" w:type="dxa"/>
            <w:tcBorders>
              <w:bottom w:val="single" w:sz="4" w:space="0" w:color="auto"/>
            </w:tcBorders>
          </w:tcPr>
          <w:p w:rsidR="006415EE" w:rsidRPr="00C53B4A" w:rsidRDefault="006415EE" w:rsidP="006415EE">
            <w:pPr>
              <w:pStyle w:val="Heading4"/>
              <w:rPr>
                <w:rFonts w:cs="Arial"/>
                <w:b w:val="0"/>
                <w:szCs w:val="24"/>
              </w:rPr>
            </w:pPr>
            <w:r w:rsidRPr="00C53B4A">
              <w:rPr>
                <w:rFonts w:cs="Arial"/>
                <w:b w:val="0"/>
                <w:szCs w:val="24"/>
              </w:rPr>
              <w:t>Two or More Races</w:t>
            </w:r>
          </w:p>
        </w:tc>
        <w:tc>
          <w:tcPr>
            <w:tcW w:w="1317" w:type="dxa"/>
            <w:tcBorders>
              <w:bottom w:val="single" w:sz="4" w:space="0" w:color="auto"/>
            </w:tcBorders>
          </w:tcPr>
          <w:p w:rsidR="006415EE" w:rsidRPr="00C53B4A" w:rsidRDefault="006415EE" w:rsidP="006415EE">
            <w:pPr>
              <w:jc w:val="right"/>
              <w:rPr>
                <w:rFonts w:ascii="Arial" w:hAnsi="Arial" w:cs="Arial"/>
              </w:rPr>
            </w:pPr>
            <w:r>
              <w:rPr>
                <w:rFonts w:ascii="Arial" w:hAnsi="Arial" w:cs="Arial"/>
              </w:rPr>
              <w:t>4,256</w:t>
            </w:r>
          </w:p>
        </w:tc>
        <w:tc>
          <w:tcPr>
            <w:tcW w:w="1436" w:type="dxa"/>
            <w:tcBorders>
              <w:bottom w:val="single" w:sz="4" w:space="0" w:color="auto"/>
            </w:tcBorders>
          </w:tcPr>
          <w:p w:rsidR="006415EE" w:rsidRPr="00C53B4A" w:rsidRDefault="006415EE" w:rsidP="006415EE">
            <w:pPr>
              <w:jc w:val="right"/>
              <w:rPr>
                <w:rFonts w:ascii="Arial" w:hAnsi="Arial" w:cs="Arial"/>
              </w:rPr>
            </w:pPr>
            <w:r>
              <w:rPr>
                <w:rFonts w:ascii="Arial" w:hAnsi="Arial" w:cs="Arial"/>
              </w:rPr>
              <w:t>2.1%</w:t>
            </w:r>
          </w:p>
        </w:tc>
        <w:tc>
          <w:tcPr>
            <w:tcW w:w="1350" w:type="dxa"/>
            <w:tcBorders>
              <w:bottom w:val="single" w:sz="4" w:space="0" w:color="auto"/>
            </w:tcBorders>
          </w:tcPr>
          <w:p w:rsidR="006415EE" w:rsidRPr="00C53B4A" w:rsidRDefault="006415EE" w:rsidP="006415EE">
            <w:pPr>
              <w:jc w:val="right"/>
              <w:rPr>
                <w:rFonts w:ascii="Arial" w:hAnsi="Arial" w:cs="Arial"/>
              </w:rPr>
            </w:pPr>
            <w:r w:rsidRPr="00C53B4A">
              <w:rPr>
                <w:rFonts w:ascii="Arial" w:hAnsi="Arial" w:cs="Arial"/>
              </w:rPr>
              <w:t>14,968</w:t>
            </w:r>
          </w:p>
        </w:tc>
        <w:tc>
          <w:tcPr>
            <w:tcW w:w="1466" w:type="dxa"/>
            <w:tcBorders>
              <w:bottom w:val="single" w:sz="4" w:space="0" w:color="auto"/>
            </w:tcBorders>
          </w:tcPr>
          <w:p w:rsidR="006415EE" w:rsidRPr="00C53B4A" w:rsidRDefault="006415EE" w:rsidP="006415EE">
            <w:pPr>
              <w:jc w:val="right"/>
              <w:rPr>
                <w:rFonts w:ascii="Arial" w:hAnsi="Arial" w:cs="Arial"/>
              </w:rPr>
            </w:pPr>
            <w:r w:rsidRPr="00C53B4A">
              <w:rPr>
                <w:rFonts w:ascii="Arial" w:hAnsi="Arial" w:cs="Arial"/>
              </w:rPr>
              <w:t xml:space="preserve">1.6% </w:t>
            </w:r>
          </w:p>
        </w:tc>
      </w:tr>
      <w:tr w:rsidR="006415EE" w:rsidRPr="00C53B4A">
        <w:trPr>
          <w:jc w:val="center"/>
        </w:trPr>
        <w:tc>
          <w:tcPr>
            <w:tcW w:w="3410" w:type="dxa"/>
            <w:tcBorders>
              <w:top w:val="double" w:sz="4" w:space="0" w:color="auto"/>
              <w:left w:val="double" w:sz="4" w:space="0" w:color="auto"/>
              <w:bottom w:val="double" w:sz="4" w:space="0" w:color="auto"/>
            </w:tcBorders>
          </w:tcPr>
          <w:p w:rsidR="006415EE" w:rsidRPr="00C53B4A" w:rsidRDefault="006415EE" w:rsidP="006415EE">
            <w:pPr>
              <w:pStyle w:val="Heading4"/>
              <w:rPr>
                <w:rFonts w:cs="Arial"/>
                <w:b w:val="0"/>
                <w:szCs w:val="24"/>
              </w:rPr>
            </w:pPr>
            <w:r w:rsidRPr="00C53B4A">
              <w:rPr>
                <w:rFonts w:cs="Arial"/>
                <w:b w:val="0"/>
                <w:szCs w:val="24"/>
              </w:rPr>
              <w:t>Total Minority Population</w:t>
            </w:r>
          </w:p>
        </w:tc>
        <w:tc>
          <w:tcPr>
            <w:tcW w:w="1317" w:type="dxa"/>
            <w:tcBorders>
              <w:top w:val="double" w:sz="4" w:space="0" w:color="auto"/>
              <w:bottom w:val="double" w:sz="4" w:space="0" w:color="auto"/>
            </w:tcBorders>
          </w:tcPr>
          <w:p w:rsidR="006415EE" w:rsidRPr="00C53B4A" w:rsidRDefault="006415EE" w:rsidP="006415EE">
            <w:pPr>
              <w:jc w:val="right"/>
              <w:rPr>
                <w:rFonts w:ascii="Arial" w:hAnsi="Arial" w:cs="Arial"/>
                <w:bCs/>
              </w:rPr>
            </w:pPr>
            <w:r>
              <w:rPr>
                <w:rFonts w:ascii="Arial" w:hAnsi="Arial" w:cs="Arial"/>
                <w:bCs/>
              </w:rPr>
              <w:t>49,662</w:t>
            </w:r>
          </w:p>
        </w:tc>
        <w:tc>
          <w:tcPr>
            <w:tcW w:w="1436" w:type="dxa"/>
            <w:tcBorders>
              <w:top w:val="double" w:sz="4" w:space="0" w:color="auto"/>
              <w:bottom w:val="double" w:sz="4" w:space="0" w:color="auto"/>
              <w:right w:val="double" w:sz="4" w:space="0" w:color="auto"/>
            </w:tcBorders>
            <w:shd w:val="solid" w:color="FFFFFF" w:fill="auto"/>
          </w:tcPr>
          <w:p w:rsidR="006415EE" w:rsidRPr="00C53B4A" w:rsidRDefault="006415EE" w:rsidP="006415EE">
            <w:pPr>
              <w:jc w:val="right"/>
              <w:rPr>
                <w:rFonts w:ascii="Arial" w:hAnsi="Arial" w:cs="Arial"/>
                <w:bCs/>
              </w:rPr>
            </w:pPr>
            <w:r>
              <w:rPr>
                <w:rFonts w:ascii="Arial" w:hAnsi="Arial" w:cs="Arial"/>
                <w:bCs/>
              </w:rPr>
              <w:t>24.8%</w:t>
            </w:r>
          </w:p>
        </w:tc>
        <w:tc>
          <w:tcPr>
            <w:tcW w:w="1350" w:type="dxa"/>
            <w:tcBorders>
              <w:top w:val="double" w:sz="4" w:space="0" w:color="auto"/>
              <w:bottom w:val="double" w:sz="4" w:space="0" w:color="auto"/>
              <w:right w:val="double" w:sz="4" w:space="0" w:color="auto"/>
            </w:tcBorders>
          </w:tcPr>
          <w:p w:rsidR="006415EE" w:rsidRPr="00C53B4A" w:rsidRDefault="006415EE" w:rsidP="006415EE">
            <w:pPr>
              <w:jc w:val="right"/>
              <w:rPr>
                <w:rFonts w:ascii="Arial" w:hAnsi="Arial" w:cs="Arial"/>
                <w:bCs/>
              </w:rPr>
            </w:pPr>
            <w:r>
              <w:rPr>
                <w:rFonts w:ascii="Arial" w:hAnsi="Arial" w:cs="Arial"/>
                <w:bCs/>
              </w:rPr>
              <w:t>194,880</w:t>
            </w:r>
          </w:p>
        </w:tc>
        <w:tc>
          <w:tcPr>
            <w:tcW w:w="1466" w:type="dxa"/>
            <w:tcBorders>
              <w:top w:val="double" w:sz="4" w:space="0" w:color="auto"/>
              <w:bottom w:val="double" w:sz="4" w:space="0" w:color="auto"/>
              <w:right w:val="double" w:sz="4" w:space="0" w:color="auto"/>
            </w:tcBorders>
          </w:tcPr>
          <w:p w:rsidR="006415EE" w:rsidRPr="00C53B4A" w:rsidRDefault="006415EE" w:rsidP="006415EE">
            <w:pPr>
              <w:jc w:val="right"/>
              <w:rPr>
                <w:rFonts w:ascii="Arial" w:hAnsi="Arial" w:cs="Arial"/>
                <w:bCs/>
              </w:rPr>
            </w:pPr>
            <w:r>
              <w:rPr>
                <w:rFonts w:ascii="Arial" w:hAnsi="Arial" w:cs="Arial"/>
                <w:bCs/>
              </w:rPr>
              <w:t>20.9%</w:t>
            </w:r>
          </w:p>
        </w:tc>
      </w:tr>
      <w:tr w:rsidR="006415EE" w:rsidRPr="00C53B4A">
        <w:trPr>
          <w:jc w:val="center"/>
        </w:trPr>
        <w:tc>
          <w:tcPr>
            <w:tcW w:w="3410" w:type="dxa"/>
            <w:tcBorders>
              <w:top w:val="double" w:sz="4" w:space="0" w:color="auto"/>
              <w:left w:val="double" w:sz="4" w:space="0" w:color="auto"/>
              <w:bottom w:val="double" w:sz="4" w:space="0" w:color="auto"/>
            </w:tcBorders>
          </w:tcPr>
          <w:p w:rsidR="006415EE" w:rsidRPr="00C53B4A" w:rsidRDefault="006415EE" w:rsidP="006415EE">
            <w:pPr>
              <w:pStyle w:val="Heading4"/>
              <w:rPr>
                <w:rFonts w:cs="Arial"/>
                <w:szCs w:val="24"/>
                <w:u w:val="single"/>
              </w:rPr>
            </w:pPr>
            <w:r w:rsidRPr="00C53B4A">
              <w:rPr>
                <w:rFonts w:cs="Arial"/>
                <w:szCs w:val="24"/>
                <w:u w:val="single"/>
              </w:rPr>
              <w:t>Total Population</w:t>
            </w:r>
          </w:p>
        </w:tc>
        <w:tc>
          <w:tcPr>
            <w:tcW w:w="1317" w:type="dxa"/>
            <w:tcBorders>
              <w:top w:val="double" w:sz="4" w:space="0" w:color="auto"/>
              <w:bottom w:val="double" w:sz="4" w:space="0" w:color="auto"/>
            </w:tcBorders>
          </w:tcPr>
          <w:p w:rsidR="006415EE" w:rsidRPr="00C53B4A" w:rsidRDefault="006415EE" w:rsidP="006415EE">
            <w:pPr>
              <w:jc w:val="right"/>
              <w:rPr>
                <w:rFonts w:ascii="Arial" w:hAnsi="Arial" w:cs="Arial"/>
                <w:b/>
                <w:bCs/>
                <w:u w:val="single"/>
              </w:rPr>
            </w:pPr>
            <w:r>
              <w:rPr>
                <w:rFonts w:ascii="Arial" w:hAnsi="Arial" w:cs="Arial"/>
                <w:b/>
                <w:bCs/>
                <w:u w:val="single"/>
              </w:rPr>
              <w:t>200,407</w:t>
            </w:r>
          </w:p>
        </w:tc>
        <w:tc>
          <w:tcPr>
            <w:tcW w:w="1436" w:type="dxa"/>
            <w:tcBorders>
              <w:top w:val="double" w:sz="4" w:space="0" w:color="auto"/>
              <w:bottom w:val="double" w:sz="4" w:space="0" w:color="auto"/>
              <w:right w:val="double" w:sz="4" w:space="0" w:color="auto"/>
            </w:tcBorders>
            <w:shd w:val="solid" w:color="FFFFFF" w:fill="auto"/>
          </w:tcPr>
          <w:p w:rsidR="006415EE" w:rsidRPr="00C53B4A" w:rsidRDefault="006415EE" w:rsidP="006415EE">
            <w:pPr>
              <w:jc w:val="right"/>
              <w:rPr>
                <w:rFonts w:ascii="Arial" w:hAnsi="Arial" w:cs="Arial"/>
                <w:b/>
                <w:bCs/>
                <w:u w:val="single"/>
              </w:rPr>
            </w:pPr>
            <w:r w:rsidRPr="00C53B4A">
              <w:rPr>
                <w:rFonts w:ascii="Arial" w:hAnsi="Arial" w:cs="Arial"/>
                <w:b/>
                <w:bCs/>
                <w:u w:val="single"/>
              </w:rPr>
              <w:t>100.0%</w:t>
            </w:r>
          </w:p>
        </w:tc>
        <w:tc>
          <w:tcPr>
            <w:tcW w:w="1350" w:type="dxa"/>
            <w:tcBorders>
              <w:top w:val="double" w:sz="4" w:space="0" w:color="auto"/>
              <w:bottom w:val="double" w:sz="4" w:space="0" w:color="auto"/>
              <w:right w:val="double" w:sz="4" w:space="0" w:color="auto"/>
            </w:tcBorders>
          </w:tcPr>
          <w:p w:rsidR="006415EE" w:rsidRPr="00C53B4A" w:rsidRDefault="006415EE" w:rsidP="006415EE">
            <w:pPr>
              <w:jc w:val="right"/>
              <w:rPr>
                <w:rFonts w:ascii="Arial" w:hAnsi="Arial" w:cs="Arial"/>
                <w:b/>
                <w:bCs/>
                <w:u w:val="single"/>
              </w:rPr>
            </w:pPr>
            <w:r w:rsidRPr="00C53B4A">
              <w:rPr>
                <w:rFonts w:ascii="Arial" w:hAnsi="Arial" w:cs="Arial"/>
                <w:b/>
                <w:bCs/>
                <w:u w:val="single"/>
              </w:rPr>
              <w:t>932,441</w:t>
            </w:r>
          </w:p>
        </w:tc>
        <w:tc>
          <w:tcPr>
            <w:tcW w:w="1466" w:type="dxa"/>
            <w:tcBorders>
              <w:top w:val="double" w:sz="4" w:space="0" w:color="auto"/>
              <w:bottom w:val="double" w:sz="4" w:space="0" w:color="auto"/>
              <w:right w:val="double" w:sz="4" w:space="0" w:color="auto"/>
            </w:tcBorders>
          </w:tcPr>
          <w:p w:rsidR="006415EE" w:rsidRPr="00C53B4A" w:rsidRDefault="006415EE" w:rsidP="006415EE">
            <w:pPr>
              <w:jc w:val="right"/>
              <w:rPr>
                <w:rFonts w:ascii="Arial" w:hAnsi="Arial" w:cs="Arial"/>
                <w:b/>
                <w:bCs/>
                <w:u w:val="single"/>
              </w:rPr>
            </w:pPr>
            <w:r w:rsidRPr="00C53B4A">
              <w:rPr>
                <w:rFonts w:ascii="Arial" w:hAnsi="Arial" w:cs="Arial"/>
                <w:b/>
                <w:bCs/>
                <w:u w:val="single"/>
              </w:rPr>
              <w:t>100%</w:t>
            </w:r>
          </w:p>
        </w:tc>
      </w:tr>
    </w:tbl>
    <w:p w:rsidR="006415EE" w:rsidRPr="00C53B4A" w:rsidRDefault="006415EE" w:rsidP="006415EE">
      <w:pPr>
        <w:rPr>
          <w:rFonts w:ascii="Arial" w:hAnsi="Arial" w:cs="Arial"/>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1620"/>
        <w:gridCol w:w="1440"/>
        <w:gridCol w:w="1350"/>
        <w:gridCol w:w="1440"/>
      </w:tblGrid>
      <w:tr w:rsidR="006415EE" w:rsidRPr="00FC7231">
        <w:tc>
          <w:tcPr>
            <w:tcW w:w="3150" w:type="dxa"/>
          </w:tcPr>
          <w:p w:rsidR="006415EE" w:rsidRPr="00FC7231" w:rsidRDefault="006415EE" w:rsidP="006415EE">
            <w:pPr>
              <w:pStyle w:val="Heading4"/>
              <w:rPr>
                <w:rFonts w:cs="Arial"/>
                <w:b w:val="0"/>
                <w:szCs w:val="24"/>
              </w:rPr>
            </w:pPr>
            <w:r w:rsidRPr="00FC7231">
              <w:rPr>
                <w:rFonts w:cs="Arial"/>
                <w:b w:val="0"/>
                <w:szCs w:val="24"/>
              </w:rPr>
              <w:t>Hispanic Origin</w:t>
            </w:r>
            <w:r>
              <w:t>*</w:t>
            </w:r>
          </w:p>
        </w:tc>
        <w:tc>
          <w:tcPr>
            <w:tcW w:w="1620" w:type="dxa"/>
          </w:tcPr>
          <w:p w:rsidR="006415EE" w:rsidRPr="00FC7231" w:rsidRDefault="006415EE" w:rsidP="006415EE">
            <w:pPr>
              <w:jc w:val="right"/>
              <w:rPr>
                <w:rFonts w:ascii="Arial" w:hAnsi="Arial" w:cs="Arial"/>
              </w:rPr>
            </w:pPr>
            <w:r>
              <w:rPr>
                <w:rFonts w:ascii="Arial" w:hAnsi="Arial" w:cs="Arial"/>
              </w:rPr>
              <w:t>39,583</w:t>
            </w:r>
          </w:p>
        </w:tc>
        <w:tc>
          <w:tcPr>
            <w:tcW w:w="1440" w:type="dxa"/>
          </w:tcPr>
          <w:p w:rsidR="006415EE" w:rsidRPr="00FC7231" w:rsidRDefault="006415EE" w:rsidP="006415EE">
            <w:pPr>
              <w:jc w:val="right"/>
              <w:rPr>
                <w:rFonts w:ascii="Arial" w:hAnsi="Arial" w:cs="Arial"/>
              </w:rPr>
            </w:pPr>
            <w:r w:rsidRPr="00FC7231">
              <w:rPr>
                <w:rFonts w:ascii="Arial" w:hAnsi="Arial" w:cs="Arial"/>
              </w:rPr>
              <w:t>19.8%</w:t>
            </w:r>
          </w:p>
        </w:tc>
        <w:tc>
          <w:tcPr>
            <w:tcW w:w="1350" w:type="dxa"/>
          </w:tcPr>
          <w:p w:rsidR="006415EE" w:rsidRPr="00FC7231" w:rsidRDefault="006415EE" w:rsidP="006415EE">
            <w:pPr>
              <w:jc w:val="right"/>
              <w:rPr>
                <w:rFonts w:ascii="Arial" w:hAnsi="Arial" w:cs="Arial"/>
              </w:rPr>
            </w:pPr>
            <w:r w:rsidRPr="00FC7231">
              <w:rPr>
                <w:rFonts w:ascii="Arial" w:hAnsi="Arial" w:cs="Arial"/>
              </w:rPr>
              <w:t>120,742</w:t>
            </w:r>
          </w:p>
        </w:tc>
        <w:tc>
          <w:tcPr>
            <w:tcW w:w="1440" w:type="dxa"/>
          </w:tcPr>
          <w:p w:rsidR="006415EE" w:rsidRPr="00FC7231" w:rsidRDefault="006415EE" w:rsidP="006415EE">
            <w:pPr>
              <w:jc w:val="right"/>
              <w:rPr>
                <w:rFonts w:ascii="Arial" w:hAnsi="Arial" w:cs="Arial"/>
              </w:rPr>
            </w:pPr>
            <w:r w:rsidRPr="00FC7231">
              <w:rPr>
                <w:rFonts w:ascii="Arial" w:hAnsi="Arial" w:cs="Arial"/>
              </w:rPr>
              <w:t>17.9%</w:t>
            </w:r>
          </w:p>
        </w:tc>
      </w:tr>
    </w:tbl>
    <w:p w:rsidR="006415EE" w:rsidRDefault="006415EE" w:rsidP="006415EE"/>
    <w:p w:rsidR="006415EE" w:rsidRPr="00896405" w:rsidRDefault="006415EE">
      <w:pPr>
        <w:ind w:left="720" w:hanging="720"/>
        <w:rPr>
          <w:bCs/>
        </w:rPr>
      </w:pPr>
      <w:r w:rsidRPr="00896405">
        <w:t xml:space="preserve">* </w:t>
      </w:r>
      <w:r w:rsidRPr="00896405">
        <w:tab/>
      </w:r>
      <w:r w:rsidRPr="00896405">
        <w:rPr>
          <w:bCs/>
        </w:rPr>
        <w:t>Per the 2000 Census, people of Hispanic origin can be, and in most cases are, counted in two or more race categories.</w:t>
      </w:r>
    </w:p>
    <w:p w:rsidR="006415EE" w:rsidRPr="003849F4" w:rsidRDefault="006415EE" w:rsidP="006415EE">
      <w:pPr>
        <w:rPr>
          <w:bCs/>
          <w:color w:val="0000FF"/>
        </w:rPr>
      </w:pPr>
    </w:p>
    <w:p w:rsidR="006415EE" w:rsidRDefault="006415EE">
      <w:pPr>
        <w:pStyle w:val="ListContinue2"/>
        <w:spacing w:after="0" w:line="360" w:lineRule="auto"/>
        <w:ind w:left="0"/>
        <w:rPr>
          <w:noProof w:val="0"/>
          <w:sz w:val="28"/>
          <w:szCs w:val="28"/>
        </w:rPr>
      </w:pPr>
    </w:p>
    <w:p w:rsidR="006415EE" w:rsidRPr="00EE1B32" w:rsidRDefault="006415EE">
      <w:pPr>
        <w:pStyle w:val="ListContinue2"/>
        <w:spacing w:after="0" w:line="360" w:lineRule="auto"/>
        <w:ind w:left="0"/>
        <w:rPr>
          <w:noProof w:val="0"/>
          <w:sz w:val="28"/>
          <w:szCs w:val="28"/>
        </w:rPr>
      </w:pPr>
      <w:r w:rsidRPr="00EE1B32">
        <w:rPr>
          <w:noProof w:val="0"/>
          <w:sz w:val="28"/>
          <w:szCs w:val="28"/>
        </w:rPr>
        <w:t xml:space="preserve">At the time of the Compliance Review and according to BTD’s </w:t>
      </w:r>
      <w:r>
        <w:rPr>
          <w:noProof w:val="0"/>
          <w:sz w:val="28"/>
          <w:szCs w:val="28"/>
        </w:rPr>
        <w:t>June 2009</w:t>
      </w:r>
      <w:r w:rsidRPr="00EE1B32">
        <w:rPr>
          <w:noProof w:val="0"/>
          <w:sz w:val="28"/>
          <w:szCs w:val="28"/>
        </w:rPr>
        <w:t xml:space="preserve"> Organization Chart</w:t>
      </w:r>
      <w:r>
        <w:rPr>
          <w:noProof w:val="0"/>
          <w:sz w:val="28"/>
          <w:szCs w:val="28"/>
        </w:rPr>
        <w:t>, t</w:t>
      </w:r>
      <w:r w:rsidRPr="0012230F">
        <w:rPr>
          <w:noProof w:val="0"/>
          <w:sz w:val="28"/>
          <w:szCs w:val="28"/>
        </w:rPr>
        <w:t xml:space="preserve">he President/Chief Executive Officer </w:t>
      </w:r>
      <w:r>
        <w:rPr>
          <w:noProof w:val="0"/>
          <w:sz w:val="28"/>
          <w:szCs w:val="28"/>
        </w:rPr>
        <w:t xml:space="preserve">(CEO) </w:t>
      </w:r>
      <w:r w:rsidRPr="0012230F">
        <w:rPr>
          <w:noProof w:val="0"/>
          <w:sz w:val="28"/>
          <w:szCs w:val="28"/>
        </w:rPr>
        <w:t xml:space="preserve">was responsible for implementing the policies of the </w:t>
      </w:r>
      <w:r w:rsidRPr="00EE1B32">
        <w:rPr>
          <w:noProof w:val="0"/>
          <w:sz w:val="28"/>
          <w:szCs w:val="28"/>
        </w:rPr>
        <w:t xml:space="preserve">Board of Directors.  The CEO and Director of </w:t>
      </w:r>
      <w:r>
        <w:rPr>
          <w:noProof w:val="0"/>
          <w:sz w:val="28"/>
          <w:szCs w:val="28"/>
        </w:rPr>
        <w:t>External</w:t>
      </w:r>
      <w:r w:rsidRPr="00EE1B32">
        <w:rPr>
          <w:noProof w:val="0"/>
          <w:sz w:val="28"/>
          <w:szCs w:val="28"/>
        </w:rPr>
        <w:t xml:space="preserve"> Audit repo</w:t>
      </w:r>
      <w:r>
        <w:rPr>
          <w:noProof w:val="0"/>
          <w:sz w:val="28"/>
          <w:szCs w:val="28"/>
        </w:rPr>
        <w:t>rted to the Board of Directors.</w:t>
      </w:r>
    </w:p>
    <w:p w:rsidR="006415EE" w:rsidRPr="00EE1B32" w:rsidRDefault="006415EE">
      <w:pPr>
        <w:pStyle w:val="ListContinue2"/>
        <w:spacing w:after="0" w:line="360" w:lineRule="auto"/>
        <w:ind w:left="0"/>
        <w:rPr>
          <w:noProof w:val="0"/>
          <w:sz w:val="28"/>
          <w:szCs w:val="28"/>
        </w:rPr>
      </w:pPr>
    </w:p>
    <w:p w:rsidR="006415EE" w:rsidRDefault="006415EE">
      <w:pPr>
        <w:pStyle w:val="ListContinue2"/>
        <w:spacing w:after="0" w:line="360" w:lineRule="auto"/>
        <w:ind w:left="0"/>
        <w:rPr>
          <w:noProof w:val="0"/>
          <w:sz w:val="28"/>
          <w:szCs w:val="28"/>
        </w:rPr>
      </w:pPr>
    </w:p>
    <w:p w:rsidR="006415EE" w:rsidRDefault="006415EE">
      <w:pPr>
        <w:pStyle w:val="ListContinue2"/>
        <w:spacing w:after="0" w:line="360" w:lineRule="auto"/>
        <w:ind w:left="0"/>
        <w:rPr>
          <w:noProof w:val="0"/>
          <w:sz w:val="28"/>
          <w:szCs w:val="28"/>
        </w:rPr>
      </w:pPr>
    </w:p>
    <w:p w:rsidR="006415EE" w:rsidRPr="00EE1B32" w:rsidRDefault="006415EE">
      <w:pPr>
        <w:pStyle w:val="ListContinue2"/>
        <w:spacing w:after="0" w:line="360" w:lineRule="auto"/>
        <w:ind w:left="0"/>
        <w:rPr>
          <w:noProof w:val="0"/>
          <w:sz w:val="28"/>
          <w:szCs w:val="28"/>
        </w:rPr>
      </w:pPr>
      <w:r w:rsidRPr="00EE1B32">
        <w:rPr>
          <w:noProof w:val="0"/>
          <w:sz w:val="28"/>
          <w:szCs w:val="28"/>
        </w:rPr>
        <w:lastRenderedPageBreak/>
        <w:t>BTD was organized under the following management structure that reported directly to the President/Chief Executive Officer:</w:t>
      </w:r>
    </w:p>
    <w:p w:rsidR="006415EE" w:rsidRPr="00EE1B32" w:rsidRDefault="006415EE">
      <w:pPr>
        <w:pStyle w:val="ListContinue2"/>
        <w:spacing w:after="0" w:line="360" w:lineRule="auto"/>
        <w:ind w:left="0"/>
        <w:rPr>
          <w:noProof w:val="0"/>
          <w:sz w:val="28"/>
          <w:szCs w:val="28"/>
        </w:rPr>
      </w:pPr>
    </w:p>
    <w:p w:rsidR="006415EE" w:rsidRPr="00EE1B32" w:rsidRDefault="006415EE">
      <w:pPr>
        <w:pStyle w:val="ListContinue2"/>
        <w:numPr>
          <w:ilvl w:val="0"/>
          <w:numId w:val="17"/>
        </w:numPr>
        <w:spacing w:after="0" w:line="360" w:lineRule="auto"/>
        <w:rPr>
          <w:noProof w:val="0"/>
          <w:sz w:val="28"/>
          <w:szCs w:val="28"/>
        </w:rPr>
      </w:pPr>
      <w:r w:rsidRPr="00EE1B32">
        <w:rPr>
          <w:noProof w:val="0"/>
          <w:sz w:val="28"/>
          <w:szCs w:val="28"/>
        </w:rPr>
        <w:t>Executive Vice President/Deputy CEO</w:t>
      </w:r>
    </w:p>
    <w:p w:rsidR="006415EE" w:rsidRPr="00EE1B32" w:rsidRDefault="006415EE">
      <w:pPr>
        <w:pStyle w:val="ListContinue2"/>
        <w:numPr>
          <w:ilvl w:val="0"/>
          <w:numId w:val="17"/>
        </w:numPr>
        <w:spacing w:after="0" w:line="360" w:lineRule="auto"/>
        <w:rPr>
          <w:noProof w:val="0"/>
          <w:sz w:val="28"/>
          <w:szCs w:val="28"/>
        </w:rPr>
      </w:pPr>
      <w:r w:rsidRPr="00EE1B32">
        <w:rPr>
          <w:noProof w:val="0"/>
          <w:sz w:val="28"/>
          <w:szCs w:val="28"/>
        </w:rPr>
        <w:t xml:space="preserve">General Counsel </w:t>
      </w:r>
    </w:p>
    <w:p w:rsidR="006415EE" w:rsidRPr="00EE1B32" w:rsidRDefault="006415EE" w:rsidP="006415EE">
      <w:pPr>
        <w:pStyle w:val="ListContinue2"/>
        <w:numPr>
          <w:ilvl w:val="0"/>
          <w:numId w:val="17"/>
        </w:numPr>
        <w:spacing w:after="0" w:line="360" w:lineRule="auto"/>
        <w:rPr>
          <w:noProof w:val="0"/>
          <w:sz w:val="28"/>
          <w:szCs w:val="28"/>
        </w:rPr>
      </w:pPr>
      <w:r w:rsidRPr="00EE1B32">
        <w:rPr>
          <w:noProof w:val="0"/>
          <w:sz w:val="28"/>
          <w:szCs w:val="28"/>
        </w:rPr>
        <w:t>Chief Financial Officer</w:t>
      </w:r>
    </w:p>
    <w:p w:rsidR="006415EE" w:rsidRPr="00EE1B32" w:rsidRDefault="006415EE">
      <w:pPr>
        <w:pStyle w:val="ListContinue2"/>
        <w:numPr>
          <w:ilvl w:val="0"/>
          <w:numId w:val="17"/>
        </w:numPr>
        <w:spacing w:after="0" w:line="360" w:lineRule="auto"/>
        <w:rPr>
          <w:noProof w:val="0"/>
          <w:sz w:val="28"/>
          <w:szCs w:val="28"/>
        </w:rPr>
      </w:pPr>
      <w:r w:rsidRPr="00EE1B32">
        <w:rPr>
          <w:noProof w:val="0"/>
          <w:sz w:val="28"/>
          <w:szCs w:val="28"/>
        </w:rPr>
        <w:t>Senior Vice President for Maintenance &amp; Operations</w:t>
      </w:r>
    </w:p>
    <w:p w:rsidR="006415EE" w:rsidRPr="00EE1B32" w:rsidRDefault="006415EE">
      <w:pPr>
        <w:pStyle w:val="ListContinue2"/>
        <w:numPr>
          <w:ilvl w:val="0"/>
          <w:numId w:val="17"/>
        </w:numPr>
        <w:spacing w:after="0" w:line="360" w:lineRule="auto"/>
        <w:rPr>
          <w:noProof w:val="0"/>
          <w:sz w:val="28"/>
          <w:szCs w:val="28"/>
        </w:rPr>
      </w:pPr>
      <w:r w:rsidRPr="00EE1B32">
        <w:rPr>
          <w:noProof w:val="0"/>
          <w:sz w:val="28"/>
          <w:szCs w:val="28"/>
        </w:rPr>
        <w:t>Vice President for Communications</w:t>
      </w:r>
    </w:p>
    <w:p w:rsidR="006415EE" w:rsidRPr="003849F4" w:rsidRDefault="006415EE">
      <w:pPr>
        <w:pStyle w:val="ListContinue2"/>
        <w:spacing w:after="0" w:line="360" w:lineRule="auto"/>
        <w:ind w:left="0"/>
        <w:rPr>
          <w:noProof w:val="0"/>
          <w:color w:val="0000FF"/>
          <w:sz w:val="28"/>
          <w:szCs w:val="28"/>
        </w:rPr>
      </w:pPr>
    </w:p>
    <w:p w:rsidR="006415EE" w:rsidRPr="003849F4" w:rsidRDefault="006415EE">
      <w:pPr>
        <w:pStyle w:val="ListContinue2"/>
        <w:spacing w:after="0" w:line="360" w:lineRule="auto"/>
        <w:ind w:left="0"/>
        <w:rPr>
          <w:noProof w:val="0"/>
          <w:color w:val="0000FF"/>
          <w:sz w:val="28"/>
          <w:szCs w:val="28"/>
        </w:rPr>
      </w:pPr>
      <w:r w:rsidRPr="00896C91">
        <w:rPr>
          <w:noProof w:val="0"/>
          <w:sz w:val="28"/>
          <w:szCs w:val="28"/>
        </w:rPr>
        <w:t>The Equal Employment Opportunity Officer was the Executive</w:t>
      </w:r>
      <w:r>
        <w:rPr>
          <w:noProof w:val="0"/>
          <w:sz w:val="28"/>
          <w:szCs w:val="28"/>
        </w:rPr>
        <w:t xml:space="preserve"> Vice</w:t>
      </w:r>
      <w:r w:rsidRPr="00896C91">
        <w:rPr>
          <w:noProof w:val="0"/>
          <w:sz w:val="28"/>
          <w:szCs w:val="28"/>
        </w:rPr>
        <w:t xml:space="preserve"> President &amp; Chief Administrative Officer (CAO). </w:t>
      </w:r>
      <w:r>
        <w:rPr>
          <w:noProof w:val="0"/>
          <w:sz w:val="28"/>
          <w:szCs w:val="28"/>
        </w:rPr>
        <w:t xml:space="preserve"> Many of the </w:t>
      </w:r>
      <w:r w:rsidRPr="00896C91">
        <w:rPr>
          <w:noProof w:val="0"/>
          <w:sz w:val="28"/>
          <w:szCs w:val="28"/>
        </w:rPr>
        <w:t xml:space="preserve">EEO duties were </w:t>
      </w:r>
      <w:r>
        <w:rPr>
          <w:noProof w:val="0"/>
          <w:sz w:val="28"/>
          <w:szCs w:val="28"/>
        </w:rPr>
        <w:t>the responsibility of</w:t>
      </w:r>
      <w:r w:rsidRPr="00896C91">
        <w:rPr>
          <w:noProof w:val="0"/>
          <w:sz w:val="28"/>
          <w:szCs w:val="28"/>
        </w:rPr>
        <w:t xml:space="preserve"> the Director of Human Resources. </w:t>
      </w:r>
      <w:r>
        <w:rPr>
          <w:noProof w:val="0"/>
          <w:sz w:val="28"/>
          <w:szCs w:val="28"/>
        </w:rPr>
        <w:t xml:space="preserve"> </w:t>
      </w:r>
      <w:r w:rsidRPr="00896C91">
        <w:rPr>
          <w:noProof w:val="0"/>
          <w:sz w:val="28"/>
          <w:szCs w:val="28"/>
        </w:rPr>
        <w:t xml:space="preserve">The Director of Human Resources reported to the Executive </w:t>
      </w:r>
      <w:r>
        <w:rPr>
          <w:noProof w:val="0"/>
          <w:sz w:val="28"/>
          <w:szCs w:val="28"/>
        </w:rPr>
        <w:t xml:space="preserve">Vice </w:t>
      </w:r>
      <w:r w:rsidRPr="00896C91">
        <w:rPr>
          <w:noProof w:val="0"/>
          <w:sz w:val="28"/>
          <w:szCs w:val="28"/>
        </w:rPr>
        <w:t>President who reported to the CEO on EEO matters.</w:t>
      </w:r>
      <w:r w:rsidRPr="003849F4">
        <w:rPr>
          <w:noProof w:val="0"/>
          <w:color w:val="0000FF"/>
          <w:sz w:val="28"/>
          <w:szCs w:val="28"/>
        </w:rPr>
        <w:t xml:space="preserve"> </w:t>
      </w:r>
    </w:p>
    <w:p w:rsidR="006415EE" w:rsidRPr="003849F4" w:rsidRDefault="006415EE">
      <w:pPr>
        <w:pStyle w:val="ListContinue2"/>
        <w:spacing w:after="0" w:line="360" w:lineRule="auto"/>
        <w:ind w:left="0"/>
        <w:rPr>
          <w:noProof w:val="0"/>
          <w:color w:val="0000FF"/>
          <w:sz w:val="28"/>
          <w:szCs w:val="28"/>
        </w:rPr>
      </w:pPr>
    </w:p>
    <w:p w:rsidR="006415EE" w:rsidRPr="00FA3228" w:rsidRDefault="006415EE">
      <w:pPr>
        <w:pStyle w:val="ListContinue2"/>
        <w:spacing w:after="0" w:line="360" w:lineRule="auto"/>
        <w:ind w:left="0"/>
        <w:rPr>
          <w:noProof w:val="0"/>
          <w:sz w:val="28"/>
          <w:szCs w:val="28"/>
        </w:rPr>
      </w:pPr>
      <w:r w:rsidRPr="00FA3228">
        <w:rPr>
          <w:noProof w:val="0"/>
          <w:sz w:val="28"/>
          <w:szCs w:val="28"/>
        </w:rPr>
        <w:t xml:space="preserve">According to BTD’s </w:t>
      </w:r>
      <w:r w:rsidRPr="00FA3228">
        <w:rPr>
          <w:i/>
          <w:noProof w:val="0"/>
          <w:sz w:val="28"/>
          <w:szCs w:val="28"/>
        </w:rPr>
        <w:t>June 2008 Workforce Analysis and Goals</w:t>
      </w:r>
      <w:r w:rsidRPr="00FA3228">
        <w:rPr>
          <w:noProof w:val="0"/>
          <w:sz w:val="28"/>
          <w:szCs w:val="28"/>
        </w:rPr>
        <w:t>, BTD had 1</w:t>
      </w:r>
      <w:r>
        <w:rPr>
          <w:noProof w:val="0"/>
          <w:sz w:val="28"/>
          <w:szCs w:val="28"/>
        </w:rPr>
        <w:t>50</w:t>
      </w:r>
      <w:r w:rsidRPr="00FA3228">
        <w:rPr>
          <w:noProof w:val="0"/>
          <w:sz w:val="28"/>
          <w:szCs w:val="28"/>
        </w:rPr>
        <w:t xml:space="preserve"> employees and minorities represented </w:t>
      </w:r>
      <w:r>
        <w:rPr>
          <w:noProof w:val="0"/>
          <w:sz w:val="28"/>
          <w:szCs w:val="28"/>
        </w:rPr>
        <w:t>nearly 40</w:t>
      </w:r>
      <w:r w:rsidRPr="00FA3228">
        <w:rPr>
          <w:noProof w:val="0"/>
          <w:sz w:val="28"/>
          <w:szCs w:val="28"/>
        </w:rPr>
        <w:t xml:space="preserve"> percent of </w:t>
      </w:r>
      <w:r>
        <w:rPr>
          <w:noProof w:val="0"/>
          <w:sz w:val="28"/>
          <w:szCs w:val="28"/>
        </w:rPr>
        <w:t>the total workforce, as follows:</w:t>
      </w:r>
    </w:p>
    <w:p w:rsidR="006415EE" w:rsidRPr="00FA3228" w:rsidRDefault="009C17FF">
      <w:pPr>
        <w:pStyle w:val="ListContinue2"/>
        <w:numPr>
          <w:ilvl w:val="1"/>
          <w:numId w:val="5"/>
        </w:numPr>
        <w:spacing w:after="0" w:line="360" w:lineRule="auto"/>
        <w:rPr>
          <w:noProof w:val="0"/>
          <w:sz w:val="28"/>
          <w:szCs w:val="28"/>
        </w:rPr>
      </w:pPr>
      <w:r>
        <w:rPr>
          <w:noProof w:val="0"/>
          <w:sz w:val="28"/>
          <w:szCs w:val="28"/>
        </w:rPr>
        <w:t>Blacks – 32.7</w:t>
      </w:r>
      <w:r w:rsidR="006415EE" w:rsidRPr="00FA3228">
        <w:rPr>
          <w:noProof w:val="0"/>
          <w:sz w:val="28"/>
          <w:szCs w:val="28"/>
        </w:rPr>
        <w:t xml:space="preserve"> percent</w:t>
      </w:r>
    </w:p>
    <w:p w:rsidR="006415EE" w:rsidRPr="00FA3228" w:rsidRDefault="006415EE">
      <w:pPr>
        <w:pStyle w:val="ListContinue2"/>
        <w:numPr>
          <w:ilvl w:val="1"/>
          <w:numId w:val="5"/>
        </w:numPr>
        <w:spacing w:after="0" w:line="360" w:lineRule="auto"/>
        <w:rPr>
          <w:noProof w:val="0"/>
          <w:sz w:val="28"/>
          <w:szCs w:val="28"/>
        </w:rPr>
      </w:pPr>
      <w:r w:rsidRPr="00FA3228">
        <w:rPr>
          <w:noProof w:val="0"/>
          <w:sz w:val="28"/>
          <w:szCs w:val="28"/>
        </w:rPr>
        <w:t>Hispanics – 6.1 percent</w:t>
      </w:r>
    </w:p>
    <w:p w:rsidR="006415EE" w:rsidRPr="00FA3228" w:rsidRDefault="006415EE">
      <w:pPr>
        <w:pStyle w:val="ListContinue2"/>
        <w:spacing w:after="0" w:line="360" w:lineRule="auto"/>
        <w:ind w:left="0"/>
        <w:rPr>
          <w:noProof w:val="0"/>
          <w:sz w:val="28"/>
          <w:szCs w:val="28"/>
        </w:rPr>
      </w:pPr>
    </w:p>
    <w:p w:rsidR="006415EE" w:rsidRDefault="006415EE">
      <w:pPr>
        <w:pStyle w:val="ListContinue2"/>
        <w:spacing w:after="0" w:line="360" w:lineRule="auto"/>
        <w:ind w:left="0"/>
        <w:rPr>
          <w:noProof w:val="0"/>
          <w:color w:val="0000FF"/>
          <w:sz w:val="28"/>
          <w:szCs w:val="28"/>
        </w:rPr>
      </w:pPr>
      <w:r w:rsidRPr="00FA3228">
        <w:rPr>
          <w:noProof w:val="0"/>
          <w:sz w:val="28"/>
          <w:szCs w:val="28"/>
        </w:rPr>
        <w:t xml:space="preserve">Females represented </w:t>
      </w:r>
      <w:r w:rsidRPr="00685AAB">
        <w:rPr>
          <w:noProof w:val="0"/>
          <w:sz w:val="28"/>
          <w:szCs w:val="28"/>
        </w:rPr>
        <w:t>46.9 percent</w:t>
      </w:r>
      <w:r>
        <w:rPr>
          <w:noProof w:val="0"/>
          <w:sz w:val="28"/>
          <w:szCs w:val="28"/>
        </w:rPr>
        <w:t xml:space="preserve"> </w:t>
      </w:r>
      <w:r w:rsidRPr="00FA3228">
        <w:rPr>
          <w:noProof w:val="0"/>
          <w:sz w:val="28"/>
          <w:szCs w:val="28"/>
        </w:rPr>
        <w:t xml:space="preserve">of the workforce. </w:t>
      </w:r>
      <w:r>
        <w:rPr>
          <w:noProof w:val="0"/>
          <w:sz w:val="28"/>
          <w:szCs w:val="28"/>
        </w:rPr>
        <w:t xml:space="preserve"> </w:t>
      </w:r>
      <w:r w:rsidRPr="00FA3228">
        <w:rPr>
          <w:noProof w:val="0"/>
          <w:sz w:val="28"/>
          <w:szCs w:val="28"/>
        </w:rPr>
        <w:t xml:space="preserve">No employees were members of </w:t>
      </w:r>
      <w:r w:rsidRPr="00896C91">
        <w:rPr>
          <w:noProof w:val="0"/>
          <w:sz w:val="28"/>
          <w:szCs w:val="28"/>
        </w:rPr>
        <w:t>a union because “</w:t>
      </w:r>
      <w:r>
        <w:rPr>
          <w:noProof w:val="0"/>
          <w:sz w:val="28"/>
          <w:szCs w:val="28"/>
        </w:rPr>
        <w:t>c</w:t>
      </w:r>
      <w:r w:rsidRPr="00896C91">
        <w:rPr>
          <w:noProof w:val="0"/>
          <w:sz w:val="28"/>
          <w:szCs w:val="28"/>
        </w:rPr>
        <w:t xml:space="preserve">ollective bargaining” is statutorily prohibit </w:t>
      </w:r>
      <w:r>
        <w:rPr>
          <w:noProof w:val="0"/>
          <w:sz w:val="28"/>
          <w:szCs w:val="28"/>
        </w:rPr>
        <w:t xml:space="preserve">because BTD is </w:t>
      </w:r>
      <w:r w:rsidRPr="00896C91">
        <w:rPr>
          <w:noProof w:val="0"/>
          <w:sz w:val="28"/>
          <w:szCs w:val="28"/>
        </w:rPr>
        <w:t>a political subdivision of the State of Texas and all staff of BTD are governmental employees.</w:t>
      </w:r>
      <w:r>
        <w:rPr>
          <w:noProof w:val="0"/>
          <w:color w:val="0000FF"/>
          <w:sz w:val="28"/>
          <w:szCs w:val="28"/>
        </w:rPr>
        <w:t xml:space="preserve"> </w:t>
      </w:r>
    </w:p>
    <w:p w:rsidR="006415EE" w:rsidRDefault="006415EE">
      <w:pPr>
        <w:pStyle w:val="ListContinue2"/>
        <w:spacing w:after="0" w:line="360" w:lineRule="auto"/>
        <w:ind w:left="0"/>
        <w:rPr>
          <w:noProof w:val="0"/>
          <w:color w:val="0000FF"/>
          <w:sz w:val="28"/>
          <w:szCs w:val="28"/>
        </w:rPr>
      </w:pPr>
    </w:p>
    <w:p w:rsidR="006415EE" w:rsidRPr="00860E94" w:rsidRDefault="009C17FF">
      <w:pPr>
        <w:pStyle w:val="ListContinue2"/>
        <w:spacing w:after="0" w:line="360" w:lineRule="auto"/>
        <w:ind w:left="0"/>
        <w:rPr>
          <w:noProof w:val="0"/>
          <w:sz w:val="28"/>
          <w:szCs w:val="28"/>
        </w:rPr>
      </w:pPr>
      <w:r>
        <w:rPr>
          <w:noProof w:val="0"/>
          <w:sz w:val="28"/>
          <w:szCs w:val="28"/>
        </w:rPr>
        <w:lastRenderedPageBreak/>
        <w:t>At the time of the Compliance R</w:t>
      </w:r>
      <w:r w:rsidR="006415EE" w:rsidRPr="00DB0544">
        <w:rPr>
          <w:noProof w:val="0"/>
          <w:sz w:val="28"/>
          <w:szCs w:val="28"/>
        </w:rPr>
        <w:t xml:space="preserve">eview, BTD advertised its job openings on the Internet, </w:t>
      </w:r>
      <w:r>
        <w:rPr>
          <w:noProof w:val="0"/>
          <w:sz w:val="28"/>
          <w:szCs w:val="28"/>
        </w:rPr>
        <w:t xml:space="preserve">on </w:t>
      </w:r>
      <w:r w:rsidR="006415EE" w:rsidRPr="00DB0544">
        <w:rPr>
          <w:noProof w:val="0"/>
          <w:sz w:val="28"/>
          <w:szCs w:val="28"/>
        </w:rPr>
        <w:t>its in-house bulletin board and with local newspapers.  BTD stated that it did not have a working relationship with community organizations.</w:t>
      </w:r>
      <w:r w:rsidR="006415EE" w:rsidRPr="00860E94">
        <w:rPr>
          <w:noProof w:val="0"/>
          <w:sz w:val="28"/>
          <w:szCs w:val="28"/>
        </w:rPr>
        <w:t xml:space="preserve"> </w:t>
      </w:r>
    </w:p>
    <w:p w:rsidR="006415EE" w:rsidRPr="003849F4" w:rsidRDefault="006415EE">
      <w:pPr>
        <w:pStyle w:val="ListContinue2"/>
        <w:spacing w:after="0" w:line="360" w:lineRule="auto"/>
        <w:ind w:left="0"/>
        <w:rPr>
          <w:noProof w:val="0"/>
          <w:color w:val="0000FF"/>
          <w:sz w:val="28"/>
          <w:szCs w:val="28"/>
        </w:rPr>
      </w:pPr>
    </w:p>
    <w:p w:rsidR="006415EE" w:rsidRPr="003849F4" w:rsidRDefault="006415EE">
      <w:pPr>
        <w:pStyle w:val="ListContinue2"/>
        <w:spacing w:after="0" w:line="360" w:lineRule="auto"/>
        <w:ind w:left="0"/>
        <w:rPr>
          <w:noProof w:val="0"/>
          <w:color w:val="0000FF"/>
          <w:sz w:val="28"/>
          <w:szCs w:val="28"/>
        </w:rPr>
      </w:pPr>
    </w:p>
    <w:p w:rsidR="006415EE" w:rsidRPr="003849F4" w:rsidRDefault="006415EE">
      <w:pPr>
        <w:pStyle w:val="ListContinue2"/>
        <w:spacing w:after="0" w:line="360" w:lineRule="auto"/>
        <w:ind w:left="0"/>
        <w:rPr>
          <w:noProof w:val="0"/>
          <w:color w:val="0000FF"/>
          <w:sz w:val="28"/>
          <w:szCs w:val="28"/>
        </w:rPr>
      </w:pPr>
    </w:p>
    <w:p w:rsidR="006415EE" w:rsidRDefault="006415EE">
      <w:pPr>
        <w:pStyle w:val="ListContinue2"/>
        <w:spacing w:after="0" w:line="360" w:lineRule="auto"/>
        <w:ind w:left="0"/>
        <w:rPr>
          <w:noProof w:val="0"/>
          <w:sz w:val="28"/>
          <w:szCs w:val="28"/>
        </w:rPr>
      </w:pPr>
    </w:p>
    <w:p w:rsidR="006415EE" w:rsidRDefault="006415EE">
      <w:pPr>
        <w:pStyle w:val="ListContinue2"/>
        <w:spacing w:after="0" w:line="360" w:lineRule="auto"/>
        <w:ind w:left="0"/>
        <w:rPr>
          <w:noProof w:val="0"/>
          <w:sz w:val="28"/>
          <w:szCs w:val="28"/>
        </w:rPr>
      </w:pPr>
    </w:p>
    <w:p w:rsidR="006415EE" w:rsidRDefault="006415EE">
      <w:pPr>
        <w:pStyle w:val="ListContinue2"/>
        <w:spacing w:after="0" w:line="360" w:lineRule="auto"/>
        <w:ind w:left="0"/>
        <w:rPr>
          <w:noProof w:val="0"/>
          <w:sz w:val="28"/>
          <w:szCs w:val="28"/>
        </w:rPr>
      </w:pPr>
    </w:p>
    <w:p w:rsidR="006415EE" w:rsidRDefault="006415EE">
      <w:pPr>
        <w:pStyle w:val="ListContinue2"/>
        <w:spacing w:after="0" w:line="360" w:lineRule="auto"/>
        <w:ind w:left="0"/>
        <w:rPr>
          <w:noProof w:val="0"/>
          <w:sz w:val="28"/>
          <w:szCs w:val="28"/>
        </w:rPr>
      </w:pPr>
    </w:p>
    <w:p w:rsidR="006415EE" w:rsidRDefault="006415EE">
      <w:pPr>
        <w:pStyle w:val="BHLevel1"/>
        <w:keepNext/>
        <w:rPr>
          <w:sz w:val="28"/>
        </w:rPr>
      </w:pPr>
      <w:bookmarkStart w:id="4" w:name="_Toc195684509"/>
    </w:p>
    <w:p w:rsidR="006415EE" w:rsidRPr="00685AAB" w:rsidRDefault="006415EE" w:rsidP="006415EE"/>
    <w:p w:rsidR="006415EE" w:rsidRDefault="006415EE">
      <w:pPr>
        <w:pStyle w:val="BHLevel1"/>
        <w:keepNext/>
        <w:rPr>
          <w:sz w:val="28"/>
        </w:rPr>
      </w:pPr>
    </w:p>
    <w:p w:rsidR="006415EE" w:rsidRDefault="006415EE">
      <w:pPr>
        <w:pStyle w:val="BHLevel1"/>
        <w:keepNext/>
        <w:rPr>
          <w:sz w:val="28"/>
        </w:rPr>
      </w:pPr>
    </w:p>
    <w:p w:rsidR="006415EE" w:rsidRDefault="006415EE">
      <w:pPr>
        <w:pStyle w:val="BHLevel1"/>
        <w:keepNext/>
        <w:rPr>
          <w:sz w:val="28"/>
        </w:rPr>
      </w:pPr>
      <w:r>
        <w:rPr>
          <w:sz w:val="28"/>
        </w:rPr>
        <w:br w:type="page"/>
      </w:r>
      <w:r>
        <w:rPr>
          <w:sz w:val="28"/>
        </w:rPr>
        <w:lastRenderedPageBreak/>
        <w:t>v.</w:t>
      </w:r>
      <w:r>
        <w:rPr>
          <w:sz w:val="28"/>
        </w:rPr>
        <w:tab/>
      </w:r>
      <w:r>
        <w:rPr>
          <w:sz w:val="28"/>
          <w:u w:val="single"/>
        </w:rPr>
        <w:t>scope and methodology</w:t>
      </w:r>
      <w:bookmarkEnd w:id="4"/>
    </w:p>
    <w:p w:rsidR="006415EE" w:rsidRDefault="006415EE">
      <w:pPr>
        <w:rPr>
          <w:b/>
          <w:sz w:val="28"/>
        </w:rPr>
      </w:pPr>
    </w:p>
    <w:p w:rsidR="006415EE" w:rsidRDefault="006415EE">
      <w:pPr>
        <w:rPr>
          <w:b/>
          <w:sz w:val="28"/>
        </w:rPr>
      </w:pPr>
      <w:r>
        <w:rPr>
          <w:b/>
          <w:sz w:val="28"/>
        </w:rPr>
        <w:t>SCOPE</w:t>
      </w:r>
    </w:p>
    <w:p w:rsidR="006415EE" w:rsidRDefault="006415EE">
      <w:pPr>
        <w:rPr>
          <w:b/>
          <w:sz w:val="32"/>
        </w:rPr>
      </w:pPr>
    </w:p>
    <w:p w:rsidR="006415EE" w:rsidRDefault="006415EE">
      <w:pPr>
        <w:pStyle w:val="BodyText"/>
        <w:spacing w:line="360" w:lineRule="auto"/>
        <w:jc w:val="left"/>
        <w:rPr>
          <w:noProof w:val="0"/>
          <w:sz w:val="28"/>
        </w:rPr>
      </w:pPr>
      <w:r>
        <w:rPr>
          <w:noProof w:val="0"/>
          <w:sz w:val="28"/>
        </w:rPr>
        <w:t>The following required EEO program components specified by the FTA are reviewed in this report:</w:t>
      </w:r>
    </w:p>
    <w:p w:rsidR="006415EE" w:rsidRDefault="006415EE">
      <w:pPr>
        <w:pStyle w:val="BodyText"/>
        <w:spacing w:line="360" w:lineRule="auto"/>
        <w:rPr>
          <w:noProof w:val="0"/>
          <w:sz w:val="28"/>
        </w:rPr>
      </w:pPr>
    </w:p>
    <w:p w:rsidR="006415EE" w:rsidRDefault="006415EE">
      <w:pPr>
        <w:spacing w:line="360" w:lineRule="auto"/>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6415EE" w:rsidRDefault="006415EE">
      <w:pPr>
        <w:spacing w:line="360" w:lineRule="auto"/>
        <w:ind w:left="720" w:hanging="720"/>
        <w:rPr>
          <w:sz w:val="28"/>
        </w:rPr>
      </w:pPr>
    </w:p>
    <w:p w:rsidR="006415EE" w:rsidRDefault="006415EE">
      <w:pPr>
        <w:spacing w:line="360" w:lineRule="auto"/>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6415EE" w:rsidRDefault="006415EE">
      <w:pPr>
        <w:pStyle w:val="BodyText"/>
        <w:spacing w:line="360" w:lineRule="auto"/>
        <w:rPr>
          <w:noProof w:val="0"/>
          <w:sz w:val="28"/>
        </w:rPr>
      </w:pPr>
    </w:p>
    <w:p w:rsidR="006415EE" w:rsidRDefault="006415EE">
      <w:pPr>
        <w:pStyle w:val="BodyText"/>
        <w:spacing w:line="360" w:lineRule="auto"/>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 and the general public.</w:t>
      </w:r>
    </w:p>
    <w:p w:rsidR="006415EE" w:rsidRDefault="006415EE">
      <w:pPr>
        <w:pStyle w:val="BodyText"/>
        <w:spacing w:line="360" w:lineRule="auto"/>
        <w:ind w:left="360"/>
        <w:rPr>
          <w:noProof w:val="0"/>
          <w:sz w:val="28"/>
        </w:rPr>
      </w:pPr>
    </w:p>
    <w:p w:rsidR="006415EE" w:rsidRDefault="006415EE">
      <w:pPr>
        <w:spacing w:line="360" w:lineRule="auto"/>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 An executive should be </w:t>
      </w:r>
      <w:r>
        <w:rPr>
          <w:sz w:val="28"/>
        </w:rPr>
        <w:lastRenderedPageBreak/>
        <w:t xml:space="preserve">appointed as Manager/Director of EEO who reports and is directly responsible to the agency’s CEO.  </w:t>
      </w:r>
    </w:p>
    <w:p w:rsidR="006415EE" w:rsidRDefault="006415EE">
      <w:pPr>
        <w:spacing w:line="360" w:lineRule="auto"/>
        <w:ind w:left="720" w:hanging="720"/>
        <w:rPr>
          <w:sz w:val="28"/>
        </w:rPr>
      </w:pPr>
    </w:p>
    <w:p w:rsidR="006415EE" w:rsidRDefault="006415EE">
      <w:pPr>
        <w:spacing w:line="360" w:lineRule="auto"/>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6415EE" w:rsidRDefault="006415EE">
      <w:pPr>
        <w:spacing w:line="360" w:lineRule="auto"/>
        <w:rPr>
          <w:sz w:val="28"/>
        </w:rPr>
      </w:pPr>
    </w:p>
    <w:p w:rsidR="006415EE" w:rsidRDefault="006415EE">
      <w:pPr>
        <w:spacing w:line="360" w:lineRule="auto"/>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6415EE" w:rsidRDefault="006415EE">
      <w:pPr>
        <w:spacing w:line="360" w:lineRule="auto"/>
        <w:rPr>
          <w:b/>
          <w:sz w:val="28"/>
        </w:rPr>
      </w:pPr>
    </w:p>
    <w:p w:rsidR="006415EE" w:rsidRDefault="006415EE">
      <w:pPr>
        <w:pStyle w:val="BodyText3"/>
        <w:spacing w:line="360" w:lineRule="auto"/>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w:t>
      </w:r>
      <w:proofErr w:type="spellStart"/>
      <w:r>
        <w:rPr>
          <w:noProof w:val="0"/>
          <w:sz w:val="28"/>
        </w:rPr>
        <w:t>subrecipients</w:t>
      </w:r>
      <w:proofErr w:type="spellEnd"/>
      <w:r>
        <w:rPr>
          <w:noProof w:val="0"/>
          <w:sz w:val="28"/>
        </w:rPr>
        <w:t xml:space="preserve">, contractors and subcontractors must conduct a detailed assessment of present employment practices to identify those practices that operate as employment barriers and unjustifiably contribute to underutilization. </w:t>
      </w:r>
    </w:p>
    <w:p w:rsidR="006415EE" w:rsidRDefault="006415EE">
      <w:pPr>
        <w:pStyle w:val="BodyText3"/>
        <w:spacing w:line="360" w:lineRule="auto"/>
        <w:ind w:left="720" w:hanging="720"/>
        <w:rPr>
          <w:noProof w:val="0"/>
          <w:sz w:val="28"/>
        </w:rPr>
      </w:pPr>
    </w:p>
    <w:p w:rsidR="006415EE" w:rsidRDefault="006415EE" w:rsidP="006415EE">
      <w:pPr>
        <w:pStyle w:val="BodyText"/>
        <w:spacing w:line="360" w:lineRule="auto"/>
        <w:ind w:left="720" w:hanging="720"/>
        <w:rPr>
          <w:noProof w:val="0"/>
          <w:sz w:val="28"/>
        </w:rPr>
      </w:pPr>
      <w:r w:rsidRPr="009B6550">
        <w:rPr>
          <w:noProof w:val="0"/>
          <w:sz w:val="28"/>
        </w:rPr>
        <w:t>8.</w:t>
      </w:r>
      <w:r w:rsidRPr="009B6550">
        <w:rPr>
          <w:noProof w:val="0"/>
          <w:sz w:val="28"/>
        </w:rPr>
        <w:tab/>
      </w: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6415EE" w:rsidRDefault="006415EE">
      <w:pPr>
        <w:pStyle w:val="BodyText"/>
        <w:spacing w:line="360" w:lineRule="auto"/>
        <w:rPr>
          <w:noProof w:val="0"/>
          <w:sz w:val="28"/>
        </w:rPr>
      </w:pPr>
    </w:p>
    <w:p w:rsidR="006415EE" w:rsidRDefault="006415EE">
      <w:pPr>
        <w:spacing w:line="360" w:lineRule="auto"/>
        <w:ind w:left="720" w:hanging="720"/>
        <w:rPr>
          <w:sz w:val="28"/>
          <w:highlight w:val="yellow"/>
        </w:rPr>
      </w:pPr>
      <w:r>
        <w:rPr>
          <w:sz w:val="28"/>
        </w:rPr>
        <w:t>9.</w:t>
      </w:r>
      <w:r>
        <w:rPr>
          <w:sz w:val="28"/>
        </w:rPr>
        <w:tab/>
      </w:r>
      <w:r>
        <w:rPr>
          <w:sz w:val="28"/>
          <w:u w:val="single"/>
        </w:rPr>
        <w:t>Title I – ADA</w:t>
      </w:r>
      <w:r>
        <w:rPr>
          <w:sz w:val="28"/>
        </w:rPr>
        <w:t xml:space="preserve"> – All recipients of federal financial assistance are required to prohibit employment discrimination on the basis of disability, and whenever a complaint is made, to have a process to make a prompt investigation whenever a Compliance Review, report, complaint, or any other information indicates a possible failure to comply with the ADA.</w:t>
      </w:r>
    </w:p>
    <w:p w:rsidR="006415EE" w:rsidRDefault="006415EE">
      <w:pPr>
        <w:pStyle w:val="BodyText"/>
        <w:rPr>
          <w:noProof w:val="0"/>
          <w:sz w:val="32"/>
        </w:rPr>
      </w:pPr>
    </w:p>
    <w:p w:rsidR="006415EE" w:rsidRDefault="006415EE">
      <w:pPr>
        <w:pStyle w:val="NumberList"/>
        <w:rPr>
          <w:noProof w:val="0"/>
          <w:sz w:val="32"/>
        </w:rPr>
      </w:pPr>
    </w:p>
    <w:p w:rsidR="006415EE" w:rsidRDefault="006415EE">
      <w:pPr>
        <w:pStyle w:val="Header"/>
        <w:rPr>
          <w:b/>
          <w:bCs/>
          <w:sz w:val="28"/>
        </w:rPr>
      </w:pPr>
      <w:bookmarkStart w:id="5" w:name="_Toc109810685"/>
      <w:bookmarkStart w:id="6" w:name="_Toc109968478"/>
      <w:bookmarkStart w:id="7" w:name="_Toc195590013"/>
      <w:r>
        <w:rPr>
          <w:b/>
          <w:bCs/>
          <w:sz w:val="28"/>
        </w:rPr>
        <w:lastRenderedPageBreak/>
        <w:t>METHODOLOGY</w:t>
      </w:r>
      <w:bookmarkEnd w:id="5"/>
      <w:bookmarkEnd w:id="6"/>
      <w:bookmarkEnd w:id="7"/>
    </w:p>
    <w:p w:rsidR="006415EE" w:rsidRDefault="006415EE">
      <w:pPr>
        <w:pStyle w:val="BodyText2"/>
        <w:rPr>
          <w:b w:val="0"/>
          <w:sz w:val="32"/>
        </w:rPr>
      </w:pPr>
    </w:p>
    <w:p w:rsidR="006415EE" w:rsidRDefault="006415EE">
      <w:pPr>
        <w:pStyle w:val="BodyText2"/>
        <w:spacing w:line="360" w:lineRule="auto"/>
        <w:rPr>
          <w:b w:val="0"/>
          <w:sz w:val="28"/>
          <w:szCs w:val="28"/>
        </w:rPr>
      </w:pPr>
      <w:r>
        <w:rPr>
          <w:b w:val="0"/>
          <w:sz w:val="28"/>
        </w:rPr>
        <w:t>The initial step of this EEO Compliance Review consisted of consultation with the FTA Region VI Civil Rights Officer and Civil Rights Headquarters staff regarding the decision to conduct a Compliance Review of BTD.  Relevant documents from FTA’s files were reviewed as background. Next, an agenda letter was prepared and sent to BTD by FTA’s Office of Civil Rights.  The agenda letter notified BTD of the planned Compliance Review, requested preliminary documents, and informed BTD of additional documents needed and areas that would be covered during the on-site portion of the Review.  It also informed BTD of the staff and other organizations and individuals that would be interviewed.  The following documents were r</w:t>
      </w:r>
      <w:r>
        <w:rPr>
          <w:b w:val="0"/>
          <w:sz w:val="28"/>
          <w:szCs w:val="28"/>
        </w:rPr>
        <w:t>equested:</w:t>
      </w:r>
    </w:p>
    <w:p w:rsidR="006415EE" w:rsidRDefault="006415EE">
      <w:pPr>
        <w:pStyle w:val="BodyText2"/>
        <w:spacing w:line="360" w:lineRule="auto"/>
        <w:rPr>
          <w:b w:val="0"/>
          <w:sz w:val="28"/>
          <w:szCs w:val="28"/>
        </w:rPr>
      </w:pPr>
    </w:p>
    <w:p w:rsidR="006415EE" w:rsidRDefault="006415EE" w:rsidP="006415EE">
      <w:pPr>
        <w:numPr>
          <w:ilvl w:val="0"/>
          <w:numId w:val="22"/>
        </w:numPr>
        <w:jc w:val="both"/>
        <w:rPr>
          <w:sz w:val="28"/>
          <w:szCs w:val="28"/>
        </w:rPr>
      </w:pPr>
      <w:r>
        <w:rPr>
          <w:sz w:val="28"/>
          <w:szCs w:val="28"/>
        </w:rPr>
        <w:tab/>
        <w:t xml:space="preserve">A copy of all personnel policy guides, handbooks, regulations, or other </w:t>
      </w:r>
      <w:r>
        <w:rPr>
          <w:sz w:val="28"/>
          <w:szCs w:val="28"/>
        </w:rPr>
        <w:tab/>
        <w:t>material, that governs employment practices.</w:t>
      </w:r>
    </w:p>
    <w:p w:rsidR="006415EE" w:rsidRDefault="006415EE">
      <w:pPr>
        <w:jc w:val="both"/>
        <w:rPr>
          <w:sz w:val="28"/>
          <w:szCs w:val="28"/>
        </w:rPr>
      </w:pPr>
    </w:p>
    <w:p w:rsidR="006415EE" w:rsidRDefault="006415EE">
      <w:pPr>
        <w:ind w:left="720" w:hanging="720"/>
        <w:rPr>
          <w:sz w:val="28"/>
          <w:szCs w:val="28"/>
        </w:rPr>
      </w:pPr>
      <w:r>
        <w:rPr>
          <w:sz w:val="28"/>
          <w:szCs w:val="28"/>
        </w:rPr>
        <w:t>2.</w:t>
      </w:r>
      <w:r>
        <w:rPr>
          <w:sz w:val="28"/>
          <w:szCs w:val="28"/>
        </w:rPr>
        <w:tab/>
        <w:t xml:space="preserve">A summary list of complaint or lawsuit filed against BTD, internally or externally, during the last three years (September 1, 2006 – August 31, 2009) alleging discrimination towards an employee or job applicant. The summary shall indicate the date of the complaint, if the complaint was filed internally or externally, the basis for discrimination, the date the complaint was resolved or if it is still open. </w:t>
      </w:r>
    </w:p>
    <w:p w:rsidR="006415EE" w:rsidRDefault="006415EE">
      <w:pPr>
        <w:jc w:val="both"/>
        <w:rPr>
          <w:sz w:val="28"/>
          <w:szCs w:val="28"/>
        </w:rPr>
      </w:pPr>
    </w:p>
    <w:p w:rsidR="006415EE" w:rsidRDefault="006415EE">
      <w:pPr>
        <w:pStyle w:val="BodyText"/>
        <w:rPr>
          <w:noProof w:val="0"/>
          <w:sz w:val="28"/>
          <w:szCs w:val="28"/>
        </w:rPr>
      </w:pPr>
      <w:r>
        <w:rPr>
          <w:noProof w:val="0"/>
          <w:sz w:val="28"/>
          <w:szCs w:val="28"/>
        </w:rPr>
        <w:t>3.</w:t>
      </w:r>
      <w:r>
        <w:rPr>
          <w:noProof w:val="0"/>
          <w:sz w:val="28"/>
          <w:szCs w:val="28"/>
        </w:rPr>
        <w:tab/>
        <w:t>BTD’s most recent Affirmative Action Plan to include the following:</w:t>
      </w:r>
    </w:p>
    <w:p w:rsidR="006415EE" w:rsidRDefault="006415EE">
      <w:pPr>
        <w:jc w:val="both"/>
        <w:rPr>
          <w:sz w:val="28"/>
          <w:szCs w:val="28"/>
        </w:rPr>
      </w:pPr>
    </w:p>
    <w:p w:rsidR="006415EE" w:rsidRDefault="006415EE">
      <w:pPr>
        <w:numPr>
          <w:ilvl w:val="0"/>
          <w:numId w:val="10"/>
        </w:numPr>
        <w:jc w:val="both"/>
        <w:rPr>
          <w:sz w:val="28"/>
          <w:szCs w:val="28"/>
        </w:rPr>
      </w:pPr>
      <w:r>
        <w:rPr>
          <w:sz w:val="28"/>
          <w:szCs w:val="28"/>
        </w:rPr>
        <w:t>Statement of Policy issued by the CEO</w:t>
      </w:r>
    </w:p>
    <w:p w:rsidR="006415EE" w:rsidRDefault="006415EE">
      <w:pPr>
        <w:numPr>
          <w:ilvl w:val="0"/>
          <w:numId w:val="10"/>
        </w:numPr>
        <w:jc w:val="both"/>
        <w:rPr>
          <w:sz w:val="28"/>
          <w:szCs w:val="28"/>
        </w:rPr>
      </w:pPr>
      <w:r>
        <w:rPr>
          <w:sz w:val="28"/>
          <w:szCs w:val="28"/>
        </w:rPr>
        <w:t>Description of Policy dissemination mechanisms</w:t>
      </w:r>
    </w:p>
    <w:p w:rsidR="006415EE" w:rsidRDefault="006415EE">
      <w:pPr>
        <w:numPr>
          <w:ilvl w:val="0"/>
          <w:numId w:val="10"/>
        </w:numPr>
        <w:jc w:val="both"/>
        <w:rPr>
          <w:sz w:val="28"/>
          <w:szCs w:val="28"/>
        </w:rPr>
      </w:pPr>
      <w:r>
        <w:rPr>
          <w:sz w:val="28"/>
          <w:szCs w:val="28"/>
        </w:rPr>
        <w:t>Designation of EEO Officer and responsibilities</w:t>
      </w:r>
    </w:p>
    <w:p w:rsidR="006415EE" w:rsidRDefault="006415EE">
      <w:pPr>
        <w:numPr>
          <w:ilvl w:val="0"/>
          <w:numId w:val="10"/>
        </w:numPr>
        <w:jc w:val="both"/>
        <w:rPr>
          <w:sz w:val="28"/>
          <w:szCs w:val="28"/>
        </w:rPr>
      </w:pPr>
      <w:r>
        <w:rPr>
          <w:sz w:val="28"/>
          <w:szCs w:val="28"/>
        </w:rPr>
        <w:t>Utilization analysis (to include a workforce and availability analyses)</w:t>
      </w:r>
    </w:p>
    <w:p w:rsidR="006415EE" w:rsidRDefault="006415EE">
      <w:pPr>
        <w:numPr>
          <w:ilvl w:val="0"/>
          <w:numId w:val="10"/>
        </w:numPr>
        <w:jc w:val="both"/>
        <w:rPr>
          <w:sz w:val="28"/>
          <w:szCs w:val="28"/>
        </w:rPr>
      </w:pPr>
      <w:r>
        <w:rPr>
          <w:sz w:val="28"/>
          <w:szCs w:val="28"/>
        </w:rPr>
        <w:t>Goals and timetables</w:t>
      </w:r>
    </w:p>
    <w:p w:rsidR="006415EE" w:rsidRDefault="006415EE">
      <w:pPr>
        <w:numPr>
          <w:ilvl w:val="0"/>
          <w:numId w:val="10"/>
        </w:numPr>
        <w:jc w:val="both"/>
        <w:rPr>
          <w:sz w:val="28"/>
          <w:szCs w:val="28"/>
        </w:rPr>
      </w:pPr>
      <w:r>
        <w:rPr>
          <w:sz w:val="28"/>
          <w:szCs w:val="28"/>
        </w:rPr>
        <w:t xml:space="preserve">Assessment of employment practices </w:t>
      </w:r>
    </w:p>
    <w:p w:rsidR="006415EE" w:rsidRDefault="006415EE">
      <w:pPr>
        <w:numPr>
          <w:ilvl w:val="0"/>
          <w:numId w:val="10"/>
        </w:numPr>
        <w:jc w:val="both"/>
        <w:rPr>
          <w:sz w:val="28"/>
          <w:szCs w:val="28"/>
        </w:rPr>
      </w:pPr>
      <w:r>
        <w:rPr>
          <w:sz w:val="28"/>
          <w:szCs w:val="28"/>
        </w:rPr>
        <w:t>Description of EEO monitoring and reporting system</w:t>
      </w:r>
    </w:p>
    <w:p w:rsidR="006415EE" w:rsidRDefault="006415EE">
      <w:pPr>
        <w:jc w:val="both"/>
        <w:rPr>
          <w:sz w:val="28"/>
          <w:szCs w:val="28"/>
        </w:rPr>
      </w:pPr>
    </w:p>
    <w:p w:rsidR="006415EE" w:rsidRDefault="006415EE">
      <w:pPr>
        <w:ind w:left="720" w:hanging="720"/>
        <w:rPr>
          <w:sz w:val="28"/>
          <w:szCs w:val="28"/>
        </w:rPr>
      </w:pPr>
      <w:r>
        <w:rPr>
          <w:sz w:val="28"/>
          <w:szCs w:val="28"/>
        </w:rPr>
        <w:t>4.</w:t>
      </w:r>
      <w:r>
        <w:rPr>
          <w:sz w:val="28"/>
          <w:szCs w:val="28"/>
        </w:rPr>
        <w:tab/>
        <w:t xml:space="preserve">A copy of notices utilized by BTD to inform employees of their right to obtain reasonable accommodation and any formal procedures to make such </w:t>
      </w:r>
      <w:r>
        <w:rPr>
          <w:sz w:val="28"/>
          <w:szCs w:val="28"/>
        </w:rPr>
        <w:lastRenderedPageBreak/>
        <w:t>accommodation. Also, please provide a listing of requests for reasonable accommodations from applicants and employees for the past three years; please note if BTD granted the requests.</w:t>
      </w:r>
    </w:p>
    <w:p w:rsidR="006415EE" w:rsidRDefault="006415EE">
      <w:pPr>
        <w:ind w:left="720" w:hanging="720"/>
        <w:rPr>
          <w:sz w:val="28"/>
          <w:szCs w:val="28"/>
        </w:rPr>
      </w:pPr>
    </w:p>
    <w:p w:rsidR="006415EE" w:rsidRDefault="006415EE" w:rsidP="006415EE">
      <w:pPr>
        <w:rPr>
          <w:sz w:val="28"/>
          <w:szCs w:val="28"/>
        </w:rPr>
      </w:pPr>
      <w:r>
        <w:rPr>
          <w:sz w:val="28"/>
          <w:szCs w:val="28"/>
        </w:rPr>
        <w:t>5.</w:t>
      </w:r>
      <w:r>
        <w:rPr>
          <w:sz w:val="28"/>
          <w:szCs w:val="28"/>
        </w:rPr>
        <w:tab/>
        <w:t xml:space="preserve">A list of all recruitment sources used during the last year, including the name </w:t>
      </w:r>
      <w:r>
        <w:rPr>
          <w:sz w:val="28"/>
          <w:szCs w:val="28"/>
        </w:rPr>
        <w:tab/>
        <w:t>and telephone numbers of contact persons.</w:t>
      </w:r>
    </w:p>
    <w:p w:rsidR="006415EE" w:rsidRDefault="006415EE">
      <w:pPr>
        <w:rPr>
          <w:sz w:val="28"/>
          <w:szCs w:val="28"/>
        </w:rPr>
      </w:pPr>
    </w:p>
    <w:p w:rsidR="006415EE" w:rsidRDefault="006415EE" w:rsidP="006415EE">
      <w:pPr>
        <w:rPr>
          <w:sz w:val="28"/>
          <w:szCs w:val="28"/>
        </w:rPr>
      </w:pPr>
      <w:r>
        <w:rPr>
          <w:sz w:val="28"/>
          <w:szCs w:val="28"/>
        </w:rPr>
        <w:t>6.</w:t>
      </w:r>
      <w:r>
        <w:rPr>
          <w:sz w:val="28"/>
          <w:szCs w:val="28"/>
        </w:rPr>
        <w:tab/>
        <w:t xml:space="preserve">A list of all organizations in the community representing minorities, women </w:t>
      </w:r>
      <w:r>
        <w:rPr>
          <w:sz w:val="28"/>
          <w:szCs w:val="28"/>
        </w:rPr>
        <w:tab/>
        <w:t xml:space="preserve">and persons with disabilities, including the name and telephone of the contact </w:t>
      </w:r>
      <w:r>
        <w:rPr>
          <w:sz w:val="28"/>
          <w:szCs w:val="28"/>
        </w:rPr>
        <w:tab/>
        <w:t xml:space="preserve">person. </w:t>
      </w:r>
    </w:p>
    <w:p w:rsidR="006415EE" w:rsidRDefault="006415EE">
      <w:pPr>
        <w:ind w:left="720" w:hanging="720"/>
        <w:rPr>
          <w:sz w:val="28"/>
          <w:szCs w:val="28"/>
        </w:rPr>
      </w:pPr>
      <w:r>
        <w:rPr>
          <w:sz w:val="28"/>
          <w:szCs w:val="28"/>
        </w:rPr>
        <w:tab/>
      </w:r>
    </w:p>
    <w:p w:rsidR="006415EE" w:rsidRDefault="006415EE" w:rsidP="006415EE">
      <w:pPr>
        <w:rPr>
          <w:sz w:val="28"/>
          <w:szCs w:val="28"/>
        </w:rPr>
      </w:pPr>
      <w:r>
        <w:rPr>
          <w:sz w:val="28"/>
          <w:szCs w:val="28"/>
        </w:rPr>
        <w:t>7.</w:t>
      </w:r>
      <w:r>
        <w:rPr>
          <w:sz w:val="28"/>
          <w:szCs w:val="28"/>
        </w:rPr>
        <w:tab/>
        <w:t xml:space="preserve">A copy of the information given to employees regarding employer-sponsored </w:t>
      </w:r>
      <w:r>
        <w:rPr>
          <w:sz w:val="28"/>
          <w:szCs w:val="28"/>
        </w:rPr>
        <w:tab/>
        <w:t>on-the-job training or educational programs.</w:t>
      </w:r>
    </w:p>
    <w:p w:rsidR="006415EE" w:rsidRDefault="006415EE">
      <w:pPr>
        <w:rPr>
          <w:sz w:val="28"/>
          <w:szCs w:val="28"/>
        </w:rPr>
      </w:pPr>
    </w:p>
    <w:p w:rsidR="006415EE" w:rsidRDefault="006415EE">
      <w:pPr>
        <w:jc w:val="both"/>
        <w:rPr>
          <w:sz w:val="28"/>
          <w:szCs w:val="28"/>
        </w:rPr>
      </w:pPr>
      <w:r>
        <w:rPr>
          <w:sz w:val="28"/>
          <w:szCs w:val="28"/>
        </w:rPr>
        <w:t>8.</w:t>
      </w:r>
      <w:r>
        <w:rPr>
          <w:sz w:val="28"/>
          <w:szCs w:val="28"/>
        </w:rPr>
        <w:tab/>
        <w:t>A copy of BTD’s current organization chart.</w:t>
      </w:r>
    </w:p>
    <w:p w:rsidR="006415EE" w:rsidRDefault="006415EE">
      <w:pPr>
        <w:jc w:val="both"/>
        <w:rPr>
          <w:sz w:val="28"/>
          <w:szCs w:val="28"/>
        </w:rPr>
      </w:pPr>
    </w:p>
    <w:p w:rsidR="006415EE" w:rsidRDefault="006415EE">
      <w:pPr>
        <w:jc w:val="both"/>
        <w:rPr>
          <w:sz w:val="28"/>
          <w:szCs w:val="28"/>
        </w:rPr>
      </w:pPr>
      <w:r>
        <w:rPr>
          <w:sz w:val="28"/>
          <w:szCs w:val="28"/>
        </w:rPr>
        <w:t>9.</w:t>
      </w:r>
      <w:r>
        <w:rPr>
          <w:sz w:val="28"/>
          <w:szCs w:val="28"/>
        </w:rPr>
        <w:tab/>
        <w:t xml:space="preserve">A copy of current job descriptions for BTD’s EEO Officer and other EEO </w:t>
      </w:r>
      <w:r>
        <w:rPr>
          <w:sz w:val="28"/>
          <w:szCs w:val="28"/>
        </w:rPr>
        <w:tab/>
        <w:t>staff.</w:t>
      </w:r>
    </w:p>
    <w:p w:rsidR="006415EE" w:rsidRDefault="006415EE">
      <w:pPr>
        <w:jc w:val="both"/>
        <w:rPr>
          <w:sz w:val="28"/>
          <w:szCs w:val="28"/>
        </w:rPr>
      </w:pPr>
    </w:p>
    <w:p w:rsidR="006415EE" w:rsidRDefault="006415EE">
      <w:pPr>
        <w:ind w:left="720" w:hanging="720"/>
        <w:jc w:val="both"/>
        <w:rPr>
          <w:sz w:val="28"/>
          <w:szCs w:val="28"/>
        </w:rPr>
      </w:pPr>
      <w:r>
        <w:rPr>
          <w:sz w:val="28"/>
          <w:szCs w:val="28"/>
        </w:rPr>
        <w:t>10.</w:t>
      </w:r>
      <w:r>
        <w:rPr>
          <w:sz w:val="28"/>
          <w:szCs w:val="28"/>
        </w:rPr>
        <w:tab/>
        <w:t>Collective Bargaining Agreements covering the past three years for each bargaining unit, if applicable.</w:t>
      </w:r>
    </w:p>
    <w:p w:rsidR="006415EE" w:rsidRDefault="006415EE">
      <w:pPr>
        <w:jc w:val="both"/>
        <w:rPr>
          <w:sz w:val="28"/>
          <w:szCs w:val="28"/>
        </w:rPr>
      </w:pPr>
    </w:p>
    <w:p w:rsidR="006415EE" w:rsidRDefault="006415EE">
      <w:pPr>
        <w:ind w:left="720" w:hanging="720"/>
        <w:jc w:val="both"/>
        <w:rPr>
          <w:sz w:val="28"/>
          <w:szCs w:val="28"/>
        </w:rPr>
      </w:pPr>
      <w:r>
        <w:rPr>
          <w:sz w:val="28"/>
          <w:szCs w:val="28"/>
        </w:rPr>
        <w:t>11.</w:t>
      </w:r>
      <w:r>
        <w:rPr>
          <w:sz w:val="28"/>
          <w:szCs w:val="28"/>
        </w:rPr>
        <w:tab/>
        <w:t>A listing of all job titles for which written examinations are conducted.</w:t>
      </w:r>
    </w:p>
    <w:p w:rsidR="006415EE" w:rsidRDefault="006415EE">
      <w:pPr>
        <w:jc w:val="both"/>
        <w:rPr>
          <w:sz w:val="28"/>
          <w:szCs w:val="28"/>
        </w:rPr>
      </w:pPr>
    </w:p>
    <w:p w:rsidR="006415EE" w:rsidRDefault="006415EE">
      <w:pPr>
        <w:ind w:left="720" w:hanging="720"/>
        <w:jc w:val="both"/>
        <w:rPr>
          <w:sz w:val="28"/>
          <w:szCs w:val="28"/>
        </w:rPr>
      </w:pPr>
      <w:r>
        <w:rPr>
          <w:sz w:val="28"/>
          <w:szCs w:val="28"/>
        </w:rPr>
        <w:t>12.</w:t>
      </w:r>
      <w:r>
        <w:rPr>
          <w:sz w:val="28"/>
          <w:szCs w:val="28"/>
        </w:rPr>
        <w:tab/>
        <w:t>A listing of all job titles for which medical or physical examinations are conducted.</w:t>
      </w:r>
    </w:p>
    <w:p w:rsidR="006415EE" w:rsidRDefault="006415EE">
      <w:pPr>
        <w:jc w:val="both"/>
        <w:rPr>
          <w:sz w:val="28"/>
          <w:szCs w:val="28"/>
        </w:rPr>
      </w:pPr>
    </w:p>
    <w:p w:rsidR="006415EE" w:rsidRDefault="006415EE">
      <w:pPr>
        <w:ind w:left="720" w:hanging="720"/>
        <w:rPr>
          <w:sz w:val="28"/>
          <w:szCs w:val="28"/>
        </w:rPr>
      </w:pPr>
      <w:r>
        <w:rPr>
          <w:sz w:val="28"/>
          <w:szCs w:val="28"/>
        </w:rPr>
        <w:t>13.</w:t>
      </w:r>
      <w:r>
        <w:rPr>
          <w:sz w:val="28"/>
          <w:szCs w:val="28"/>
        </w:rPr>
        <w:tab/>
        <w:t>Procedures describing BTD’s EEO Monitoring and Reporting Systems.</w:t>
      </w:r>
    </w:p>
    <w:p w:rsidR="006415EE" w:rsidRDefault="006415EE">
      <w:pPr>
        <w:jc w:val="both"/>
        <w:rPr>
          <w:sz w:val="28"/>
          <w:szCs w:val="28"/>
        </w:rPr>
      </w:pPr>
    </w:p>
    <w:p w:rsidR="006415EE" w:rsidRDefault="006415EE">
      <w:pPr>
        <w:pStyle w:val="BodyTextIndent3"/>
        <w:ind w:left="720" w:hanging="720"/>
        <w:rPr>
          <w:noProof w:val="0"/>
          <w:sz w:val="28"/>
          <w:szCs w:val="28"/>
        </w:rPr>
      </w:pPr>
      <w:r>
        <w:rPr>
          <w:noProof w:val="0"/>
          <w:sz w:val="28"/>
          <w:szCs w:val="28"/>
        </w:rPr>
        <w:t>14.</w:t>
      </w:r>
      <w:r>
        <w:rPr>
          <w:noProof w:val="0"/>
          <w:sz w:val="28"/>
          <w:szCs w:val="28"/>
        </w:rPr>
        <w:tab/>
        <w:t>A report on the results of BTD’s goals for the 2008 affirmative action plan (AAP) year.  For goals not attained, a description of the specific good faith efforts made to achieve them.</w:t>
      </w:r>
    </w:p>
    <w:p w:rsidR="006415EE" w:rsidRDefault="006415EE">
      <w:pPr>
        <w:jc w:val="both"/>
        <w:rPr>
          <w:sz w:val="28"/>
          <w:szCs w:val="28"/>
        </w:rPr>
      </w:pPr>
    </w:p>
    <w:p w:rsidR="006415EE" w:rsidRDefault="006415EE">
      <w:pPr>
        <w:ind w:left="720" w:hanging="720"/>
        <w:rPr>
          <w:sz w:val="28"/>
          <w:szCs w:val="28"/>
        </w:rPr>
      </w:pPr>
      <w:r>
        <w:rPr>
          <w:sz w:val="28"/>
          <w:szCs w:val="28"/>
        </w:rPr>
        <w:t>15.</w:t>
      </w:r>
      <w:r>
        <w:rPr>
          <w:sz w:val="28"/>
          <w:szCs w:val="28"/>
        </w:rPr>
        <w:tab/>
        <w:t>Data on applicants/hires for the past three years for each job title or job group. Provide the total number of applicants and the total number of hires, as well as the number of minority group and female applicants and hires.</w:t>
      </w:r>
    </w:p>
    <w:p w:rsidR="006415EE" w:rsidRDefault="006415EE">
      <w:pPr>
        <w:rPr>
          <w:sz w:val="28"/>
          <w:szCs w:val="28"/>
        </w:rPr>
      </w:pPr>
    </w:p>
    <w:p w:rsidR="006415EE" w:rsidRDefault="006415EE">
      <w:pPr>
        <w:ind w:left="720" w:hanging="720"/>
        <w:rPr>
          <w:sz w:val="28"/>
          <w:szCs w:val="28"/>
        </w:rPr>
      </w:pPr>
      <w:r>
        <w:rPr>
          <w:sz w:val="28"/>
          <w:szCs w:val="28"/>
        </w:rPr>
        <w:t>16.</w:t>
      </w:r>
      <w:r>
        <w:rPr>
          <w:sz w:val="28"/>
          <w:szCs w:val="28"/>
        </w:rPr>
        <w:tab/>
        <w:t xml:space="preserve">Data on competitive promotions for the past three years for each job title or job group. Provide the total number of promotions, as well as the number of </w:t>
      </w:r>
      <w:r>
        <w:rPr>
          <w:sz w:val="28"/>
          <w:szCs w:val="28"/>
        </w:rPr>
        <w:lastRenderedPageBreak/>
        <w:t>minority group and female employee promotions.  Indicate the departments from which and to which the employees were promoted.</w:t>
      </w:r>
    </w:p>
    <w:p w:rsidR="006415EE" w:rsidRDefault="006415EE">
      <w:pPr>
        <w:rPr>
          <w:sz w:val="28"/>
          <w:szCs w:val="28"/>
        </w:rPr>
      </w:pPr>
    </w:p>
    <w:p w:rsidR="006415EE" w:rsidRDefault="006415EE">
      <w:pPr>
        <w:ind w:left="720" w:hanging="720"/>
        <w:rPr>
          <w:sz w:val="28"/>
          <w:szCs w:val="28"/>
        </w:rPr>
      </w:pPr>
      <w:r>
        <w:rPr>
          <w:sz w:val="28"/>
          <w:szCs w:val="28"/>
        </w:rPr>
        <w:t>17.</w:t>
      </w:r>
      <w:r>
        <w:rPr>
          <w:sz w:val="28"/>
          <w:szCs w:val="28"/>
        </w:rPr>
        <w:tab/>
        <w:t>Data on terminations for the past three years for each job title or job group. Provide the total number of employee terminations, as well as the number of minority group and female employee terminations.  Indicate if the terminations were voluntary or involuntary.</w:t>
      </w:r>
    </w:p>
    <w:p w:rsidR="006415EE" w:rsidRDefault="006415EE">
      <w:pPr>
        <w:jc w:val="both"/>
        <w:rPr>
          <w:sz w:val="28"/>
          <w:szCs w:val="28"/>
        </w:rPr>
      </w:pPr>
    </w:p>
    <w:p w:rsidR="006415EE" w:rsidRDefault="006415EE">
      <w:pPr>
        <w:pStyle w:val="BodyTextIndent2"/>
        <w:ind w:left="720" w:hanging="720"/>
        <w:rPr>
          <w:sz w:val="28"/>
          <w:szCs w:val="28"/>
        </w:rPr>
      </w:pPr>
      <w:r>
        <w:rPr>
          <w:sz w:val="28"/>
          <w:szCs w:val="28"/>
        </w:rPr>
        <w:t>18.</w:t>
      </w:r>
      <w:r>
        <w:rPr>
          <w:sz w:val="28"/>
          <w:szCs w:val="28"/>
        </w:rPr>
        <w:tab/>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p w:rsidR="006415EE" w:rsidRDefault="006415EE">
      <w:pPr>
        <w:jc w:val="both"/>
        <w:rPr>
          <w:sz w:val="28"/>
          <w:szCs w:val="28"/>
        </w:rPr>
      </w:pPr>
    </w:p>
    <w:p w:rsidR="006415EE" w:rsidRDefault="006415EE" w:rsidP="006415EE">
      <w:pPr>
        <w:pStyle w:val="BodyTextIndent2"/>
        <w:ind w:firstLine="0"/>
        <w:rPr>
          <w:sz w:val="28"/>
          <w:szCs w:val="28"/>
        </w:rPr>
      </w:pPr>
      <w:r>
        <w:rPr>
          <w:sz w:val="28"/>
          <w:szCs w:val="28"/>
        </w:rPr>
        <w:t>19.</w:t>
      </w:r>
      <w:r>
        <w:rPr>
          <w:sz w:val="28"/>
          <w:szCs w:val="28"/>
        </w:rPr>
        <w:tab/>
        <w:t xml:space="preserve">Data on applicants/hires, promotions, terminations, demotions, suspensions </w:t>
      </w:r>
      <w:r>
        <w:rPr>
          <w:sz w:val="28"/>
          <w:szCs w:val="28"/>
        </w:rPr>
        <w:tab/>
        <w:t xml:space="preserve">and disciplinary actions for the past three years for persons with disabilities.  </w:t>
      </w:r>
    </w:p>
    <w:p w:rsidR="006415EE" w:rsidRDefault="006415EE">
      <w:pPr>
        <w:ind w:left="719"/>
        <w:rPr>
          <w:sz w:val="28"/>
          <w:szCs w:val="28"/>
        </w:rPr>
      </w:pPr>
    </w:p>
    <w:p w:rsidR="006415EE" w:rsidRDefault="006415EE" w:rsidP="006415EE">
      <w:pPr>
        <w:pStyle w:val="BodyTextIndent2"/>
        <w:ind w:firstLine="0"/>
        <w:rPr>
          <w:sz w:val="28"/>
          <w:szCs w:val="28"/>
        </w:rPr>
      </w:pPr>
      <w:r>
        <w:rPr>
          <w:sz w:val="28"/>
          <w:szCs w:val="28"/>
        </w:rPr>
        <w:t>20.</w:t>
      </w:r>
      <w:r>
        <w:rPr>
          <w:sz w:val="28"/>
          <w:szCs w:val="28"/>
        </w:rPr>
        <w:tab/>
        <w:t xml:space="preserve">Utilization Analysis for the past two years prepared in accordance with FTA </w:t>
      </w:r>
      <w:r>
        <w:rPr>
          <w:sz w:val="28"/>
          <w:szCs w:val="28"/>
        </w:rPr>
        <w:tab/>
        <w:t>Circular 4704.1 Chapter III 2 d.</w:t>
      </w:r>
    </w:p>
    <w:p w:rsidR="006415EE" w:rsidRDefault="006415EE">
      <w:pPr>
        <w:jc w:val="both"/>
        <w:rPr>
          <w:sz w:val="28"/>
          <w:szCs w:val="28"/>
        </w:rPr>
      </w:pPr>
    </w:p>
    <w:p w:rsidR="006415EE" w:rsidRDefault="006415EE" w:rsidP="006415EE">
      <w:pPr>
        <w:rPr>
          <w:sz w:val="28"/>
          <w:szCs w:val="28"/>
        </w:rPr>
      </w:pPr>
      <w:r>
        <w:rPr>
          <w:sz w:val="28"/>
          <w:szCs w:val="28"/>
        </w:rPr>
        <w:t>21.</w:t>
      </w:r>
      <w:r>
        <w:rPr>
          <w:sz w:val="28"/>
          <w:szCs w:val="28"/>
        </w:rPr>
        <w:tab/>
        <w:t xml:space="preserve">Goals and Timetables for the past two years prepared in accordance with FTA </w:t>
      </w:r>
      <w:r>
        <w:rPr>
          <w:sz w:val="28"/>
          <w:szCs w:val="28"/>
        </w:rPr>
        <w:tab/>
        <w:t>Circular 4704.1 Chapter III 2 e.</w:t>
      </w:r>
    </w:p>
    <w:p w:rsidR="006415EE" w:rsidRDefault="006415EE">
      <w:pPr>
        <w:ind w:left="2"/>
        <w:rPr>
          <w:sz w:val="28"/>
          <w:szCs w:val="28"/>
        </w:rPr>
      </w:pPr>
      <w:r>
        <w:rPr>
          <w:sz w:val="28"/>
          <w:szCs w:val="28"/>
        </w:rPr>
        <w:t xml:space="preserve">      </w:t>
      </w:r>
    </w:p>
    <w:p w:rsidR="006415EE" w:rsidRDefault="006415EE" w:rsidP="006415EE">
      <w:pPr>
        <w:rPr>
          <w:sz w:val="28"/>
          <w:szCs w:val="28"/>
        </w:rPr>
      </w:pPr>
      <w:r>
        <w:rPr>
          <w:sz w:val="28"/>
          <w:szCs w:val="28"/>
        </w:rPr>
        <w:t>22.</w:t>
      </w:r>
      <w:r>
        <w:rPr>
          <w:sz w:val="28"/>
          <w:szCs w:val="28"/>
        </w:rPr>
        <w:tab/>
        <w:t xml:space="preserve">A description of the procedures and criteria used by BTD to monitor its </w:t>
      </w:r>
      <w:r>
        <w:rPr>
          <w:sz w:val="28"/>
          <w:szCs w:val="28"/>
        </w:rPr>
        <w:tab/>
      </w:r>
      <w:proofErr w:type="spellStart"/>
      <w:r>
        <w:rPr>
          <w:sz w:val="28"/>
          <w:szCs w:val="28"/>
        </w:rPr>
        <w:t>subrecipients</w:t>
      </w:r>
      <w:proofErr w:type="spellEnd"/>
      <w:r>
        <w:rPr>
          <w:sz w:val="28"/>
          <w:szCs w:val="28"/>
        </w:rPr>
        <w:t xml:space="preserve"> and contractors to determine compliance with FTA EEO </w:t>
      </w:r>
      <w:r>
        <w:rPr>
          <w:sz w:val="28"/>
          <w:szCs w:val="28"/>
        </w:rPr>
        <w:tab/>
        <w:t>requirements.</w:t>
      </w:r>
    </w:p>
    <w:p w:rsidR="006415EE" w:rsidRDefault="006415EE">
      <w:pPr>
        <w:rPr>
          <w:sz w:val="28"/>
          <w:szCs w:val="28"/>
        </w:rPr>
      </w:pPr>
    </w:p>
    <w:p w:rsidR="006415EE" w:rsidRDefault="006415EE" w:rsidP="006415EE">
      <w:pPr>
        <w:rPr>
          <w:sz w:val="28"/>
          <w:szCs w:val="28"/>
        </w:rPr>
      </w:pPr>
      <w:r>
        <w:rPr>
          <w:sz w:val="28"/>
          <w:szCs w:val="28"/>
        </w:rPr>
        <w:t>23.</w:t>
      </w:r>
      <w:r>
        <w:rPr>
          <w:sz w:val="28"/>
          <w:szCs w:val="28"/>
        </w:rPr>
        <w:tab/>
        <w:t xml:space="preserve">Copies of EEO Programs from </w:t>
      </w:r>
      <w:proofErr w:type="spellStart"/>
      <w:r>
        <w:rPr>
          <w:sz w:val="28"/>
          <w:szCs w:val="28"/>
        </w:rPr>
        <w:t>subrecipients</w:t>
      </w:r>
      <w:proofErr w:type="spellEnd"/>
      <w:r>
        <w:rPr>
          <w:sz w:val="28"/>
          <w:szCs w:val="28"/>
        </w:rPr>
        <w:t xml:space="preserve"> and contractors that employ 50 </w:t>
      </w:r>
      <w:r>
        <w:rPr>
          <w:sz w:val="28"/>
          <w:szCs w:val="28"/>
        </w:rPr>
        <w:tab/>
        <w:t>or more transit related employees.</w:t>
      </w:r>
    </w:p>
    <w:p w:rsidR="006415EE" w:rsidRDefault="006415EE">
      <w:pPr>
        <w:pStyle w:val="BodyText2"/>
        <w:spacing w:line="360" w:lineRule="auto"/>
        <w:rPr>
          <w:b w:val="0"/>
          <w:sz w:val="28"/>
        </w:rPr>
      </w:pPr>
    </w:p>
    <w:p w:rsidR="006415EE" w:rsidRDefault="006415EE">
      <w:pPr>
        <w:pStyle w:val="BodyText2"/>
        <w:spacing w:line="360" w:lineRule="auto"/>
        <w:rPr>
          <w:b w:val="0"/>
          <w:sz w:val="28"/>
        </w:rPr>
      </w:pPr>
      <w:r>
        <w:rPr>
          <w:b w:val="0"/>
          <w:sz w:val="28"/>
        </w:rPr>
        <w:t xml:space="preserve">BTD assembled some of the documents prior to the site visit and provided them to the Compliance Review team for advance review.  </w:t>
      </w:r>
    </w:p>
    <w:p w:rsidR="006415EE" w:rsidRDefault="006415EE">
      <w:pPr>
        <w:pStyle w:val="BodyText2"/>
        <w:spacing w:line="360" w:lineRule="auto"/>
        <w:rPr>
          <w:b w:val="0"/>
          <w:bCs w:val="0"/>
          <w:sz w:val="28"/>
          <w:szCs w:val="28"/>
        </w:rPr>
      </w:pPr>
    </w:p>
    <w:p w:rsidR="006415EE" w:rsidRDefault="006415EE">
      <w:pPr>
        <w:pStyle w:val="BodyText2"/>
        <w:spacing w:line="360" w:lineRule="auto"/>
        <w:rPr>
          <w:b w:val="0"/>
          <w:sz w:val="28"/>
        </w:rPr>
      </w:pPr>
      <w:r>
        <w:rPr>
          <w:b w:val="0"/>
          <w:bCs w:val="0"/>
          <w:sz w:val="28"/>
          <w:szCs w:val="28"/>
        </w:rPr>
        <w:t xml:space="preserve">BTD’s site visit occurred October 19-21, 2009.  </w:t>
      </w:r>
      <w:r>
        <w:rPr>
          <w:b w:val="0"/>
          <w:sz w:val="28"/>
        </w:rPr>
        <w:t>The Entrance Conference was conducted at the beginning of the Compliance Review wit</w:t>
      </w:r>
      <w:r w:rsidR="009C17FF">
        <w:rPr>
          <w:b w:val="0"/>
          <w:sz w:val="28"/>
        </w:rPr>
        <w:t>h BTD’s senior management staff</w:t>
      </w:r>
      <w:r>
        <w:rPr>
          <w:b w:val="0"/>
          <w:sz w:val="28"/>
        </w:rPr>
        <w:t xml:space="preserve"> and the contractor Review team.</w:t>
      </w:r>
      <w:r>
        <w:rPr>
          <w:b w:val="0"/>
          <w:color w:val="0000FF"/>
          <w:sz w:val="28"/>
        </w:rPr>
        <w:t xml:space="preserve"> </w:t>
      </w:r>
      <w:r>
        <w:rPr>
          <w:b w:val="0"/>
          <w:sz w:val="28"/>
        </w:rPr>
        <w:t xml:space="preserve"> During the Entrance Conference, </w:t>
      </w:r>
      <w:r>
        <w:rPr>
          <w:b w:val="0"/>
          <w:sz w:val="28"/>
        </w:rPr>
        <w:lastRenderedPageBreak/>
        <w:t xml:space="preserve">the Review team explained the goals of the Review and the needed cooperation of staff members.  </w:t>
      </w:r>
      <w:r>
        <w:rPr>
          <w:b w:val="0"/>
          <w:bCs w:val="0"/>
          <w:sz w:val="28"/>
          <w:szCs w:val="28"/>
        </w:rPr>
        <w:t>The detailed schedule for conducting the on-site visit was discussed.</w:t>
      </w:r>
    </w:p>
    <w:p w:rsidR="006415EE" w:rsidRDefault="006415EE">
      <w:pPr>
        <w:pStyle w:val="BodyText2"/>
        <w:spacing w:line="360" w:lineRule="auto"/>
        <w:rPr>
          <w:b w:val="0"/>
          <w:sz w:val="28"/>
        </w:rPr>
      </w:pPr>
    </w:p>
    <w:p w:rsidR="006415EE" w:rsidRDefault="006415EE">
      <w:pPr>
        <w:spacing w:line="360" w:lineRule="auto"/>
        <w:rPr>
          <w:bCs/>
          <w:sz w:val="28"/>
        </w:rPr>
      </w:pPr>
      <w:r>
        <w:rPr>
          <w:bCs/>
          <w:sz w:val="28"/>
        </w:rPr>
        <w:t xml:space="preserve">Following the Entrance Conference, the Review team conducted a detailed examination of documents submitted by BTD’s </w:t>
      </w:r>
      <w:r w:rsidRPr="004257F5">
        <w:rPr>
          <w:bCs/>
          <w:sz w:val="28"/>
        </w:rPr>
        <w:t>Executive Vice President &amp; CAO</w:t>
      </w:r>
      <w:r>
        <w:rPr>
          <w:bCs/>
          <w:sz w:val="28"/>
        </w:rPr>
        <w:t xml:space="preserve"> on behalf of the agency.  The Review team also held discussions with </w:t>
      </w:r>
      <w:r w:rsidRPr="00775C55">
        <w:rPr>
          <w:bCs/>
          <w:sz w:val="28"/>
        </w:rPr>
        <w:t xml:space="preserve">BTD’s Executive Vice President &amp; CAO </w:t>
      </w:r>
      <w:r>
        <w:rPr>
          <w:bCs/>
          <w:sz w:val="28"/>
        </w:rPr>
        <w:t xml:space="preserve">regarding BTD’s EEO Program and its implementation. </w:t>
      </w:r>
    </w:p>
    <w:p w:rsidR="006415EE" w:rsidRPr="009B6550" w:rsidRDefault="006415EE">
      <w:pPr>
        <w:spacing w:line="360" w:lineRule="auto"/>
        <w:rPr>
          <w:bCs/>
          <w:sz w:val="28"/>
        </w:rPr>
      </w:pPr>
    </w:p>
    <w:p w:rsidR="006415EE" w:rsidRDefault="009C17FF">
      <w:pPr>
        <w:spacing w:line="360" w:lineRule="auto"/>
        <w:rPr>
          <w:bCs/>
          <w:color w:val="0000FF"/>
          <w:sz w:val="28"/>
        </w:rPr>
      </w:pPr>
      <w:r>
        <w:rPr>
          <w:bCs/>
          <w:sz w:val="28"/>
        </w:rPr>
        <w:t>Prior to the R</w:t>
      </w:r>
      <w:r w:rsidR="006415EE" w:rsidRPr="009B6550">
        <w:rPr>
          <w:bCs/>
          <w:sz w:val="28"/>
        </w:rPr>
        <w:t xml:space="preserve">eview, BTD reported that there were no incidents of </w:t>
      </w:r>
      <w:r w:rsidR="006415EE">
        <w:rPr>
          <w:bCs/>
          <w:sz w:val="28"/>
        </w:rPr>
        <w:t xml:space="preserve">EEO </w:t>
      </w:r>
      <w:r w:rsidR="006415EE" w:rsidRPr="009B6550">
        <w:rPr>
          <w:bCs/>
          <w:sz w:val="28"/>
        </w:rPr>
        <w:t>complaint</w:t>
      </w:r>
      <w:r w:rsidR="006415EE">
        <w:rPr>
          <w:bCs/>
          <w:sz w:val="28"/>
        </w:rPr>
        <w:t>s</w:t>
      </w:r>
      <w:r w:rsidR="006415EE" w:rsidRPr="009B6550">
        <w:rPr>
          <w:bCs/>
          <w:sz w:val="28"/>
        </w:rPr>
        <w:t xml:space="preserve"> or lawsuits du</w:t>
      </w:r>
      <w:r w:rsidR="006415EE">
        <w:rPr>
          <w:bCs/>
          <w:sz w:val="28"/>
        </w:rPr>
        <w:t>ring the past three years. The Review T</w:t>
      </w:r>
      <w:r w:rsidR="006415EE" w:rsidRPr="009B6550">
        <w:rPr>
          <w:bCs/>
          <w:sz w:val="28"/>
        </w:rPr>
        <w:t>eam queried BTD during the site visit and BTD confir</w:t>
      </w:r>
      <w:r w:rsidR="006415EE">
        <w:rPr>
          <w:bCs/>
          <w:sz w:val="28"/>
        </w:rPr>
        <w:t>med there have been no formal or informal</w:t>
      </w:r>
      <w:r w:rsidR="006415EE" w:rsidRPr="009B6550">
        <w:rPr>
          <w:bCs/>
          <w:sz w:val="28"/>
        </w:rPr>
        <w:t xml:space="preserve"> discrimination complaints </w:t>
      </w:r>
      <w:r w:rsidR="006415EE">
        <w:rPr>
          <w:bCs/>
          <w:sz w:val="28"/>
        </w:rPr>
        <w:t>filed internally or externally against BTD during the past five or six</w:t>
      </w:r>
      <w:r w:rsidR="006415EE" w:rsidRPr="009B6550">
        <w:rPr>
          <w:bCs/>
          <w:sz w:val="28"/>
        </w:rPr>
        <w:t xml:space="preserve"> years</w:t>
      </w:r>
      <w:r w:rsidR="006415EE">
        <w:rPr>
          <w:bCs/>
          <w:color w:val="0000FF"/>
          <w:sz w:val="28"/>
        </w:rPr>
        <w:t>.</w:t>
      </w:r>
    </w:p>
    <w:p w:rsidR="006415EE" w:rsidRPr="005C24FA" w:rsidRDefault="006415EE">
      <w:pPr>
        <w:spacing w:line="360" w:lineRule="auto"/>
        <w:rPr>
          <w:bCs/>
          <w:color w:val="0000FF"/>
          <w:sz w:val="28"/>
        </w:rPr>
      </w:pPr>
      <w:r>
        <w:rPr>
          <w:bCs/>
          <w:color w:val="0000FF"/>
          <w:sz w:val="28"/>
        </w:rPr>
        <w:t xml:space="preserve"> </w:t>
      </w:r>
      <w:r w:rsidRPr="005C24FA">
        <w:rPr>
          <w:bCs/>
          <w:color w:val="0000FF"/>
          <w:sz w:val="28"/>
        </w:rPr>
        <w:t xml:space="preserve"> </w:t>
      </w:r>
    </w:p>
    <w:p w:rsidR="006415EE" w:rsidRDefault="006415EE">
      <w:pPr>
        <w:spacing w:line="360" w:lineRule="auto"/>
        <w:rPr>
          <w:bCs/>
          <w:sz w:val="28"/>
        </w:rPr>
      </w:pPr>
      <w:r>
        <w:rPr>
          <w:bCs/>
          <w:sz w:val="28"/>
        </w:rPr>
        <w:t>The next day, interview</w:t>
      </w:r>
      <w:r w:rsidR="009C17FF">
        <w:rPr>
          <w:bCs/>
          <w:sz w:val="28"/>
        </w:rPr>
        <w:t>s</w:t>
      </w:r>
      <w:r>
        <w:rPr>
          <w:bCs/>
          <w:sz w:val="28"/>
        </w:rPr>
        <w:t xml:space="preserve"> continued with the Directors of Adm</w:t>
      </w:r>
      <w:r w:rsidR="009C17FF">
        <w:rPr>
          <w:bCs/>
          <w:sz w:val="28"/>
        </w:rPr>
        <w:t>inistration and Human Resources</w:t>
      </w:r>
      <w:r>
        <w:rPr>
          <w:bCs/>
          <w:sz w:val="28"/>
        </w:rPr>
        <w:t xml:space="preserve"> and the Executive Vice President to learn about BTD’s employment practices</w:t>
      </w:r>
      <w:r>
        <w:rPr>
          <w:sz w:val="28"/>
        </w:rPr>
        <w:t xml:space="preserve">, including recruitment, testing, hiring, promotions, transfers, discipline and terminations.  On the third day, files and records of employment actions, such as new hires, promotions, demotions, and terminations, were requested and reviewed. </w:t>
      </w:r>
    </w:p>
    <w:p w:rsidR="006415EE" w:rsidRDefault="006415EE">
      <w:pPr>
        <w:pStyle w:val="List2"/>
        <w:spacing w:line="360" w:lineRule="auto"/>
        <w:ind w:left="360" w:firstLine="0"/>
        <w:rPr>
          <w:bCs/>
          <w:noProof w:val="0"/>
          <w:color w:val="FF0000"/>
          <w:sz w:val="28"/>
          <w:u w:val="single"/>
        </w:rPr>
      </w:pPr>
    </w:p>
    <w:p w:rsidR="006415EE" w:rsidRDefault="006415EE">
      <w:pPr>
        <w:pStyle w:val="List2"/>
        <w:spacing w:line="360" w:lineRule="auto"/>
        <w:ind w:left="0" w:firstLine="0"/>
        <w:rPr>
          <w:noProof w:val="0"/>
          <w:sz w:val="28"/>
        </w:rPr>
      </w:pPr>
      <w:r>
        <w:rPr>
          <w:noProof w:val="0"/>
          <w:sz w:val="28"/>
        </w:rPr>
        <w:t xml:space="preserve">Throughout the three-day site visit, interviews were also conducted with selected employees and managers and with interested parties who were not BTD employees but who may have been familiar with employment practices and complaints of discrimination.  Interviews were also carried out with representatives of social service agencies and community-based organizations.  </w:t>
      </w:r>
    </w:p>
    <w:p w:rsidR="006415EE" w:rsidRDefault="006415EE">
      <w:pPr>
        <w:pStyle w:val="List2"/>
        <w:spacing w:line="360" w:lineRule="auto"/>
        <w:ind w:left="0" w:firstLine="0"/>
        <w:rPr>
          <w:noProof w:val="0"/>
          <w:u w:val="single"/>
        </w:rPr>
      </w:pPr>
    </w:p>
    <w:p w:rsidR="00476ECD" w:rsidRDefault="00476ECD" w:rsidP="00476ECD">
      <w:pPr>
        <w:pStyle w:val="ListContinue2"/>
        <w:spacing w:after="0" w:line="360" w:lineRule="auto"/>
        <w:ind w:left="0"/>
        <w:rPr>
          <w:b/>
          <w:noProof w:val="0"/>
          <w:sz w:val="28"/>
          <w:u w:val="single"/>
        </w:rPr>
      </w:pPr>
      <w:r>
        <w:rPr>
          <w:b/>
          <w:noProof w:val="0"/>
          <w:sz w:val="28"/>
          <w:u w:val="single"/>
        </w:rPr>
        <w:br w:type="page"/>
      </w:r>
      <w:r>
        <w:rPr>
          <w:b/>
          <w:noProof w:val="0"/>
          <w:sz w:val="28"/>
          <w:u w:val="single"/>
        </w:rPr>
        <w:lastRenderedPageBreak/>
        <w:t>Community Interviews</w:t>
      </w:r>
    </w:p>
    <w:p w:rsidR="00476ECD" w:rsidRPr="00951D6E" w:rsidRDefault="00476ECD" w:rsidP="00476ECD">
      <w:pPr>
        <w:pStyle w:val="ListContinue2"/>
        <w:spacing w:after="0" w:line="360" w:lineRule="auto"/>
        <w:ind w:left="0"/>
        <w:rPr>
          <w:b/>
          <w:noProof w:val="0"/>
          <w:sz w:val="28"/>
          <w:u w:val="single"/>
        </w:rPr>
      </w:pPr>
    </w:p>
    <w:p w:rsidR="00476ECD" w:rsidRDefault="00476ECD" w:rsidP="00476ECD">
      <w:pPr>
        <w:pStyle w:val="ListContinue2"/>
        <w:spacing w:after="0" w:line="360" w:lineRule="auto"/>
        <w:ind w:left="0"/>
        <w:rPr>
          <w:noProof w:val="0"/>
          <w:sz w:val="28"/>
          <w:szCs w:val="28"/>
        </w:rPr>
      </w:pPr>
      <w:r>
        <w:rPr>
          <w:sz w:val="28"/>
        </w:rPr>
        <w:t>The Review team had difficulty identifying appropriate community groups to interview because BTD had not established relationships with groups in the area representing persons with disabilities, minorities, or women.  During the site visit, BTD did identify and met with a representative of a community group</w:t>
      </w:r>
      <w:r w:rsidR="00AD1DDA">
        <w:rPr>
          <w:sz w:val="28"/>
        </w:rPr>
        <w:t xml:space="preserve"> </w:t>
      </w:r>
      <w:r>
        <w:rPr>
          <w:sz w:val="28"/>
        </w:rPr>
        <w:t>representing Hispanics.  The Review team interview</w:t>
      </w:r>
      <w:r w:rsidR="00AD1DDA">
        <w:rPr>
          <w:sz w:val="28"/>
        </w:rPr>
        <w:t>ed</w:t>
      </w:r>
      <w:r>
        <w:rPr>
          <w:sz w:val="28"/>
        </w:rPr>
        <w:t xml:space="preserve"> several individuals representing Hispanic and low income communities in the BTD service area.  These</w:t>
      </w:r>
      <w:r>
        <w:rPr>
          <w:noProof w:val="0"/>
          <w:sz w:val="28"/>
        </w:rPr>
        <w:t xml:space="preserve"> individuals stated that they were aware of BTD’s job posting in their local </w:t>
      </w:r>
      <w:r w:rsidR="00AD1DDA">
        <w:rPr>
          <w:noProof w:val="0"/>
          <w:sz w:val="28"/>
        </w:rPr>
        <w:t>newspapers;</w:t>
      </w:r>
      <w:r>
        <w:rPr>
          <w:noProof w:val="0"/>
          <w:sz w:val="28"/>
        </w:rPr>
        <w:t xml:space="preserve"> however, none </w:t>
      </w:r>
      <w:r w:rsidR="00AD1DDA">
        <w:rPr>
          <w:noProof w:val="0"/>
          <w:sz w:val="28"/>
        </w:rPr>
        <w:t>recalled</w:t>
      </w:r>
      <w:r>
        <w:rPr>
          <w:noProof w:val="0"/>
          <w:sz w:val="28"/>
        </w:rPr>
        <w:t xml:space="preserve"> having received notifications from </w:t>
      </w:r>
      <w:r w:rsidR="00AD1DDA">
        <w:rPr>
          <w:noProof w:val="0"/>
          <w:sz w:val="28"/>
        </w:rPr>
        <w:t>BTD</w:t>
      </w:r>
      <w:r>
        <w:rPr>
          <w:noProof w:val="0"/>
          <w:sz w:val="28"/>
        </w:rPr>
        <w:t xml:space="preserve"> regarding available job opportunities.  None of those interviewed expressed a concern about BTD’s practice when it came to hiring, promoting, and disciplining persons without regard to race, color, age, sex, disability or national origin.  No one had any knowledge of accusations of discrimination at BTD.</w:t>
      </w:r>
    </w:p>
    <w:p w:rsidR="00476ECD" w:rsidRDefault="00476ECD" w:rsidP="00476ECD">
      <w:pPr>
        <w:spacing w:line="360" w:lineRule="auto"/>
        <w:rPr>
          <w:b/>
          <w:bCs/>
          <w:sz w:val="28"/>
          <w:u w:val="single"/>
        </w:rPr>
      </w:pPr>
    </w:p>
    <w:p w:rsidR="00476ECD" w:rsidRDefault="00476ECD" w:rsidP="00476ECD">
      <w:pPr>
        <w:spacing w:line="360" w:lineRule="auto"/>
        <w:rPr>
          <w:b/>
          <w:bCs/>
          <w:sz w:val="28"/>
          <w:u w:val="single"/>
        </w:rPr>
      </w:pPr>
      <w:r>
        <w:rPr>
          <w:b/>
          <w:bCs/>
          <w:sz w:val="28"/>
          <w:u w:val="single"/>
        </w:rPr>
        <w:t>Staff Interviews</w:t>
      </w:r>
    </w:p>
    <w:p w:rsidR="00476ECD" w:rsidRDefault="00476ECD" w:rsidP="00476ECD">
      <w:pPr>
        <w:spacing w:line="360" w:lineRule="auto"/>
        <w:rPr>
          <w:b/>
          <w:bCs/>
          <w:sz w:val="28"/>
          <w:u w:val="single"/>
        </w:rPr>
      </w:pPr>
    </w:p>
    <w:p w:rsidR="00476ECD" w:rsidRDefault="00476ECD" w:rsidP="00476ECD">
      <w:pPr>
        <w:pStyle w:val="ListContinue2"/>
        <w:spacing w:after="0" w:line="360" w:lineRule="auto"/>
        <w:ind w:left="0"/>
        <w:rPr>
          <w:noProof w:val="0"/>
          <w:sz w:val="28"/>
        </w:rPr>
      </w:pPr>
      <w:r>
        <w:rPr>
          <w:noProof w:val="0"/>
          <w:sz w:val="28"/>
        </w:rPr>
        <w:t xml:space="preserve">Twelve staff members were independently selected by the Review team for interviews. The staff members interviewed </w:t>
      </w:r>
      <w:proofErr w:type="gramStart"/>
      <w:r>
        <w:rPr>
          <w:noProof w:val="0"/>
          <w:sz w:val="28"/>
        </w:rPr>
        <w:t>were</w:t>
      </w:r>
      <w:proofErr w:type="gramEnd"/>
      <w:r>
        <w:rPr>
          <w:noProof w:val="0"/>
          <w:sz w:val="28"/>
        </w:rPr>
        <w:t xml:space="preserve"> an ethnically diverse group and included both men and women.  Most of the staff members had been with BTD for several years.  Most of the employee said that BTD was a very diverse organization that provided opportunity for promotion with no significant barriers.  A few of them had received promotions during their employment at BTD.</w:t>
      </w:r>
    </w:p>
    <w:p w:rsidR="00476ECD" w:rsidRDefault="00476ECD" w:rsidP="00476ECD">
      <w:pPr>
        <w:pStyle w:val="ListContinue2"/>
        <w:spacing w:after="0" w:line="360" w:lineRule="auto"/>
        <w:ind w:left="0"/>
        <w:rPr>
          <w:noProof w:val="0"/>
          <w:sz w:val="28"/>
        </w:rPr>
      </w:pPr>
    </w:p>
    <w:p w:rsidR="00476ECD" w:rsidRDefault="00476ECD" w:rsidP="00476ECD">
      <w:pPr>
        <w:pStyle w:val="ListContinue2"/>
        <w:spacing w:after="0" w:line="360" w:lineRule="auto"/>
        <w:ind w:left="0"/>
        <w:rPr>
          <w:noProof w:val="0"/>
          <w:sz w:val="28"/>
        </w:rPr>
      </w:pPr>
      <w:r>
        <w:rPr>
          <w:noProof w:val="0"/>
          <w:sz w:val="28"/>
        </w:rPr>
        <w:t>Most of the staff interviewed could not identify who was the EEO Officer.  All of the individuals had received information about Brazos’ EEO program either during employee orientation or as an insert in their pay check envelope.</w:t>
      </w:r>
    </w:p>
    <w:p w:rsidR="00476ECD" w:rsidRDefault="00476ECD" w:rsidP="00476ECD">
      <w:pPr>
        <w:pStyle w:val="ListContinue2"/>
        <w:spacing w:after="0" w:line="360" w:lineRule="auto"/>
        <w:ind w:left="0"/>
        <w:rPr>
          <w:noProof w:val="0"/>
          <w:sz w:val="28"/>
          <w:szCs w:val="28"/>
        </w:rPr>
      </w:pPr>
    </w:p>
    <w:p w:rsidR="00476ECD" w:rsidRDefault="00476ECD" w:rsidP="00476ECD">
      <w:pPr>
        <w:pStyle w:val="ListContinue2"/>
        <w:spacing w:after="0" w:line="360" w:lineRule="auto"/>
        <w:ind w:left="0"/>
        <w:rPr>
          <w:noProof w:val="0"/>
          <w:sz w:val="28"/>
          <w:szCs w:val="28"/>
        </w:rPr>
      </w:pPr>
      <w:r>
        <w:rPr>
          <w:noProof w:val="0"/>
          <w:sz w:val="28"/>
          <w:szCs w:val="28"/>
        </w:rPr>
        <w:t>A few individuals expressed a concern about Brazos lack of training and felt that the current process for evaluating employee complaints was not fair and objective.  Some of these individuals expressed concerns about retaliation.  Several of the staff had no knowledge of how to file a complaint or were to go to get information on how to file a complaint if they had one.</w:t>
      </w:r>
    </w:p>
    <w:p w:rsidR="00476ECD" w:rsidRDefault="00476ECD" w:rsidP="00476ECD">
      <w:pPr>
        <w:pStyle w:val="ListContinue2"/>
        <w:spacing w:after="0" w:line="360" w:lineRule="auto"/>
        <w:ind w:left="0"/>
        <w:rPr>
          <w:noProof w:val="0"/>
          <w:sz w:val="28"/>
          <w:szCs w:val="28"/>
        </w:rPr>
      </w:pPr>
    </w:p>
    <w:p w:rsidR="00476ECD" w:rsidRDefault="00476ECD" w:rsidP="00476ECD">
      <w:pPr>
        <w:pStyle w:val="ListContinue2"/>
        <w:spacing w:after="0" w:line="360" w:lineRule="auto"/>
        <w:ind w:left="0"/>
        <w:rPr>
          <w:noProof w:val="0"/>
          <w:sz w:val="28"/>
          <w:szCs w:val="28"/>
        </w:rPr>
      </w:pPr>
      <w:r>
        <w:rPr>
          <w:noProof w:val="0"/>
          <w:sz w:val="28"/>
          <w:szCs w:val="28"/>
        </w:rPr>
        <w:t>When asked for recommendations for improvement in the area of EEO, the staff suggested that additional training be offered to managers for the purpose of creating a more amiable work environment.  It was also suggested that additional instructions be p</w:t>
      </w:r>
      <w:r w:rsidR="00AD1DDA">
        <w:rPr>
          <w:noProof w:val="0"/>
          <w:sz w:val="28"/>
          <w:szCs w:val="28"/>
        </w:rPr>
        <w:t>rovided on what to do if one had</w:t>
      </w:r>
      <w:r>
        <w:rPr>
          <w:noProof w:val="0"/>
          <w:sz w:val="28"/>
          <w:szCs w:val="28"/>
        </w:rPr>
        <w:t xml:space="preserve"> a work-related issue and want</w:t>
      </w:r>
      <w:r w:rsidR="00AD1DDA">
        <w:rPr>
          <w:noProof w:val="0"/>
          <w:sz w:val="28"/>
          <w:szCs w:val="28"/>
        </w:rPr>
        <w:t>ed to file</w:t>
      </w:r>
      <w:r>
        <w:rPr>
          <w:noProof w:val="0"/>
          <w:sz w:val="28"/>
          <w:szCs w:val="28"/>
        </w:rPr>
        <w:t xml:space="preserve"> a complaint.</w:t>
      </w:r>
    </w:p>
    <w:p w:rsidR="006415EE" w:rsidRPr="00DA7572" w:rsidRDefault="006415EE">
      <w:pPr>
        <w:pStyle w:val="List2"/>
        <w:spacing w:line="360" w:lineRule="auto"/>
        <w:ind w:left="0" w:firstLine="0"/>
        <w:rPr>
          <w:noProof w:val="0"/>
          <w:u w:val="single"/>
        </w:rPr>
      </w:pPr>
    </w:p>
    <w:p w:rsidR="006415EE" w:rsidRPr="00DA7572" w:rsidRDefault="006415EE">
      <w:pPr>
        <w:spacing w:line="360" w:lineRule="auto"/>
        <w:rPr>
          <w:sz w:val="28"/>
        </w:rPr>
      </w:pPr>
      <w:r w:rsidRPr="00DA7572">
        <w:rPr>
          <w:sz w:val="28"/>
        </w:rPr>
        <w:t>At the end of the site visit, an Exit Conference was held with BTD’s senior management</w:t>
      </w:r>
      <w:r w:rsidRPr="00DA7572">
        <w:rPr>
          <w:b/>
          <w:sz w:val="28"/>
        </w:rPr>
        <w:t xml:space="preserve"> </w:t>
      </w:r>
      <w:r w:rsidR="009C17FF">
        <w:rPr>
          <w:sz w:val="28"/>
        </w:rPr>
        <w:t xml:space="preserve">staff </w:t>
      </w:r>
      <w:r w:rsidRPr="00DA7572">
        <w:rPr>
          <w:sz w:val="28"/>
        </w:rPr>
        <w:t>and the contractor Review team.  At the Exit Conference, initial findings and corrective actions were discussed with BTD.  A complete list of attendees at the EEO Compliance Review is included at the end of this report.</w:t>
      </w:r>
    </w:p>
    <w:p w:rsidR="006415EE" w:rsidRPr="00DA7572" w:rsidRDefault="006415EE">
      <w:pPr>
        <w:spacing w:line="360" w:lineRule="auto"/>
        <w:rPr>
          <w:sz w:val="28"/>
        </w:rPr>
      </w:pPr>
    </w:p>
    <w:p w:rsidR="006415EE" w:rsidRPr="00DA7572" w:rsidRDefault="006415EE">
      <w:pPr>
        <w:spacing w:line="360" w:lineRule="auto"/>
        <w:rPr>
          <w:sz w:val="28"/>
        </w:rPr>
      </w:pPr>
      <w:r w:rsidRPr="00DA7572">
        <w:rPr>
          <w:sz w:val="28"/>
        </w:rPr>
        <w:t>Following the site visit, BTD provided additional data and documents to the Review team that was used to complete this Compliance Review report.</w:t>
      </w:r>
    </w:p>
    <w:p w:rsidR="006415EE" w:rsidRPr="00DA7572" w:rsidRDefault="006415EE">
      <w:pPr>
        <w:pStyle w:val="BodyText"/>
        <w:rPr>
          <w:noProof w:val="0"/>
          <w:sz w:val="32"/>
        </w:rPr>
      </w:pPr>
    </w:p>
    <w:p w:rsidR="006415EE" w:rsidRDefault="006415EE">
      <w:pPr>
        <w:pStyle w:val="BHLevel1"/>
        <w:numPr>
          <w:ilvl w:val="0"/>
          <w:numId w:val="14"/>
        </w:numPr>
        <w:rPr>
          <w:sz w:val="28"/>
          <w:u w:val="single"/>
        </w:rPr>
      </w:pPr>
      <w:r w:rsidRPr="00DA7572">
        <w:rPr>
          <w:sz w:val="28"/>
          <w:u w:val="single"/>
        </w:rPr>
        <w:br w:type="page"/>
      </w:r>
      <w:bookmarkStart w:id="8" w:name="_Toc195684510"/>
      <w:r>
        <w:rPr>
          <w:sz w:val="28"/>
          <w:u w:val="single"/>
        </w:rPr>
        <w:lastRenderedPageBreak/>
        <w:t>Findings and recommendations</w:t>
      </w:r>
      <w:bookmarkEnd w:id="8"/>
    </w:p>
    <w:p w:rsidR="006415EE" w:rsidRDefault="006415EE">
      <w:pPr>
        <w:ind w:left="360"/>
      </w:pPr>
    </w:p>
    <w:p w:rsidR="006415EE" w:rsidRDefault="006415EE">
      <w:pPr>
        <w:tabs>
          <w:tab w:val="left" w:pos="720"/>
        </w:tabs>
        <w:spacing w:line="360" w:lineRule="auto"/>
        <w:rPr>
          <w:sz w:val="28"/>
        </w:rPr>
      </w:pPr>
      <w:r>
        <w:rPr>
          <w:sz w:val="28"/>
        </w:rPr>
        <w:t xml:space="preserve">The EEO Compliance Review focused on BTD's compliance with nine specific requirements of FTA Circular 4704.1 and Title I of the ADA.  This section describes the requirements and findings at the time of the Compliance Review site visit. </w:t>
      </w:r>
      <w:r>
        <w:rPr>
          <w:color w:val="FF0000"/>
          <w:sz w:val="28"/>
        </w:rPr>
        <w:t xml:space="preserve"> </w:t>
      </w:r>
    </w:p>
    <w:p w:rsidR="006415EE" w:rsidRPr="007B686C" w:rsidRDefault="006415EE">
      <w:pPr>
        <w:tabs>
          <w:tab w:val="left" w:pos="720"/>
        </w:tabs>
        <w:spacing w:line="360" w:lineRule="auto"/>
        <w:rPr>
          <w:sz w:val="28"/>
        </w:rPr>
      </w:pPr>
      <w:r>
        <w:rPr>
          <w:sz w:val="28"/>
        </w:rPr>
        <w:t xml:space="preserve">Deficiencies were identified in the following </w:t>
      </w:r>
      <w:r w:rsidR="0090452F">
        <w:rPr>
          <w:sz w:val="28"/>
        </w:rPr>
        <w:t>six</w:t>
      </w:r>
      <w:r w:rsidR="007B686C">
        <w:rPr>
          <w:sz w:val="28"/>
        </w:rPr>
        <w:t xml:space="preserve"> </w:t>
      </w:r>
      <w:r>
        <w:rPr>
          <w:sz w:val="28"/>
        </w:rPr>
        <w:t xml:space="preserve">areas: </w:t>
      </w:r>
      <w:r w:rsidR="007B686C" w:rsidRPr="0090452F">
        <w:rPr>
          <w:i/>
          <w:sz w:val="28"/>
        </w:rPr>
        <w:t>Policy Statement,</w:t>
      </w:r>
      <w:r w:rsidR="007B686C">
        <w:rPr>
          <w:sz w:val="28"/>
        </w:rPr>
        <w:t xml:space="preserve"> </w:t>
      </w:r>
      <w:r w:rsidR="007B686C" w:rsidRPr="007B686C">
        <w:rPr>
          <w:i/>
          <w:sz w:val="28"/>
        </w:rPr>
        <w:t xml:space="preserve">Dissemination, </w:t>
      </w:r>
      <w:proofErr w:type="gramStart"/>
      <w:r w:rsidR="007B686C" w:rsidRPr="007B686C">
        <w:rPr>
          <w:i/>
          <w:sz w:val="28"/>
        </w:rPr>
        <w:t>Designation</w:t>
      </w:r>
      <w:proofErr w:type="gramEnd"/>
      <w:r w:rsidR="007B686C" w:rsidRPr="007B686C">
        <w:rPr>
          <w:i/>
          <w:sz w:val="28"/>
        </w:rPr>
        <w:t xml:space="preserve"> of Personnel Responsibility, </w:t>
      </w:r>
      <w:r w:rsidRPr="007B686C">
        <w:rPr>
          <w:i/>
          <w:sz w:val="28"/>
        </w:rPr>
        <w:t>Goals and Timetables, Assessment of Employment Practices, and Monitoring and Reporting System</w:t>
      </w:r>
      <w:r w:rsidRPr="007B686C">
        <w:rPr>
          <w:sz w:val="28"/>
        </w:rPr>
        <w:t xml:space="preserve">.   </w:t>
      </w:r>
      <w:r w:rsidR="007B686C">
        <w:rPr>
          <w:sz w:val="28"/>
        </w:rPr>
        <w:t xml:space="preserve">Prior to the issuance of the Draft Report, BTD took corrective action to close the deficiencies in </w:t>
      </w:r>
      <w:r w:rsidR="00476ECD" w:rsidRPr="00476ECD">
        <w:rPr>
          <w:sz w:val="28"/>
        </w:rPr>
        <w:t>all of the areas.</w:t>
      </w:r>
      <w:r w:rsidR="0090452F" w:rsidRPr="007B686C">
        <w:rPr>
          <w:sz w:val="28"/>
        </w:rPr>
        <w:t xml:space="preserve">   </w:t>
      </w:r>
    </w:p>
    <w:p w:rsidR="006415EE" w:rsidRDefault="006415EE">
      <w:pPr>
        <w:tabs>
          <w:tab w:val="left" w:pos="720"/>
        </w:tabs>
        <w:spacing w:line="360" w:lineRule="auto"/>
        <w:rPr>
          <w:sz w:val="28"/>
        </w:rPr>
      </w:pPr>
    </w:p>
    <w:p w:rsidR="006415EE" w:rsidRDefault="006415EE" w:rsidP="006415EE">
      <w:pPr>
        <w:pStyle w:val="BHLevel2"/>
        <w:numPr>
          <w:ilvl w:val="0"/>
          <w:numId w:val="21"/>
        </w:numPr>
        <w:rPr>
          <w:sz w:val="28"/>
        </w:rPr>
      </w:pPr>
      <w:bookmarkStart w:id="9" w:name="_Toc195684511"/>
      <w:r>
        <w:rPr>
          <w:sz w:val="28"/>
        </w:rPr>
        <w:t>Program Submission</w:t>
      </w:r>
      <w:bookmarkEnd w:id="9"/>
    </w:p>
    <w:p w:rsidR="006415EE" w:rsidRDefault="006415EE">
      <w:pPr>
        <w:pStyle w:val="ListContinue2"/>
        <w:spacing w:after="0" w:line="360" w:lineRule="auto"/>
        <w:ind w:left="0"/>
        <w:rPr>
          <w:noProof w:val="0"/>
          <w:sz w:val="28"/>
        </w:rPr>
      </w:pPr>
      <w:r>
        <w:rPr>
          <w:b/>
          <w:bCs/>
          <w:noProof w:val="0"/>
          <w:sz w:val="28"/>
        </w:rPr>
        <w:t>Requirement</w:t>
      </w:r>
      <w:r>
        <w:rPr>
          <w:noProof w:val="0"/>
          <w:sz w:val="28"/>
        </w:rPr>
        <w:t xml:space="preserve">:  A formal EEO program is required of any recipient that both employs 50 or more transit-related employees (including temporary, full-time or part-time employees either directly employed and/or through contractors) </w:t>
      </w:r>
      <w:r w:rsidRPr="00860E94">
        <w:rPr>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6415EE" w:rsidRDefault="006415EE">
      <w:pPr>
        <w:pStyle w:val="ListContinue2"/>
        <w:spacing w:after="0" w:line="360" w:lineRule="auto"/>
        <w:ind w:left="0"/>
        <w:rPr>
          <w:b/>
          <w:bCs/>
          <w:noProof w:val="0"/>
          <w:sz w:val="28"/>
        </w:rPr>
      </w:pPr>
    </w:p>
    <w:p w:rsidR="006415EE" w:rsidRDefault="006415EE">
      <w:pPr>
        <w:pStyle w:val="ListContinue2"/>
        <w:spacing w:after="0" w:line="360" w:lineRule="auto"/>
        <w:ind w:left="0"/>
        <w:rPr>
          <w:noProof w:val="0"/>
          <w:sz w:val="28"/>
        </w:rPr>
      </w:pPr>
      <w:r>
        <w:rPr>
          <w:b/>
          <w:bCs/>
          <w:noProof w:val="0"/>
          <w:sz w:val="28"/>
        </w:rPr>
        <w:t>Finding</w:t>
      </w:r>
      <w:r>
        <w:rPr>
          <w:noProof w:val="0"/>
          <w:sz w:val="28"/>
        </w:rPr>
        <w:t xml:space="preserve">:  During this Compliance Review of BTD, no deficiencies were found </w:t>
      </w:r>
      <w:r w:rsidR="00AD1DDA">
        <w:rPr>
          <w:noProof w:val="0"/>
          <w:sz w:val="28"/>
        </w:rPr>
        <w:t xml:space="preserve">with </w:t>
      </w:r>
      <w:r>
        <w:rPr>
          <w:noProof w:val="0"/>
          <w:sz w:val="28"/>
        </w:rPr>
        <w:t xml:space="preserve">FTA requirements for Program Submission.  BTD submitted its most recent EEO Program Update, entitled </w:t>
      </w:r>
      <w:r>
        <w:rPr>
          <w:i/>
          <w:noProof w:val="0"/>
          <w:sz w:val="28"/>
        </w:rPr>
        <w:t>BTD (The District) Equal Opportunity &amp; Affirmative Action Plan, July, 2008,</w:t>
      </w:r>
      <w:r>
        <w:rPr>
          <w:noProof w:val="0"/>
          <w:sz w:val="28"/>
        </w:rPr>
        <w:t xml:space="preserve"> to FTA on July 15, 2008.  The Plan was comprised of the following areas:</w:t>
      </w:r>
    </w:p>
    <w:p w:rsidR="006415EE" w:rsidRDefault="006415EE">
      <w:pPr>
        <w:pStyle w:val="ListContinue2"/>
        <w:numPr>
          <w:ilvl w:val="0"/>
          <w:numId w:val="4"/>
        </w:numPr>
        <w:spacing w:after="0" w:line="360" w:lineRule="auto"/>
        <w:rPr>
          <w:noProof w:val="0"/>
          <w:sz w:val="28"/>
        </w:rPr>
      </w:pPr>
      <w:r>
        <w:rPr>
          <w:noProof w:val="0"/>
          <w:sz w:val="28"/>
        </w:rPr>
        <w:t xml:space="preserve">Equal Employment Opportunity Policy Statement </w:t>
      </w:r>
    </w:p>
    <w:p w:rsidR="006415EE" w:rsidRDefault="006415EE">
      <w:pPr>
        <w:pStyle w:val="ListContinue2"/>
        <w:numPr>
          <w:ilvl w:val="0"/>
          <w:numId w:val="4"/>
        </w:numPr>
        <w:spacing w:after="0" w:line="360" w:lineRule="auto"/>
        <w:rPr>
          <w:noProof w:val="0"/>
          <w:sz w:val="28"/>
        </w:rPr>
      </w:pPr>
      <w:r>
        <w:rPr>
          <w:noProof w:val="0"/>
          <w:sz w:val="28"/>
        </w:rPr>
        <w:t>Definitions</w:t>
      </w:r>
    </w:p>
    <w:p w:rsidR="006415EE" w:rsidRDefault="006415EE">
      <w:pPr>
        <w:pStyle w:val="ListContinue2"/>
        <w:numPr>
          <w:ilvl w:val="0"/>
          <w:numId w:val="4"/>
        </w:numPr>
        <w:spacing w:after="0" w:line="360" w:lineRule="auto"/>
        <w:rPr>
          <w:noProof w:val="0"/>
          <w:sz w:val="28"/>
        </w:rPr>
      </w:pPr>
      <w:r>
        <w:rPr>
          <w:noProof w:val="0"/>
          <w:sz w:val="28"/>
        </w:rPr>
        <w:lastRenderedPageBreak/>
        <w:t>Purpose</w:t>
      </w:r>
    </w:p>
    <w:p w:rsidR="006415EE" w:rsidRDefault="006415EE">
      <w:pPr>
        <w:pStyle w:val="ListContinue2"/>
        <w:numPr>
          <w:ilvl w:val="0"/>
          <w:numId w:val="4"/>
        </w:numPr>
        <w:spacing w:after="0" w:line="360" w:lineRule="auto"/>
        <w:rPr>
          <w:noProof w:val="0"/>
          <w:sz w:val="28"/>
        </w:rPr>
      </w:pPr>
      <w:r>
        <w:rPr>
          <w:noProof w:val="0"/>
          <w:sz w:val="28"/>
        </w:rPr>
        <w:t>Communication of the Plan</w:t>
      </w:r>
    </w:p>
    <w:p w:rsidR="006415EE" w:rsidRDefault="006415EE">
      <w:pPr>
        <w:pStyle w:val="ListContinue2"/>
        <w:numPr>
          <w:ilvl w:val="0"/>
          <w:numId w:val="4"/>
        </w:numPr>
        <w:spacing w:after="0" w:line="360" w:lineRule="auto"/>
        <w:rPr>
          <w:noProof w:val="0"/>
          <w:sz w:val="28"/>
        </w:rPr>
      </w:pPr>
      <w:r>
        <w:rPr>
          <w:noProof w:val="0"/>
          <w:sz w:val="28"/>
        </w:rPr>
        <w:t>BTD Management Responsibility</w:t>
      </w:r>
    </w:p>
    <w:p w:rsidR="006415EE" w:rsidRDefault="006415EE">
      <w:pPr>
        <w:pStyle w:val="ListContinue2"/>
        <w:numPr>
          <w:ilvl w:val="0"/>
          <w:numId w:val="4"/>
        </w:numPr>
        <w:spacing w:after="0" w:line="360" w:lineRule="auto"/>
        <w:rPr>
          <w:noProof w:val="0"/>
          <w:sz w:val="28"/>
        </w:rPr>
      </w:pPr>
      <w:r>
        <w:rPr>
          <w:noProof w:val="0"/>
          <w:sz w:val="28"/>
        </w:rPr>
        <w:t>Review and Revisions of Personnel Practices</w:t>
      </w:r>
    </w:p>
    <w:p w:rsidR="006415EE" w:rsidRDefault="006415EE" w:rsidP="006415EE">
      <w:pPr>
        <w:pStyle w:val="ListContinue2"/>
        <w:numPr>
          <w:ilvl w:val="0"/>
          <w:numId w:val="4"/>
        </w:numPr>
        <w:spacing w:after="0" w:line="360" w:lineRule="auto"/>
        <w:rPr>
          <w:noProof w:val="0"/>
          <w:sz w:val="28"/>
        </w:rPr>
      </w:pPr>
      <w:r>
        <w:rPr>
          <w:noProof w:val="0"/>
          <w:sz w:val="28"/>
        </w:rPr>
        <w:t>Workforce and Labor Market Analysis</w:t>
      </w:r>
    </w:p>
    <w:p w:rsidR="006415EE" w:rsidRPr="00775C55" w:rsidRDefault="006415EE" w:rsidP="006415EE">
      <w:pPr>
        <w:pStyle w:val="ListContinue2"/>
        <w:numPr>
          <w:ilvl w:val="0"/>
          <w:numId w:val="4"/>
        </w:numPr>
        <w:spacing w:after="0" w:line="360" w:lineRule="auto"/>
        <w:rPr>
          <w:noProof w:val="0"/>
          <w:sz w:val="28"/>
        </w:rPr>
      </w:pPr>
      <w:r w:rsidRPr="00775C55">
        <w:rPr>
          <w:noProof w:val="0"/>
          <w:sz w:val="28"/>
        </w:rPr>
        <w:t>Goals and Timelines</w:t>
      </w:r>
    </w:p>
    <w:p w:rsidR="006415EE" w:rsidRPr="00775C55" w:rsidRDefault="006415EE" w:rsidP="006415EE">
      <w:pPr>
        <w:pStyle w:val="ListContinue2"/>
        <w:numPr>
          <w:ilvl w:val="0"/>
          <w:numId w:val="4"/>
        </w:numPr>
        <w:spacing w:after="0" w:line="360" w:lineRule="auto"/>
        <w:rPr>
          <w:noProof w:val="0"/>
          <w:sz w:val="28"/>
        </w:rPr>
      </w:pPr>
      <w:r w:rsidRPr="00775C55">
        <w:rPr>
          <w:noProof w:val="0"/>
          <w:sz w:val="28"/>
        </w:rPr>
        <w:t>EEO Complaint Process</w:t>
      </w:r>
    </w:p>
    <w:p w:rsidR="006415EE" w:rsidRDefault="006415EE">
      <w:pPr>
        <w:pStyle w:val="ListContinue2"/>
        <w:spacing w:after="0" w:line="360" w:lineRule="auto"/>
        <w:ind w:left="0"/>
        <w:rPr>
          <w:noProof w:val="0"/>
          <w:sz w:val="28"/>
        </w:rPr>
      </w:pPr>
    </w:p>
    <w:p w:rsidR="006415EE" w:rsidRDefault="006415EE">
      <w:pPr>
        <w:pStyle w:val="ListContinue2"/>
        <w:spacing w:after="0" w:line="360" w:lineRule="auto"/>
        <w:ind w:left="0"/>
        <w:rPr>
          <w:noProof w:val="0"/>
          <w:sz w:val="28"/>
        </w:rPr>
      </w:pPr>
      <w:r>
        <w:rPr>
          <w:noProof w:val="0"/>
          <w:sz w:val="28"/>
        </w:rPr>
        <w:t>The FTA Region VI Regional Civil Rights Officer approved the BTD EEO Program Update through July 18, 2011.</w:t>
      </w:r>
    </w:p>
    <w:p w:rsidR="006415EE" w:rsidRDefault="006415EE">
      <w:pPr>
        <w:pStyle w:val="ListContinue2"/>
        <w:spacing w:after="0" w:line="360" w:lineRule="auto"/>
        <w:ind w:left="0"/>
        <w:rPr>
          <w:noProof w:val="0"/>
          <w:sz w:val="28"/>
        </w:rPr>
      </w:pPr>
    </w:p>
    <w:p w:rsidR="006415EE" w:rsidRDefault="006415EE" w:rsidP="006415EE">
      <w:pPr>
        <w:pStyle w:val="BHLevel2"/>
        <w:numPr>
          <w:ilvl w:val="0"/>
          <w:numId w:val="21"/>
        </w:numPr>
        <w:spacing w:line="360" w:lineRule="auto"/>
        <w:rPr>
          <w:sz w:val="28"/>
        </w:rPr>
      </w:pPr>
      <w:bookmarkStart w:id="10" w:name="_Toc195684512"/>
      <w:r>
        <w:rPr>
          <w:sz w:val="28"/>
        </w:rPr>
        <w:t>Statement of Policy</w:t>
      </w:r>
      <w:bookmarkEnd w:id="10"/>
      <w:r>
        <w:rPr>
          <w:sz w:val="28"/>
        </w:rPr>
        <w:t xml:space="preserve"> </w:t>
      </w:r>
    </w:p>
    <w:p w:rsidR="006415EE" w:rsidRDefault="006415EE" w:rsidP="006415EE">
      <w:pPr>
        <w:spacing w:line="360" w:lineRule="auto"/>
        <w:rPr>
          <w:sz w:val="28"/>
        </w:rPr>
      </w:pPr>
      <w:r>
        <w:rPr>
          <w:b/>
          <w:bCs/>
          <w:sz w:val="28"/>
        </w:rPr>
        <w:t>Requirement</w:t>
      </w:r>
      <w:r>
        <w:rPr>
          <w:sz w:val="28"/>
        </w:rPr>
        <w:t xml:space="preserve">: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6415EE" w:rsidRDefault="006415EE" w:rsidP="006415EE">
      <w:pPr>
        <w:spacing w:line="360" w:lineRule="auto"/>
        <w:ind w:left="-180" w:firstLine="540"/>
        <w:rPr>
          <w:sz w:val="28"/>
        </w:rPr>
      </w:pPr>
    </w:p>
    <w:p w:rsidR="006415EE" w:rsidRPr="00416ED5" w:rsidRDefault="006415EE" w:rsidP="006415EE">
      <w:pPr>
        <w:spacing w:line="360" w:lineRule="auto"/>
        <w:rPr>
          <w:color w:val="0000FF"/>
          <w:sz w:val="28"/>
        </w:rPr>
      </w:pPr>
      <w:r>
        <w:rPr>
          <w:b/>
          <w:bCs/>
          <w:sz w:val="28"/>
        </w:rPr>
        <w:t>Finding</w:t>
      </w:r>
      <w:r>
        <w:rPr>
          <w:sz w:val="28"/>
        </w:rPr>
        <w:t>:  During this Compliance Review of BTD, deficiencies were found with FTA requirements for Statement of Policy.  Prior to the site visit, BTD provided the Review team with its most recent its Equal Employment Opportunity Policy Statement</w:t>
      </w:r>
      <w:r w:rsidR="00476ECD">
        <w:rPr>
          <w:sz w:val="28"/>
        </w:rPr>
        <w:t>,</w:t>
      </w:r>
      <w:r>
        <w:rPr>
          <w:sz w:val="28"/>
        </w:rPr>
        <w:t xml:space="preserve"> dated January 31, 2009 and issued by the CEO to all employees.  The Policy Statement contained only two of the required elements of a Statement of Policy as described in FTA Circular C 4704.1 and shown in the table below.</w:t>
      </w:r>
    </w:p>
    <w:p w:rsidR="006415EE" w:rsidRDefault="006415EE" w:rsidP="006415EE">
      <w:pPr>
        <w:spacing w:line="360" w:lineRule="auto"/>
        <w:rPr>
          <w:sz w:val="28"/>
        </w:rPr>
      </w:pPr>
    </w:p>
    <w:p w:rsidR="006415EE" w:rsidRDefault="00476ECD" w:rsidP="006415EE">
      <w:pPr>
        <w:spacing w:line="360" w:lineRule="auto"/>
        <w:rPr>
          <w:sz w:val="28"/>
        </w:rPr>
      </w:pPr>
      <w:r>
        <w:rPr>
          <w:sz w:val="28"/>
        </w:rPr>
        <w:lastRenderedPageBreak/>
        <w:t>During the site visit, the R</w:t>
      </w:r>
      <w:r w:rsidR="006415EE">
        <w:rPr>
          <w:sz w:val="28"/>
        </w:rPr>
        <w:t xml:space="preserve">eview team received a revised copy of BTD’s </w:t>
      </w:r>
      <w:r w:rsidR="006415EE" w:rsidRPr="00114AB6">
        <w:rPr>
          <w:i/>
          <w:sz w:val="28"/>
        </w:rPr>
        <w:t>Equal Employment Opportunity Policy Statement</w:t>
      </w:r>
      <w:r w:rsidR="006415EE" w:rsidRPr="00114AB6">
        <w:rPr>
          <w:sz w:val="28"/>
        </w:rPr>
        <w:t xml:space="preserve"> </w:t>
      </w:r>
      <w:r w:rsidR="006415EE">
        <w:rPr>
          <w:sz w:val="28"/>
        </w:rPr>
        <w:t xml:space="preserve">that included all of the FTA required elements.  This Policy was to be included in the upcoming payroll documents to be distributed to hourly employees on October 22, 2009.   Salaried employees would receive their notice with their early November payroll.  BTD also posted the revised Policy Statement throughout the agency on October 20, 2009. </w:t>
      </w:r>
    </w:p>
    <w:p w:rsidR="006415EE" w:rsidRPr="00860E94" w:rsidRDefault="006415EE" w:rsidP="006415EE">
      <w:pPr>
        <w:spacing w:line="360" w:lineRule="auto"/>
        <w:rPr>
          <w:color w:val="0000FF"/>
          <w:sz w:val="28"/>
        </w:rPr>
      </w:pPr>
    </w:p>
    <w:p w:rsidR="006415EE" w:rsidRDefault="006415EE">
      <w:pPr>
        <w:tabs>
          <w:tab w:val="num" w:pos="0"/>
        </w:tabs>
        <w:spacing w:line="360" w:lineRule="auto"/>
        <w:rPr>
          <w:sz w:val="28"/>
        </w:rPr>
      </w:pPr>
      <w:r>
        <w:rPr>
          <w:sz w:val="28"/>
        </w:rPr>
        <w:t>The following ta</w:t>
      </w:r>
      <w:r w:rsidR="00AD1DDA">
        <w:rPr>
          <w:sz w:val="28"/>
        </w:rPr>
        <w:t xml:space="preserve">ble lists the elements required </w:t>
      </w:r>
      <w:r>
        <w:rPr>
          <w:sz w:val="28"/>
        </w:rPr>
        <w:t>to be in</w:t>
      </w:r>
      <w:r w:rsidR="00476ECD">
        <w:rPr>
          <w:sz w:val="28"/>
        </w:rPr>
        <w:t xml:space="preserve"> a Statement of Policy and whether</w:t>
      </w:r>
      <w:r>
        <w:rPr>
          <w:sz w:val="28"/>
        </w:rPr>
        <w:t xml:space="preserve"> each element can be found in BTD’s original and revised policy documents:</w:t>
      </w:r>
    </w:p>
    <w:p w:rsidR="006415EE" w:rsidRDefault="006415EE">
      <w:pPr>
        <w:tabs>
          <w:tab w:val="num" w:pos="0"/>
        </w:tabs>
        <w:spacing w:line="360" w:lineRule="auto"/>
        <w:rPr>
          <w:color w:val="0000FF"/>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8"/>
        <w:gridCol w:w="1980"/>
        <w:gridCol w:w="1818"/>
      </w:tblGrid>
      <w:tr w:rsidR="006415EE">
        <w:trPr>
          <w:jc w:val="center"/>
        </w:trPr>
        <w:tc>
          <w:tcPr>
            <w:tcW w:w="4068" w:type="dxa"/>
          </w:tcPr>
          <w:p w:rsidR="006415EE" w:rsidRDefault="006415EE">
            <w:pPr>
              <w:pStyle w:val="Heading9"/>
              <w:tabs>
                <w:tab w:val="num" w:pos="0"/>
              </w:tabs>
              <w:rPr>
                <w:szCs w:val="24"/>
              </w:rPr>
            </w:pPr>
            <w:r>
              <w:rPr>
                <w:szCs w:val="24"/>
              </w:rPr>
              <w:t xml:space="preserve">FTA C. 4704.1 </w:t>
            </w:r>
          </w:p>
          <w:p w:rsidR="006415EE" w:rsidRDefault="006415EE">
            <w:pPr>
              <w:pStyle w:val="Heading4"/>
              <w:tabs>
                <w:tab w:val="num" w:pos="0"/>
              </w:tabs>
              <w:rPr>
                <w:rFonts w:ascii="Times New Roman" w:hAnsi="Times New Roman"/>
                <w:noProof w:val="0"/>
                <w:color w:val="0000FF"/>
                <w:sz w:val="24"/>
                <w:szCs w:val="24"/>
              </w:rPr>
            </w:pPr>
            <w:r>
              <w:rPr>
                <w:rFonts w:ascii="Times New Roman" w:hAnsi="Times New Roman"/>
                <w:sz w:val="24"/>
              </w:rPr>
              <w:t>Policy Statement</w:t>
            </w:r>
            <w:r>
              <w:t xml:space="preserve"> </w:t>
            </w:r>
            <w:r>
              <w:rPr>
                <w:rFonts w:ascii="Times New Roman" w:hAnsi="Times New Roman"/>
                <w:noProof w:val="0"/>
                <w:sz w:val="24"/>
                <w:szCs w:val="24"/>
              </w:rPr>
              <w:t>Requirements</w:t>
            </w:r>
          </w:p>
        </w:tc>
        <w:tc>
          <w:tcPr>
            <w:tcW w:w="1980" w:type="dxa"/>
          </w:tcPr>
          <w:p w:rsidR="006415EE" w:rsidRDefault="006415EE">
            <w:pPr>
              <w:tabs>
                <w:tab w:val="num" w:pos="0"/>
              </w:tabs>
              <w:jc w:val="center"/>
              <w:rPr>
                <w:b/>
                <w:bCs/>
              </w:rPr>
            </w:pPr>
            <w:r>
              <w:rPr>
                <w:b/>
                <w:bCs/>
              </w:rPr>
              <w:t>BTD EEO Policy</w:t>
            </w:r>
          </w:p>
          <w:p w:rsidR="006415EE" w:rsidRDefault="006415EE">
            <w:pPr>
              <w:tabs>
                <w:tab w:val="num" w:pos="0"/>
              </w:tabs>
              <w:jc w:val="center"/>
              <w:rPr>
                <w:b/>
                <w:bCs/>
              </w:rPr>
            </w:pPr>
            <w:r>
              <w:rPr>
                <w:b/>
                <w:bCs/>
              </w:rPr>
              <w:t>Statement</w:t>
            </w:r>
          </w:p>
          <w:p w:rsidR="006415EE" w:rsidRDefault="006415EE">
            <w:pPr>
              <w:tabs>
                <w:tab w:val="num" w:pos="0"/>
              </w:tabs>
              <w:jc w:val="center"/>
              <w:rPr>
                <w:b/>
                <w:bCs/>
              </w:rPr>
            </w:pPr>
            <w:r>
              <w:rPr>
                <w:b/>
                <w:bCs/>
              </w:rPr>
              <w:t>January 31. 2009</w:t>
            </w:r>
          </w:p>
        </w:tc>
        <w:tc>
          <w:tcPr>
            <w:tcW w:w="1818" w:type="dxa"/>
          </w:tcPr>
          <w:p w:rsidR="006415EE" w:rsidRDefault="006415EE" w:rsidP="006415EE">
            <w:pPr>
              <w:tabs>
                <w:tab w:val="num" w:pos="0"/>
              </w:tabs>
              <w:jc w:val="center"/>
              <w:rPr>
                <w:b/>
                <w:bCs/>
              </w:rPr>
            </w:pPr>
            <w:r>
              <w:rPr>
                <w:b/>
                <w:bCs/>
              </w:rPr>
              <w:t>BTD EEO Revised Policy</w:t>
            </w:r>
          </w:p>
          <w:p w:rsidR="006415EE" w:rsidRDefault="006415EE" w:rsidP="006415EE">
            <w:pPr>
              <w:tabs>
                <w:tab w:val="num" w:pos="0"/>
              </w:tabs>
              <w:jc w:val="center"/>
              <w:rPr>
                <w:b/>
                <w:bCs/>
              </w:rPr>
            </w:pPr>
            <w:r>
              <w:rPr>
                <w:b/>
                <w:bCs/>
              </w:rPr>
              <w:t>Statement</w:t>
            </w:r>
          </w:p>
          <w:p w:rsidR="006415EE" w:rsidRDefault="006415EE" w:rsidP="006415EE">
            <w:pPr>
              <w:tabs>
                <w:tab w:val="num" w:pos="0"/>
              </w:tabs>
              <w:jc w:val="center"/>
              <w:rPr>
                <w:b/>
                <w:bCs/>
              </w:rPr>
            </w:pPr>
            <w:r>
              <w:rPr>
                <w:b/>
                <w:bCs/>
              </w:rPr>
              <w:t>October 20, 2009</w:t>
            </w:r>
          </w:p>
        </w:tc>
      </w:tr>
      <w:tr w:rsidR="006415EE">
        <w:trPr>
          <w:jc w:val="center"/>
        </w:trPr>
        <w:tc>
          <w:tcPr>
            <w:tcW w:w="4068" w:type="dxa"/>
          </w:tcPr>
          <w:p w:rsidR="006415EE" w:rsidRDefault="006415EE">
            <w:pPr>
              <w:tabs>
                <w:tab w:val="num" w:pos="0"/>
              </w:tabs>
              <w:rPr>
                <w:sz w:val="22"/>
              </w:rPr>
            </w:pPr>
            <w:r>
              <w:rPr>
                <w:sz w:val="22"/>
              </w:rPr>
              <w:t>Issued by CEO</w:t>
            </w:r>
          </w:p>
        </w:tc>
        <w:tc>
          <w:tcPr>
            <w:tcW w:w="1980" w:type="dxa"/>
          </w:tcPr>
          <w:p w:rsidR="006415EE" w:rsidRDefault="006415EE" w:rsidP="006415EE">
            <w:pPr>
              <w:tabs>
                <w:tab w:val="num" w:pos="0"/>
              </w:tabs>
              <w:jc w:val="center"/>
              <w:rPr>
                <w:sz w:val="22"/>
              </w:rPr>
            </w:pPr>
            <w:r>
              <w:rPr>
                <w:sz w:val="22"/>
              </w:rPr>
              <w:t>Yes</w:t>
            </w:r>
          </w:p>
        </w:tc>
        <w:tc>
          <w:tcPr>
            <w:tcW w:w="1818" w:type="dxa"/>
          </w:tcPr>
          <w:p w:rsidR="006415EE" w:rsidRDefault="006415EE" w:rsidP="006415EE">
            <w:pPr>
              <w:tabs>
                <w:tab w:val="num" w:pos="0"/>
              </w:tabs>
              <w:jc w:val="center"/>
              <w:rPr>
                <w:sz w:val="22"/>
              </w:rPr>
            </w:pPr>
            <w:r>
              <w:rPr>
                <w:sz w:val="22"/>
              </w:rPr>
              <w:t>Yes</w:t>
            </w:r>
          </w:p>
        </w:tc>
      </w:tr>
      <w:tr w:rsidR="006415EE">
        <w:trPr>
          <w:jc w:val="center"/>
        </w:trPr>
        <w:tc>
          <w:tcPr>
            <w:tcW w:w="4068" w:type="dxa"/>
          </w:tcPr>
          <w:p w:rsidR="006415EE" w:rsidRDefault="006415EE">
            <w:pPr>
              <w:tabs>
                <w:tab w:val="num" w:pos="0"/>
              </w:tabs>
              <w:rPr>
                <w:sz w:val="22"/>
              </w:rPr>
            </w:pPr>
            <w:r>
              <w:rPr>
                <w:sz w:val="22"/>
              </w:rPr>
              <w:t>Commitment to EEO</w:t>
            </w:r>
          </w:p>
        </w:tc>
        <w:tc>
          <w:tcPr>
            <w:tcW w:w="1980" w:type="dxa"/>
          </w:tcPr>
          <w:p w:rsidR="006415EE" w:rsidRDefault="006415EE" w:rsidP="006415EE">
            <w:pPr>
              <w:tabs>
                <w:tab w:val="num" w:pos="0"/>
              </w:tabs>
              <w:jc w:val="center"/>
              <w:rPr>
                <w:sz w:val="22"/>
              </w:rPr>
            </w:pPr>
            <w:r>
              <w:rPr>
                <w:sz w:val="22"/>
              </w:rPr>
              <w:t>Yes</w:t>
            </w:r>
          </w:p>
        </w:tc>
        <w:tc>
          <w:tcPr>
            <w:tcW w:w="1818" w:type="dxa"/>
          </w:tcPr>
          <w:p w:rsidR="006415EE" w:rsidRDefault="006415EE" w:rsidP="006415EE">
            <w:pPr>
              <w:tabs>
                <w:tab w:val="num" w:pos="0"/>
              </w:tabs>
              <w:jc w:val="center"/>
              <w:rPr>
                <w:sz w:val="22"/>
              </w:rPr>
            </w:pPr>
            <w:r>
              <w:rPr>
                <w:sz w:val="22"/>
              </w:rPr>
              <w:t>Yes</w:t>
            </w:r>
          </w:p>
        </w:tc>
      </w:tr>
      <w:tr w:rsidR="006415EE">
        <w:trPr>
          <w:jc w:val="center"/>
        </w:trPr>
        <w:tc>
          <w:tcPr>
            <w:tcW w:w="4068" w:type="dxa"/>
          </w:tcPr>
          <w:p w:rsidR="006415EE" w:rsidRDefault="006415EE">
            <w:pPr>
              <w:tabs>
                <w:tab w:val="num" w:pos="0"/>
              </w:tabs>
              <w:rPr>
                <w:sz w:val="22"/>
              </w:rPr>
            </w:pPr>
            <w:r>
              <w:rPr>
                <w:sz w:val="22"/>
              </w:rPr>
              <w:t>Undertake an Affirmative Action Program</w:t>
            </w:r>
          </w:p>
        </w:tc>
        <w:tc>
          <w:tcPr>
            <w:tcW w:w="1980" w:type="dxa"/>
          </w:tcPr>
          <w:p w:rsidR="006415EE" w:rsidRPr="00B07242" w:rsidRDefault="006415EE" w:rsidP="006415EE">
            <w:pPr>
              <w:tabs>
                <w:tab w:val="num" w:pos="0"/>
              </w:tabs>
              <w:jc w:val="center"/>
              <w:rPr>
                <w:sz w:val="22"/>
              </w:rPr>
            </w:pPr>
            <w:r w:rsidRPr="00B07242">
              <w:rPr>
                <w:sz w:val="22"/>
              </w:rPr>
              <w:t>No</w:t>
            </w:r>
          </w:p>
        </w:tc>
        <w:tc>
          <w:tcPr>
            <w:tcW w:w="1818" w:type="dxa"/>
          </w:tcPr>
          <w:p w:rsidR="006415EE" w:rsidRDefault="006415EE" w:rsidP="006415EE">
            <w:pPr>
              <w:tabs>
                <w:tab w:val="num" w:pos="0"/>
              </w:tabs>
              <w:jc w:val="center"/>
              <w:rPr>
                <w:sz w:val="22"/>
              </w:rPr>
            </w:pPr>
            <w:r>
              <w:rPr>
                <w:sz w:val="22"/>
              </w:rPr>
              <w:t>Yes</w:t>
            </w:r>
          </w:p>
        </w:tc>
      </w:tr>
      <w:tr w:rsidR="006415EE">
        <w:trPr>
          <w:jc w:val="center"/>
        </w:trPr>
        <w:tc>
          <w:tcPr>
            <w:tcW w:w="4068" w:type="dxa"/>
          </w:tcPr>
          <w:p w:rsidR="006415EE" w:rsidRDefault="006415EE">
            <w:pPr>
              <w:tabs>
                <w:tab w:val="num" w:pos="0"/>
              </w:tabs>
              <w:rPr>
                <w:sz w:val="22"/>
              </w:rPr>
            </w:pPr>
            <w:r>
              <w:rPr>
                <w:color w:val="0000FF"/>
                <w:sz w:val="22"/>
              </w:rPr>
              <w:t xml:space="preserve"> </w:t>
            </w:r>
            <w:r>
              <w:rPr>
                <w:sz w:val="22"/>
              </w:rPr>
              <w:t>EEO Program Assignment to Agency Executive</w:t>
            </w:r>
          </w:p>
        </w:tc>
        <w:tc>
          <w:tcPr>
            <w:tcW w:w="1980" w:type="dxa"/>
          </w:tcPr>
          <w:p w:rsidR="006415EE" w:rsidRPr="00B07242" w:rsidRDefault="006415EE" w:rsidP="006415EE">
            <w:pPr>
              <w:tabs>
                <w:tab w:val="num" w:pos="0"/>
              </w:tabs>
              <w:jc w:val="center"/>
              <w:rPr>
                <w:sz w:val="22"/>
              </w:rPr>
            </w:pPr>
            <w:r w:rsidRPr="00B07242">
              <w:rPr>
                <w:sz w:val="22"/>
              </w:rPr>
              <w:t>No</w:t>
            </w:r>
          </w:p>
        </w:tc>
        <w:tc>
          <w:tcPr>
            <w:tcW w:w="1818" w:type="dxa"/>
          </w:tcPr>
          <w:p w:rsidR="006415EE" w:rsidRDefault="006415EE" w:rsidP="006415EE">
            <w:pPr>
              <w:tabs>
                <w:tab w:val="num" w:pos="0"/>
              </w:tabs>
              <w:jc w:val="center"/>
              <w:rPr>
                <w:sz w:val="22"/>
              </w:rPr>
            </w:pPr>
            <w:r>
              <w:rPr>
                <w:sz w:val="22"/>
              </w:rPr>
              <w:t>Yes</w:t>
            </w:r>
          </w:p>
        </w:tc>
      </w:tr>
      <w:tr w:rsidR="006415EE">
        <w:trPr>
          <w:jc w:val="center"/>
        </w:trPr>
        <w:tc>
          <w:tcPr>
            <w:tcW w:w="4068" w:type="dxa"/>
          </w:tcPr>
          <w:p w:rsidR="006415EE" w:rsidRDefault="006415EE">
            <w:pPr>
              <w:tabs>
                <w:tab w:val="num" w:pos="0"/>
              </w:tabs>
              <w:rPr>
                <w:sz w:val="22"/>
              </w:rPr>
            </w:pPr>
            <w:r>
              <w:rPr>
                <w:sz w:val="22"/>
              </w:rPr>
              <w:t>Management Personnel Share Responsibility</w:t>
            </w:r>
          </w:p>
        </w:tc>
        <w:tc>
          <w:tcPr>
            <w:tcW w:w="1980" w:type="dxa"/>
          </w:tcPr>
          <w:p w:rsidR="006415EE" w:rsidRPr="00B07242" w:rsidRDefault="006415EE" w:rsidP="006415EE">
            <w:pPr>
              <w:tabs>
                <w:tab w:val="num" w:pos="0"/>
              </w:tabs>
              <w:jc w:val="center"/>
              <w:rPr>
                <w:sz w:val="22"/>
              </w:rPr>
            </w:pPr>
            <w:r w:rsidRPr="00B07242">
              <w:rPr>
                <w:sz w:val="22"/>
              </w:rPr>
              <w:t>No</w:t>
            </w:r>
          </w:p>
        </w:tc>
        <w:tc>
          <w:tcPr>
            <w:tcW w:w="1818" w:type="dxa"/>
          </w:tcPr>
          <w:p w:rsidR="006415EE" w:rsidRDefault="006415EE" w:rsidP="006415EE">
            <w:pPr>
              <w:tabs>
                <w:tab w:val="num" w:pos="0"/>
              </w:tabs>
              <w:jc w:val="center"/>
              <w:rPr>
                <w:sz w:val="22"/>
              </w:rPr>
            </w:pPr>
            <w:r>
              <w:rPr>
                <w:sz w:val="22"/>
              </w:rPr>
              <w:t>Yes</w:t>
            </w:r>
          </w:p>
        </w:tc>
      </w:tr>
      <w:tr w:rsidR="006415EE">
        <w:trPr>
          <w:jc w:val="center"/>
        </w:trPr>
        <w:tc>
          <w:tcPr>
            <w:tcW w:w="4068" w:type="dxa"/>
          </w:tcPr>
          <w:p w:rsidR="006415EE" w:rsidRDefault="006415EE">
            <w:pPr>
              <w:tabs>
                <w:tab w:val="num" w:pos="0"/>
              </w:tabs>
              <w:rPr>
                <w:sz w:val="22"/>
              </w:rPr>
            </w:pPr>
            <w:r>
              <w:rPr>
                <w:sz w:val="22"/>
              </w:rPr>
              <w:t>Applicants/Employees Right to File Complaints</w:t>
            </w:r>
          </w:p>
        </w:tc>
        <w:tc>
          <w:tcPr>
            <w:tcW w:w="1980" w:type="dxa"/>
          </w:tcPr>
          <w:p w:rsidR="006415EE" w:rsidRPr="00B07242" w:rsidRDefault="006415EE" w:rsidP="006415EE">
            <w:pPr>
              <w:tabs>
                <w:tab w:val="num" w:pos="0"/>
              </w:tabs>
              <w:jc w:val="center"/>
              <w:rPr>
                <w:sz w:val="22"/>
              </w:rPr>
            </w:pPr>
            <w:r w:rsidRPr="00B07242">
              <w:rPr>
                <w:sz w:val="22"/>
              </w:rPr>
              <w:t>No</w:t>
            </w:r>
          </w:p>
        </w:tc>
        <w:tc>
          <w:tcPr>
            <w:tcW w:w="1818" w:type="dxa"/>
          </w:tcPr>
          <w:p w:rsidR="006415EE" w:rsidRDefault="006415EE" w:rsidP="006415EE">
            <w:pPr>
              <w:tabs>
                <w:tab w:val="num" w:pos="0"/>
              </w:tabs>
              <w:jc w:val="center"/>
              <w:rPr>
                <w:sz w:val="22"/>
              </w:rPr>
            </w:pPr>
            <w:r>
              <w:rPr>
                <w:sz w:val="22"/>
              </w:rPr>
              <w:t>Yes</w:t>
            </w:r>
          </w:p>
        </w:tc>
      </w:tr>
      <w:tr w:rsidR="006415EE">
        <w:trPr>
          <w:jc w:val="center"/>
        </w:trPr>
        <w:tc>
          <w:tcPr>
            <w:tcW w:w="4068" w:type="dxa"/>
          </w:tcPr>
          <w:p w:rsidR="006415EE" w:rsidRDefault="006415EE">
            <w:pPr>
              <w:tabs>
                <w:tab w:val="num" w:pos="0"/>
              </w:tabs>
              <w:rPr>
                <w:sz w:val="22"/>
              </w:rPr>
            </w:pPr>
            <w:r>
              <w:rPr>
                <w:sz w:val="22"/>
              </w:rPr>
              <w:t>Performance by Managers/Supervisors Evaluated</w:t>
            </w:r>
          </w:p>
        </w:tc>
        <w:tc>
          <w:tcPr>
            <w:tcW w:w="1980" w:type="dxa"/>
          </w:tcPr>
          <w:p w:rsidR="006415EE" w:rsidRPr="00B07242" w:rsidRDefault="006415EE" w:rsidP="006415EE">
            <w:pPr>
              <w:tabs>
                <w:tab w:val="num" w:pos="0"/>
              </w:tabs>
              <w:jc w:val="center"/>
              <w:rPr>
                <w:sz w:val="22"/>
              </w:rPr>
            </w:pPr>
            <w:r w:rsidRPr="00B07242">
              <w:rPr>
                <w:sz w:val="22"/>
              </w:rPr>
              <w:t>No</w:t>
            </w:r>
          </w:p>
        </w:tc>
        <w:tc>
          <w:tcPr>
            <w:tcW w:w="1818" w:type="dxa"/>
          </w:tcPr>
          <w:p w:rsidR="006415EE" w:rsidRDefault="006415EE" w:rsidP="006415EE">
            <w:pPr>
              <w:tabs>
                <w:tab w:val="num" w:pos="0"/>
              </w:tabs>
              <w:jc w:val="center"/>
              <w:rPr>
                <w:sz w:val="22"/>
              </w:rPr>
            </w:pPr>
            <w:r>
              <w:rPr>
                <w:sz w:val="22"/>
              </w:rPr>
              <w:t>Yes</w:t>
            </w:r>
          </w:p>
        </w:tc>
      </w:tr>
      <w:tr w:rsidR="006415EE">
        <w:trPr>
          <w:jc w:val="center"/>
        </w:trPr>
        <w:tc>
          <w:tcPr>
            <w:tcW w:w="4068" w:type="dxa"/>
          </w:tcPr>
          <w:p w:rsidR="006415EE" w:rsidRDefault="006415EE">
            <w:pPr>
              <w:tabs>
                <w:tab w:val="num" w:pos="0"/>
              </w:tabs>
              <w:rPr>
                <w:sz w:val="22"/>
              </w:rPr>
            </w:pPr>
            <w:r>
              <w:rPr>
                <w:sz w:val="22"/>
              </w:rPr>
              <w:t>Successful Achievement Provides Benefits</w:t>
            </w:r>
          </w:p>
        </w:tc>
        <w:tc>
          <w:tcPr>
            <w:tcW w:w="1980" w:type="dxa"/>
          </w:tcPr>
          <w:p w:rsidR="006415EE" w:rsidRDefault="006415EE" w:rsidP="006415EE">
            <w:pPr>
              <w:tabs>
                <w:tab w:val="num" w:pos="0"/>
              </w:tabs>
              <w:jc w:val="center"/>
              <w:rPr>
                <w:sz w:val="22"/>
              </w:rPr>
            </w:pPr>
            <w:r>
              <w:rPr>
                <w:sz w:val="22"/>
              </w:rPr>
              <w:t>Yes</w:t>
            </w:r>
          </w:p>
        </w:tc>
        <w:tc>
          <w:tcPr>
            <w:tcW w:w="1818" w:type="dxa"/>
          </w:tcPr>
          <w:p w:rsidR="006415EE" w:rsidRDefault="006415EE" w:rsidP="006415EE">
            <w:pPr>
              <w:tabs>
                <w:tab w:val="num" w:pos="0"/>
              </w:tabs>
              <w:jc w:val="center"/>
              <w:rPr>
                <w:sz w:val="22"/>
              </w:rPr>
            </w:pPr>
            <w:r>
              <w:rPr>
                <w:sz w:val="22"/>
              </w:rPr>
              <w:t>Yes</w:t>
            </w:r>
          </w:p>
        </w:tc>
      </w:tr>
    </w:tbl>
    <w:p w:rsidR="006415EE" w:rsidRDefault="006415EE">
      <w:pPr>
        <w:tabs>
          <w:tab w:val="num" w:pos="0"/>
        </w:tabs>
        <w:spacing w:line="360" w:lineRule="auto"/>
        <w:rPr>
          <w:color w:val="0000FF"/>
          <w:sz w:val="22"/>
        </w:rPr>
      </w:pPr>
    </w:p>
    <w:p w:rsidR="006415EE" w:rsidRDefault="006415EE">
      <w:pPr>
        <w:tabs>
          <w:tab w:val="num" w:pos="0"/>
        </w:tabs>
        <w:spacing w:line="360" w:lineRule="auto"/>
        <w:rPr>
          <w:sz w:val="28"/>
        </w:rPr>
      </w:pPr>
    </w:p>
    <w:p w:rsidR="00EA7505" w:rsidRPr="00092A6F" w:rsidRDefault="00EA7505" w:rsidP="00EA7505">
      <w:pPr>
        <w:spacing w:line="360" w:lineRule="auto"/>
        <w:rPr>
          <w:sz w:val="28"/>
        </w:rPr>
      </w:pPr>
      <w:r w:rsidRPr="00351DD3">
        <w:rPr>
          <w:sz w:val="28"/>
        </w:rPr>
        <w:t>The corrective actions taken by BTD are sufficient to close all deficiencies in this area.</w:t>
      </w:r>
    </w:p>
    <w:p w:rsidR="00EA7505" w:rsidRDefault="00EA7505" w:rsidP="00EA7505"/>
    <w:p w:rsidR="006415EE" w:rsidRDefault="006415EE" w:rsidP="006415EE">
      <w:pPr>
        <w:spacing w:line="360" w:lineRule="auto"/>
        <w:rPr>
          <w:sz w:val="28"/>
        </w:rPr>
      </w:pPr>
    </w:p>
    <w:p w:rsidR="006415EE" w:rsidRDefault="006415EE">
      <w:pPr>
        <w:tabs>
          <w:tab w:val="num" w:pos="0"/>
        </w:tabs>
        <w:spacing w:line="360" w:lineRule="auto"/>
        <w:rPr>
          <w:sz w:val="28"/>
        </w:rPr>
      </w:pPr>
    </w:p>
    <w:p w:rsidR="006415EE" w:rsidRDefault="006415EE">
      <w:pPr>
        <w:pStyle w:val="BHLevel2"/>
        <w:tabs>
          <w:tab w:val="clear" w:pos="1440"/>
        </w:tabs>
        <w:spacing w:line="360" w:lineRule="auto"/>
        <w:ind w:left="720" w:firstLine="0"/>
        <w:rPr>
          <w:sz w:val="28"/>
        </w:rPr>
      </w:pPr>
      <w:bookmarkStart w:id="11" w:name="_Toc195684513"/>
      <w:r>
        <w:rPr>
          <w:sz w:val="28"/>
          <w:u w:val="none"/>
        </w:rPr>
        <w:lastRenderedPageBreak/>
        <w:t>3.</w:t>
      </w:r>
      <w:r>
        <w:rPr>
          <w:sz w:val="28"/>
          <w:u w:val="none"/>
        </w:rPr>
        <w:tab/>
      </w:r>
      <w:r>
        <w:rPr>
          <w:sz w:val="28"/>
        </w:rPr>
        <w:t>Dissemination</w:t>
      </w:r>
      <w:bookmarkEnd w:id="11"/>
    </w:p>
    <w:p w:rsidR="006415EE" w:rsidRDefault="006415EE">
      <w:pPr>
        <w:spacing w:line="360" w:lineRule="auto"/>
        <w:rPr>
          <w:sz w:val="28"/>
        </w:rPr>
      </w:pPr>
      <w:r>
        <w:rPr>
          <w:b/>
          <w:bCs/>
          <w:sz w:val="28"/>
        </w:rPr>
        <w:t>Requirement</w:t>
      </w:r>
      <w:r>
        <w:rPr>
          <w:sz w:val="28"/>
        </w:rPr>
        <w:t xml:space="preserve">:  Formal communication mechanisms should be established to publicize and disseminate the agency’s EEO policy as well as appropriate elements of the program, to its employees, applicants and the general public. </w:t>
      </w:r>
    </w:p>
    <w:p w:rsidR="006415EE" w:rsidRDefault="006415EE">
      <w:pPr>
        <w:spacing w:line="360" w:lineRule="auto"/>
        <w:rPr>
          <w:color w:val="FF0000"/>
          <w:sz w:val="28"/>
        </w:rPr>
      </w:pPr>
    </w:p>
    <w:p w:rsidR="006415EE" w:rsidRDefault="006415EE">
      <w:pPr>
        <w:spacing w:line="360" w:lineRule="auto"/>
        <w:rPr>
          <w:sz w:val="28"/>
        </w:rPr>
      </w:pPr>
      <w:r>
        <w:rPr>
          <w:b/>
          <w:bCs/>
          <w:sz w:val="28"/>
        </w:rPr>
        <w:t>Finding</w:t>
      </w:r>
      <w:r>
        <w:rPr>
          <w:sz w:val="28"/>
        </w:rPr>
        <w:t>:  During this Compliance Review of BTD, deficiencies</w:t>
      </w:r>
      <w:r>
        <w:rPr>
          <w:color w:val="0000FF"/>
          <w:sz w:val="28"/>
        </w:rPr>
        <w:t xml:space="preserve"> </w:t>
      </w:r>
      <w:r>
        <w:rPr>
          <w:sz w:val="28"/>
        </w:rPr>
        <w:t xml:space="preserve">were found with FTA requirements for Dissemination. In its most recent EEO Program Update, entitled </w:t>
      </w:r>
      <w:r>
        <w:rPr>
          <w:i/>
          <w:sz w:val="28"/>
        </w:rPr>
        <w:t xml:space="preserve">BTD (The District) Equal Opportunity &amp; Affirmative Action Plan, July, 2008 </w:t>
      </w:r>
      <w:r>
        <w:rPr>
          <w:sz w:val="28"/>
        </w:rPr>
        <w:t>BTD described the internal and external dissemination of its EEO policy/program.   The Plan stated the policy would be disseminated as follows:</w:t>
      </w:r>
    </w:p>
    <w:p w:rsidR="006415EE" w:rsidRDefault="006415EE">
      <w:pPr>
        <w:spacing w:line="360" w:lineRule="auto"/>
        <w:rPr>
          <w:sz w:val="28"/>
          <w:u w:val="single"/>
        </w:rPr>
      </w:pPr>
    </w:p>
    <w:p w:rsidR="006415EE" w:rsidRPr="00E96058" w:rsidRDefault="006415EE">
      <w:pPr>
        <w:spacing w:line="360" w:lineRule="auto"/>
        <w:rPr>
          <w:i/>
          <w:sz w:val="28"/>
          <w:u w:val="single"/>
        </w:rPr>
      </w:pPr>
      <w:r w:rsidRPr="00E96058">
        <w:rPr>
          <w:i/>
          <w:sz w:val="28"/>
          <w:u w:val="single"/>
        </w:rPr>
        <w:t>Internal Communications</w:t>
      </w:r>
    </w:p>
    <w:p w:rsidR="006415EE" w:rsidRPr="00E96058" w:rsidRDefault="006415EE" w:rsidP="006415EE">
      <w:pPr>
        <w:numPr>
          <w:ilvl w:val="0"/>
          <w:numId w:val="29"/>
        </w:numPr>
        <w:rPr>
          <w:i/>
          <w:sz w:val="28"/>
        </w:rPr>
      </w:pPr>
      <w:r w:rsidRPr="00E96058">
        <w:rPr>
          <w:i/>
          <w:sz w:val="28"/>
        </w:rPr>
        <w:t>Memo from General Manager containing the Policy Statement sent annually to all e</w:t>
      </w:r>
      <w:r>
        <w:rPr>
          <w:i/>
          <w:sz w:val="28"/>
        </w:rPr>
        <w:t>mployees</w:t>
      </w:r>
      <w:r w:rsidRPr="00E96058">
        <w:rPr>
          <w:i/>
          <w:sz w:val="28"/>
        </w:rPr>
        <w:t xml:space="preserve"> </w:t>
      </w:r>
    </w:p>
    <w:p w:rsidR="006415EE" w:rsidRPr="00E96058" w:rsidRDefault="006415EE" w:rsidP="006415EE">
      <w:pPr>
        <w:numPr>
          <w:ilvl w:val="0"/>
          <w:numId w:val="29"/>
        </w:numPr>
        <w:rPr>
          <w:i/>
          <w:sz w:val="28"/>
        </w:rPr>
      </w:pPr>
      <w:r w:rsidRPr="00E96058">
        <w:rPr>
          <w:i/>
          <w:sz w:val="28"/>
        </w:rPr>
        <w:t>EEO Postings will be made throughout</w:t>
      </w:r>
      <w:r>
        <w:rPr>
          <w:i/>
          <w:sz w:val="28"/>
        </w:rPr>
        <w:t xml:space="preserve"> BTD’s facilities and</w:t>
      </w:r>
      <w:r w:rsidRPr="00E96058">
        <w:rPr>
          <w:i/>
          <w:sz w:val="28"/>
        </w:rPr>
        <w:t xml:space="preserve"> bulletin boards </w:t>
      </w:r>
    </w:p>
    <w:p w:rsidR="006415EE" w:rsidRPr="00E96058" w:rsidRDefault="006415EE" w:rsidP="006415EE">
      <w:pPr>
        <w:numPr>
          <w:ilvl w:val="0"/>
          <w:numId w:val="29"/>
        </w:numPr>
        <w:rPr>
          <w:i/>
          <w:sz w:val="28"/>
        </w:rPr>
      </w:pPr>
      <w:r w:rsidRPr="00E96058">
        <w:rPr>
          <w:i/>
          <w:sz w:val="28"/>
        </w:rPr>
        <w:t>EEO Policy included in personnel policy (The District Handbook) manual</w:t>
      </w:r>
    </w:p>
    <w:p w:rsidR="006415EE" w:rsidRPr="00E96058" w:rsidRDefault="006415EE" w:rsidP="006415EE">
      <w:pPr>
        <w:numPr>
          <w:ilvl w:val="0"/>
          <w:numId w:val="29"/>
        </w:numPr>
        <w:rPr>
          <w:i/>
          <w:sz w:val="28"/>
        </w:rPr>
      </w:pPr>
      <w:r w:rsidRPr="00E96058">
        <w:rPr>
          <w:i/>
          <w:sz w:val="28"/>
        </w:rPr>
        <w:t>Listed on all job applications</w:t>
      </w:r>
    </w:p>
    <w:p w:rsidR="006415EE" w:rsidRDefault="006415EE" w:rsidP="006415EE">
      <w:pPr>
        <w:numPr>
          <w:ilvl w:val="0"/>
          <w:numId w:val="29"/>
        </w:numPr>
        <w:rPr>
          <w:i/>
          <w:sz w:val="28"/>
        </w:rPr>
      </w:pPr>
      <w:r w:rsidRPr="00114AB6">
        <w:rPr>
          <w:i/>
          <w:sz w:val="28"/>
        </w:rPr>
        <w:t>Memo sent to supervisors informing them of their responsibilities</w:t>
      </w:r>
    </w:p>
    <w:p w:rsidR="006415EE" w:rsidRPr="00114AB6" w:rsidRDefault="006415EE" w:rsidP="006415EE">
      <w:pPr>
        <w:numPr>
          <w:ilvl w:val="0"/>
          <w:numId w:val="29"/>
        </w:numPr>
        <w:rPr>
          <w:i/>
          <w:sz w:val="28"/>
        </w:rPr>
      </w:pPr>
      <w:r w:rsidRPr="00114AB6">
        <w:rPr>
          <w:i/>
          <w:sz w:val="28"/>
        </w:rPr>
        <w:t xml:space="preserve">Special meetings held annually with supervisory personnel </w:t>
      </w:r>
    </w:p>
    <w:p w:rsidR="006415EE" w:rsidRPr="00E96058" w:rsidRDefault="006415EE" w:rsidP="006415EE">
      <w:pPr>
        <w:numPr>
          <w:ilvl w:val="0"/>
          <w:numId w:val="29"/>
        </w:numPr>
        <w:rPr>
          <w:i/>
          <w:sz w:val="28"/>
        </w:rPr>
      </w:pPr>
      <w:r w:rsidRPr="00E96058">
        <w:rPr>
          <w:i/>
          <w:sz w:val="28"/>
        </w:rPr>
        <w:t xml:space="preserve">The Director of Human Resources reviews the “District” handbook  (containing the EEO requirements) during the new employees’ orientation </w:t>
      </w:r>
    </w:p>
    <w:p w:rsidR="006415EE" w:rsidRPr="00EF4FA5" w:rsidRDefault="006415EE" w:rsidP="006415EE">
      <w:pPr>
        <w:spacing w:line="360" w:lineRule="auto"/>
        <w:ind w:left="360"/>
        <w:rPr>
          <w:color w:val="0000FF"/>
          <w:sz w:val="28"/>
        </w:rPr>
      </w:pPr>
      <w:r w:rsidRPr="00EF4FA5">
        <w:rPr>
          <w:color w:val="0000FF"/>
          <w:sz w:val="28"/>
        </w:rPr>
        <w:t xml:space="preserve"> </w:t>
      </w:r>
    </w:p>
    <w:p w:rsidR="006415EE" w:rsidRDefault="006415EE" w:rsidP="006415EE">
      <w:pPr>
        <w:rPr>
          <w:i/>
          <w:sz w:val="28"/>
          <w:u w:val="single"/>
        </w:rPr>
      </w:pPr>
      <w:r w:rsidRPr="00E96058">
        <w:rPr>
          <w:i/>
          <w:sz w:val="28"/>
          <w:u w:val="single"/>
        </w:rPr>
        <w:t>External Communications</w:t>
      </w:r>
    </w:p>
    <w:p w:rsidR="00476ECD" w:rsidRPr="00E96058" w:rsidRDefault="00476ECD" w:rsidP="006415EE">
      <w:pPr>
        <w:rPr>
          <w:i/>
          <w:sz w:val="28"/>
          <w:u w:val="single"/>
        </w:rPr>
      </w:pPr>
    </w:p>
    <w:p w:rsidR="006415EE" w:rsidRDefault="006415EE" w:rsidP="006415EE">
      <w:pPr>
        <w:numPr>
          <w:ilvl w:val="0"/>
          <w:numId w:val="30"/>
        </w:numPr>
        <w:rPr>
          <w:i/>
          <w:sz w:val="28"/>
        </w:rPr>
      </w:pPr>
      <w:r>
        <w:rPr>
          <w:i/>
          <w:sz w:val="28"/>
        </w:rPr>
        <w:t>All employment adver</w:t>
      </w:r>
      <w:r w:rsidR="00476ECD">
        <w:rPr>
          <w:i/>
          <w:sz w:val="28"/>
        </w:rPr>
        <w:t>tisements will contain the word</w:t>
      </w:r>
      <w:r>
        <w:rPr>
          <w:i/>
          <w:sz w:val="28"/>
        </w:rPr>
        <w:t>s</w:t>
      </w:r>
      <w:r w:rsidR="00476ECD">
        <w:rPr>
          <w:i/>
          <w:sz w:val="28"/>
        </w:rPr>
        <w:t xml:space="preserve"> “</w:t>
      </w:r>
      <w:r>
        <w:rPr>
          <w:i/>
          <w:sz w:val="28"/>
        </w:rPr>
        <w:t>An Equal Opportunity/Affirmative Action Employer”</w:t>
      </w:r>
    </w:p>
    <w:p w:rsidR="006415EE" w:rsidRDefault="006415EE" w:rsidP="006415EE">
      <w:pPr>
        <w:numPr>
          <w:ilvl w:val="0"/>
          <w:numId w:val="30"/>
        </w:numPr>
        <w:rPr>
          <w:i/>
          <w:sz w:val="28"/>
        </w:rPr>
      </w:pPr>
      <w:r w:rsidRPr="00E96058">
        <w:rPr>
          <w:i/>
          <w:sz w:val="28"/>
        </w:rPr>
        <w:t>All employment applications will contain t</w:t>
      </w:r>
      <w:r>
        <w:rPr>
          <w:i/>
          <w:sz w:val="28"/>
        </w:rPr>
        <w:t>he EEO clause</w:t>
      </w:r>
    </w:p>
    <w:p w:rsidR="006415EE" w:rsidRPr="00E96058" w:rsidRDefault="006415EE" w:rsidP="006415EE">
      <w:pPr>
        <w:numPr>
          <w:ilvl w:val="0"/>
          <w:numId w:val="30"/>
        </w:numPr>
        <w:rPr>
          <w:i/>
          <w:sz w:val="28"/>
        </w:rPr>
      </w:pPr>
      <w:r>
        <w:rPr>
          <w:i/>
          <w:sz w:val="28"/>
        </w:rPr>
        <w:t>Notification letter sent to all vendors, suppliers and supply contractors with whom The District does business.</w:t>
      </w:r>
    </w:p>
    <w:p w:rsidR="006415EE" w:rsidRDefault="006415EE" w:rsidP="006415EE">
      <w:pPr>
        <w:spacing w:line="360" w:lineRule="auto"/>
        <w:ind w:left="360" w:hanging="360"/>
        <w:rPr>
          <w:sz w:val="28"/>
        </w:rPr>
      </w:pPr>
    </w:p>
    <w:p w:rsidR="006415EE" w:rsidRDefault="006415EE" w:rsidP="006415EE">
      <w:pPr>
        <w:spacing w:line="360" w:lineRule="auto"/>
        <w:ind w:left="360" w:hanging="360"/>
        <w:rPr>
          <w:sz w:val="28"/>
        </w:rPr>
      </w:pPr>
      <w:r>
        <w:rPr>
          <w:sz w:val="28"/>
        </w:rPr>
        <w:t>During the site visit, BTD provided documentation to show that it did disseminate its</w:t>
      </w:r>
    </w:p>
    <w:p w:rsidR="006415EE" w:rsidRDefault="00476ECD" w:rsidP="006415EE">
      <w:pPr>
        <w:spacing w:line="360" w:lineRule="auto"/>
        <w:rPr>
          <w:sz w:val="28"/>
        </w:rPr>
      </w:pPr>
      <w:r>
        <w:rPr>
          <w:sz w:val="28"/>
        </w:rPr>
        <w:lastRenderedPageBreak/>
        <w:t>P</w:t>
      </w:r>
      <w:r w:rsidR="006415EE">
        <w:rPr>
          <w:sz w:val="28"/>
        </w:rPr>
        <w:t>olicy</w:t>
      </w:r>
      <w:r w:rsidR="006415EE">
        <w:rPr>
          <w:color w:val="0000FF"/>
          <w:sz w:val="28"/>
        </w:rPr>
        <w:t xml:space="preserve"> </w:t>
      </w:r>
      <w:r w:rsidR="006415EE">
        <w:rPr>
          <w:sz w:val="28"/>
        </w:rPr>
        <w:t>internally as described in its E</w:t>
      </w:r>
      <w:r>
        <w:rPr>
          <w:sz w:val="28"/>
        </w:rPr>
        <w:t>EO Program.   BTD provided the R</w:t>
      </w:r>
      <w:r w:rsidR="006415EE">
        <w:rPr>
          <w:sz w:val="28"/>
        </w:rPr>
        <w:t>eview team with copies of:</w:t>
      </w:r>
    </w:p>
    <w:p w:rsidR="006415EE" w:rsidRDefault="006415EE" w:rsidP="006415EE">
      <w:pPr>
        <w:numPr>
          <w:ilvl w:val="0"/>
          <w:numId w:val="37"/>
        </w:numPr>
        <w:spacing w:line="360" w:lineRule="auto"/>
        <w:rPr>
          <w:sz w:val="28"/>
        </w:rPr>
      </w:pPr>
      <w:r>
        <w:rPr>
          <w:sz w:val="28"/>
        </w:rPr>
        <w:t>Memo to all employees, dated January 31, 2009 with the EEO Policy</w:t>
      </w:r>
    </w:p>
    <w:p w:rsidR="006415EE" w:rsidRDefault="006415EE" w:rsidP="006415EE">
      <w:pPr>
        <w:numPr>
          <w:ilvl w:val="0"/>
          <w:numId w:val="37"/>
        </w:numPr>
        <w:spacing w:line="360" w:lineRule="auto"/>
        <w:rPr>
          <w:sz w:val="28"/>
        </w:rPr>
      </w:pPr>
      <w:r w:rsidRPr="00D95B2D">
        <w:rPr>
          <w:i/>
          <w:sz w:val="28"/>
        </w:rPr>
        <w:t>The District Handbook</w:t>
      </w:r>
      <w:r>
        <w:rPr>
          <w:sz w:val="28"/>
        </w:rPr>
        <w:t xml:space="preserve"> containing an EEO Policy</w:t>
      </w:r>
    </w:p>
    <w:p w:rsidR="006415EE" w:rsidRPr="004D2874" w:rsidRDefault="006415EE" w:rsidP="006415EE">
      <w:pPr>
        <w:numPr>
          <w:ilvl w:val="0"/>
          <w:numId w:val="37"/>
        </w:numPr>
        <w:spacing w:line="360" w:lineRule="auto"/>
        <w:rPr>
          <w:sz w:val="28"/>
        </w:rPr>
      </w:pPr>
      <w:r w:rsidRPr="00476ECD">
        <w:rPr>
          <w:i/>
          <w:sz w:val="28"/>
        </w:rPr>
        <w:t xml:space="preserve">Attendance </w:t>
      </w:r>
      <w:r w:rsidR="00476ECD" w:rsidRPr="00476ECD">
        <w:rPr>
          <w:i/>
          <w:sz w:val="28"/>
        </w:rPr>
        <w:t>Roster For Supervisory Training</w:t>
      </w:r>
      <w:r>
        <w:rPr>
          <w:sz w:val="28"/>
        </w:rPr>
        <w:t xml:space="preserve"> that documented discussions of the EEO &amp; AA Plan during the meeting</w:t>
      </w:r>
    </w:p>
    <w:p w:rsidR="006415EE" w:rsidRPr="00D95B2D" w:rsidRDefault="006415EE" w:rsidP="006415EE">
      <w:pPr>
        <w:numPr>
          <w:ilvl w:val="0"/>
          <w:numId w:val="37"/>
        </w:numPr>
        <w:spacing w:line="360" w:lineRule="auto"/>
        <w:rPr>
          <w:sz w:val="28"/>
        </w:rPr>
      </w:pPr>
      <w:r>
        <w:rPr>
          <w:sz w:val="28"/>
        </w:rPr>
        <w:t>EEO Policy Statement posted on employee bulletin boards</w:t>
      </w:r>
    </w:p>
    <w:p w:rsidR="006415EE" w:rsidRDefault="006415EE" w:rsidP="006415EE">
      <w:pPr>
        <w:numPr>
          <w:ilvl w:val="0"/>
          <w:numId w:val="37"/>
        </w:numPr>
        <w:spacing w:line="360" w:lineRule="auto"/>
        <w:rPr>
          <w:sz w:val="28"/>
        </w:rPr>
      </w:pPr>
      <w:r>
        <w:rPr>
          <w:sz w:val="28"/>
        </w:rPr>
        <w:t>Its employment application containing the EEO clause.</w:t>
      </w:r>
    </w:p>
    <w:p w:rsidR="006415EE" w:rsidRDefault="006415EE" w:rsidP="006415EE">
      <w:pPr>
        <w:spacing w:line="360" w:lineRule="auto"/>
        <w:rPr>
          <w:sz w:val="28"/>
        </w:rPr>
      </w:pPr>
    </w:p>
    <w:p w:rsidR="006415EE" w:rsidRPr="004D2874" w:rsidRDefault="006415EE" w:rsidP="006415EE">
      <w:pPr>
        <w:spacing w:line="360" w:lineRule="auto"/>
        <w:rPr>
          <w:sz w:val="28"/>
        </w:rPr>
      </w:pPr>
      <w:r>
        <w:rPr>
          <w:sz w:val="28"/>
        </w:rPr>
        <w:t xml:space="preserve">Prior to the conclusion of the site visit, BTD developed and distributed a memo to all supervisory employees advising them of their EEO responsibilities, in accordance with BTD’s </w:t>
      </w:r>
      <w:r w:rsidRPr="008D3778">
        <w:rPr>
          <w:i/>
          <w:sz w:val="28"/>
        </w:rPr>
        <w:t>Equal Employment Opportunity and Affirmative Action Plan, July 2008</w:t>
      </w:r>
      <w:r>
        <w:rPr>
          <w:sz w:val="28"/>
        </w:rPr>
        <w:t xml:space="preserve">. </w:t>
      </w:r>
    </w:p>
    <w:p w:rsidR="006415EE" w:rsidRDefault="006415EE" w:rsidP="006415EE">
      <w:pPr>
        <w:spacing w:line="360" w:lineRule="auto"/>
        <w:ind w:left="360" w:hanging="360"/>
        <w:rPr>
          <w:sz w:val="28"/>
        </w:rPr>
      </w:pPr>
    </w:p>
    <w:p w:rsidR="00476ECD" w:rsidRDefault="006415EE" w:rsidP="006415EE">
      <w:pPr>
        <w:spacing w:line="360" w:lineRule="auto"/>
        <w:rPr>
          <w:sz w:val="28"/>
        </w:rPr>
      </w:pPr>
      <w:r>
        <w:rPr>
          <w:sz w:val="28"/>
        </w:rPr>
        <w:t xml:space="preserve">With respect to external dissemination, </w:t>
      </w:r>
      <w:r w:rsidRPr="00A349D1">
        <w:rPr>
          <w:sz w:val="28"/>
        </w:rPr>
        <w:t xml:space="preserve">BTD </w:t>
      </w:r>
      <w:r>
        <w:rPr>
          <w:sz w:val="28"/>
        </w:rPr>
        <w:t xml:space="preserve">was able to document that it had posted its EEO Policy on its website and included the EEO Policy on its </w:t>
      </w:r>
      <w:r w:rsidRPr="00476ECD">
        <w:rPr>
          <w:i/>
          <w:sz w:val="28"/>
        </w:rPr>
        <w:t>Application for Employment</w:t>
      </w:r>
      <w:r>
        <w:rPr>
          <w:sz w:val="28"/>
        </w:rPr>
        <w:t>.  BTD did not send</w:t>
      </w:r>
      <w:r w:rsidRPr="004D2874">
        <w:rPr>
          <w:sz w:val="28"/>
        </w:rPr>
        <w:t xml:space="preserve"> </w:t>
      </w:r>
      <w:r>
        <w:rPr>
          <w:sz w:val="28"/>
        </w:rPr>
        <w:t xml:space="preserve">notification letters to vendors and others </w:t>
      </w:r>
      <w:r w:rsidR="00476ECD">
        <w:rPr>
          <w:sz w:val="28"/>
        </w:rPr>
        <w:t xml:space="preserve">with </w:t>
      </w:r>
      <w:r>
        <w:rPr>
          <w:sz w:val="28"/>
        </w:rPr>
        <w:t>whom it was doing business</w:t>
      </w:r>
      <w:r w:rsidR="00476ECD">
        <w:rPr>
          <w:sz w:val="28"/>
        </w:rPr>
        <w:t>,</w:t>
      </w:r>
      <w:r>
        <w:rPr>
          <w:sz w:val="28"/>
        </w:rPr>
        <w:t xml:space="preserve"> as indicated in the Plan.  BTD was also unable to doc</w:t>
      </w:r>
      <w:r w:rsidR="00476ECD">
        <w:rPr>
          <w:sz w:val="28"/>
        </w:rPr>
        <w:t>ument that it disseminated its P</w:t>
      </w:r>
      <w:r>
        <w:rPr>
          <w:sz w:val="28"/>
        </w:rPr>
        <w:t xml:space="preserve">olicy to the local minority, women or community organizations, as suggested in FTA C. 4704.1, III, </w:t>
      </w:r>
      <w:proofErr w:type="gramStart"/>
      <w:r>
        <w:rPr>
          <w:sz w:val="28"/>
        </w:rPr>
        <w:t>b</w:t>
      </w:r>
      <w:proofErr w:type="gramEnd"/>
      <w:r>
        <w:rPr>
          <w:sz w:val="28"/>
        </w:rPr>
        <w:t xml:space="preserve">. (2):  </w:t>
      </w:r>
    </w:p>
    <w:p w:rsidR="00476ECD" w:rsidRDefault="00476ECD" w:rsidP="006415EE">
      <w:pPr>
        <w:spacing w:line="360" w:lineRule="auto"/>
        <w:rPr>
          <w:sz w:val="28"/>
        </w:rPr>
      </w:pPr>
    </w:p>
    <w:p w:rsidR="006415EE" w:rsidRDefault="006415EE" w:rsidP="00476ECD">
      <w:pPr>
        <w:ind w:left="720"/>
        <w:rPr>
          <w:i/>
          <w:sz w:val="28"/>
        </w:rPr>
      </w:pPr>
      <w:r w:rsidRPr="008D3778">
        <w:rPr>
          <w:i/>
          <w:sz w:val="28"/>
        </w:rPr>
        <w:t>The agency should disseminate its EEO policy and programs to regular recruitment sources, such as:</w:t>
      </w:r>
    </w:p>
    <w:p w:rsidR="006415EE" w:rsidRDefault="006415EE" w:rsidP="00476ECD">
      <w:pPr>
        <w:ind w:left="720"/>
        <w:rPr>
          <w:sz w:val="28"/>
        </w:rPr>
      </w:pPr>
      <w:r>
        <w:rPr>
          <w:i/>
          <w:sz w:val="28"/>
        </w:rPr>
        <w:t xml:space="preserve">(a) Employment agencies; hiring halls; unions; educational institutions; minority, disability, and women’s organizations; civil rights organizations; community action groups; training organizations; and others who refer applicants. </w:t>
      </w:r>
    </w:p>
    <w:p w:rsidR="006415EE" w:rsidRDefault="006415EE">
      <w:pPr>
        <w:spacing w:line="360" w:lineRule="auto"/>
        <w:rPr>
          <w:b/>
          <w:bCs/>
          <w:sz w:val="28"/>
        </w:rPr>
      </w:pPr>
    </w:p>
    <w:p w:rsidR="006415EE" w:rsidRDefault="007B686C">
      <w:pPr>
        <w:spacing w:line="360" w:lineRule="auto"/>
        <w:rPr>
          <w:sz w:val="28"/>
        </w:rPr>
      </w:pPr>
      <w:r w:rsidRPr="007B686C">
        <w:rPr>
          <w:bCs/>
          <w:sz w:val="28"/>
        </w:rPr>
        <w:lastRenderedPageBreak/>
        <w:t xml:space="preserve">Prior to the issuance of the Draft Report, </w:t>
      </w:r>
      <w:r w:rsidR="006415EE">
        <w:rPr>
          <w:sz w:val="28"/>
        </w:rPr>
        <w:t>BTD submi</w:t>
      </w:r>
      <w:r w:rsidR="00945BF7">
        <w:rPr>
          <w:sz w:val="28"/>
        </w:rPr>
        <w:t>t</w:t>
      </w:r>
      <w:r w:rsidR="006415EE">
        <w:rPr>
          <w:sz w:val="28"/>
        </w:rPr>
        <w:t>t</w:t>
      </w:r>
      <w:r w:rsidR="00945BF7">
        <w:rPr>
          <w:sz w:val="28"/>
        </w:rPr>
        <w:t>ed</w:t>
      </w:r>
      <w:r w:rsidR="00476ECD">
        <w:rPr>
          <w:sz w:val="28"/>
        </w:rPr>
        <w:t xml:space="preserve"> documentation that it had</w:t>
      </w:r>
      <w:r w:rsidR="006415EE">
        <w:rPr>
          <w:sz w:val="28"/>
        </w:rPr>
        <w:t xml:space="preserve"> externally disseminated the revised Policy </w:t>
      </w:r>
      <w:r w:rsidR="00EA7505">
        <w:rPr>
          <w:sz w:val="28"/>
        </w:rPr>
        <w:t>to the following</w:t>
      </w:r>
      <w:r w:rsidR="006415EE">
        <w:rPr>
          <w:sz w:val="28"/>
        </w:rPr>
        <w:t xml:space="preserve"> recruitment sources</w:t>
      </w:r>
      <w:r w:rsidR="00945BF7">
        <w:rPr>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878"/>
      </w:tblGrid>
      <w:tr w:rsidR="0052757E" w:rsidRPr="00821187" w:rsidTr="00821187">
        <w:tc>
          <w:tcPr>
            <w:tcW w:w="4878" w:type="dxa"/>
          </w:tcPr>
          <w:p w:rsidR="0052757E" w:rsidRPr="00821187" w:rsidRDefault="0052757E" w:rsidP="0052757E">
            <w:pPr>
              <w:rPr>
                <w:sz w:val="28"/>
              </w:rPr>
            </w:pPr>
            <w:r w:rsidRPr="00821187">
              <w:rPr>
                <w:b/>
                <w:color w:val="000000"/>
              </w:rPr>
              <w:t xml:space="preserve">Automotive Trade School </w:t>
            </w:r>
            <w:r>
              <w:br/>
            </w:r>
            <w:r w:rsidRPr="00821187">
              <w:rPr>
                <w:color w:val="000000"/>
              </w:rPr>
              <w:t xml:space="preserve">Universal Technical Institute </w:t>
            </w:r>
            <w:r>
              <w:br/>
            </w:r>
            <w:r w:rsidRPr="00821187">
              <w:rPr>
                <w:color w:val="000000"/>
              </w:rPr>
              <w:t xml:space="preserve">721 </w:t>
            </w:r>
            <w:proofErr w:type="spellStart"/>
            <w:r w:rsidRPr="00821187">
              <w:rPr>
                <w:color w:val="000000"/>
              </w:rPr>
              <w:t>Lockhaven</w:t>
            </w:r>
            <w:proofErr w:type="spellEnd"/>
            <w:r w:rsidRPr="00821187">
              <w:rPr>
                <w:color w:val="000000"/>
              </w:rPr>
              <w:t xml:space="preserve"> Drive </w:t>
            </w:r>
            <w:r>
              <w:br/>
            </w:r>
            <w:r w:rsidRPr="00821187">
              <w:rPr>
                <w:color w:val="000000"/>
              </w:rPr>
              <w:t xml:space="preserve">Houston, Texas 77073-5515 </w:t>
            </w:r>
          </w:p>
        </w:tc>
        <w:tc>
          <w:tcPr>
            <w:tcW w:w="4878" w:type="dxa"/>
          </w:tcPr>
          <w:p w:rsidR="0052757E" w:rsidRPr="00821187" w:rsidRDefault="0052757E" w:rsidP="0052757E">
            <w:pPr>
              <w:rPr>
                <w:sz w:val="28"/>
              </w:rPr>
            </w:pPr>
            <w:proofErr w:type="spellStart"/>
            <w:r w:rsidRPr="00821187">
              <w:rPr>
                <w:b/>
                <w:color w:val="000000"/>
              </w:rPr>
              <w:t>WorkForce</w:t>
            </w:r>
            <w:proofErr w:type="spellEnd"/>
            <w:r w:rsidRPr="00821187">
              <w:rPr>
                <w:b/>
                <w:color w:val="000000"/>
              </w:rPr>
              <w:t xml:space="preserve"> Solutions Angelina County </w:t>
            </w:r>
            <w:r>
              <w:br/>
            </w:r>
            <w:r w:rsidRPr="003E53EA">
              <w:t xml:space="preserve"> </w:t>
            </w:r>
            <w:r w:rsidRPr="00821187">
              <w:rPr>
                <w:color w:val="000000"/>
              </w:rPr>
              <w:t xml:space="preserve">210 N. John </w:t>
            </w:r>
            <w:proofErr w:type="spellStart"/>
            <w:r w:rsidRPr="00821187">
              <w:rPr>
                <w:color w:val="000000"/>
              </w:rPr>
              <w:t>Redditt</w:t>
            </w:r>
            <w:proofErr w:type="spellEnd"/>
            <w:r w:rsidRPr="00821187">
              <w:rPr>
                <w:color w:val="000000"/>
              </w:rPr>
              <w:t xml:space="preserve"> </w:t>
            </w:r>
            <w:r>
              <w:br/>
            </w:r>
            <w:r w:rsidRPr="003E53EA">
              <w:t xml:space="preserve"> </w:t>
            </w:r>
            <w:r w:rsidRPr="00821187">
              <w:rPr>
                <w:color w:val="000000"/>
              </w:rPr>
              <w:t xml:space="preserve">Lufkin, TX 75904 </w:t>
            </w:r>
            <w:r>
              <w:br/>
            </w:r>
            <w:r w:rsidRPr="003E53EA">
              <w:t xml:space="preserve"> </w:t>
            </w:r>
            <w:r w:rsidRPr="00821187">
              <w:rPr>
                <w:color w:val="000000"/>
              </w:rPr>
              <w:t>Phone 936-639-1351 </w:t>
            </w:r>
          </w:p>
        </w:tc>
      </w:tr>
      <w:tr w:rsidR="0052757E" w:rsidRPr="00821187" w:rsidTr="00821187">
        <w:tc>
          <w:tcPr>
            <w:tcW w:w="4878" w:type="dxa"/>
          </w:tcPr>
          <w:p w:rsidR="0052757E" w:rsidRPr="00821187" w:rsidRDefault="0052757E" w:rsidP="0052757E">
            <w:pPr>
              <w:rPr>
                <w:sz w:val="28"/>
              </w:rPr>
            </w:pPr>
            <w:r>
              <w:t>T</w:t>
            </w:r>
            <w:r w:rsidRPr="00821187">
              <w:rPr>
                <w:b/>
                <w:color w:val="000000"/>
              </w:rPr>
              <w:t xml:space="preserve">emporary Agency </w:t>
            </w:r>
            <w:r>
              <w:br/>
            </w:r>
            <w:proofErr w:type="spellStart"/>
            <w:r w:rsidRPr="00821187">
              <w:rPr>
                <w:color w:val="000000"/>
              </w:rPr>
              <w:t>WillStaff</w:t>
            </w:r>
            <w:proofErr w:type="spellEnd"/>
            <w:r w:rsidRPr="00821187">
              <w:rPr>
                <w:color w:val="000000"/>
              </w:rPr>
              <w:t xml:space="preserve"> Worldwide </w:t>
            </w:r>
            <w:r w:rsidRPr="00821187">
              <w:rPr>
                <w:color w:val="000000"/>
              </w:rPr>
              <w:tab/>
            </w:r>
            <w:r w:rsidRPr="00821187">
              <w:rPr>
                <w:color w:val="000000"/>
              </w:rPr>
              <w:tab/>
            </w:r>
            <w:r w:rsidRPr="00821187">
              <w:rPr>
                <w:color w:val="000000"/>
              </w:rPr>
              <w:tab/>
            </w:r>
            <w:r w:rsidRPr="00821187">
              <w:rPr>
                <w:color w:val="000000"/>
              </w:rPr>
              <w:tab/>
            </w:r>
            <w:r>
              <w:br/>
            </w:r>
            <w:r w:rsidRPr="00821187">
              <w:rPr>
                <w:color w:val="000000"/>
              </w:rPr>
              <w:t xml:space="preserve">1101 University Drive East </w:t>
            </w:r>
            <w:r>
              <w:br/>
            </w:r>
            <w:r w:rsidRPr="00821187">
              <w:rPr>
                <w:color w:val="000000"/>
              </w:rPr>
              <w:t xml:space="preserve">College Station, Texas 77840 </w:t>
            </w:r>
            <w:r>
              <w:br/>
            </w:r>
            <w:r w:rsidRPr="00821187">
              <w:rPr>
                <w:color w:val="000000"/>
              </w:rPr>
              <w:t>Phone: 979-268-4242 / Fax: 979-268-8821</w:t>
            </w:r>
          </w:p>
        </w:tc>
        <w:tc>
          <w:tcPr>
            <w:tcW w:w="4878" w:type="dxa"/>
          </w:tcPr>
          <w:p w:rsidR="0052757E" w:rsidRPr="00821187" w:rsidRDefault="0052757E" w:rsidP="0052757E">
            <w:pPr>
              <w:rPr>
                <w:sz w:val="28"/>
              </w:rPr>
            </w:pPr>
            <w:r w:rsidRPr="00821187">
              <w:rPr>
                <w:b/>
                <w:color w:val="000000"/>
              </w:rPr>
              <w:t xml:space="preserve">BV-MHMR </w:t>
            </w:r>
            <w:r>
              <w:br/>
            </w:r>
            <w:r w:rsidRPr="003E53EA">
              <w:t xml:space="preserve"> </w:t>
            </w:r>
            <w:r w:rsidRPr="00821187">
              <w:rPr>
                <w:color w:val="000000"/>
              </w:rPr>
              <w:t xml:space="preserve">www.mhmrabv.org </w:t>
            </w:r>
            <w:r>
              <w:br/>
            </w:r>
            <w:r w:rsidRPr="003E53EA">
              <w:t xml:space="preserve"> </w:t>
            </w:r>
            <w:r w:rsidRPr="00821187">
              <w:rPr>
                <w:bCs/>
                <w:color w:val="000000"/>
              </w:rPr>
              <w:t>Bill Kelly</w:t>
            </w:r>
            <w:r w:rsidRPr="00821187">
              <w:rPr>
                <w:color w:val="000000"/>
              </w:rPr>
              <w:t>, Executive Director</w:t>
            </w:r>
            <w:r w:rsidRPr="00821187">
              <w:rPr>
                <w:bCs/>
                <w:color w:val="000000"/>
              </w:rPr>
              <w:t xml:space="preserve"> </w:t>
            </w:r>
            <w:r>
              <w:br/>
            </w:r>
            <w:r w:rsidRPr="003E53EA">
              <w:t xml:space="preserve"> </w:t>
            </w:r>
            <w:r w:rsidRPr="00821187">
              <w:rPr>
                <w:bCs/>
                <w:color w:val="000000"/>
              </w:rPr>
              <w:t>1504 Texas Avenue</w:t>
            </w:r>
            <w:r w:rsidRPr="00821187">
              <w:rPr>
                <w:color w:val="000000"/>
              </w:rPr>
              <w:t xml:space="preserve"> </w:t>
            </w:r>
            <w:r w:rsidRPr="00821187">
              <w:rPr>
                <w:color w:val="000000"/>
              </w:rPr>
              <w:br/>
              <w:t xml:space="preserve"> </w:t>
            </w:r>
            <w:r w:rsidRPr="00821187">
              <w:rPr>
                <w:bCs/>
                <w:color w:val="000000"/>
              </w:rPr>
              <w:t>Bryan, Texas 77802</w:t>
            </w:r>
            <w:r w:rsidRPr="00821187">
              <w:rPr>
                <w:color w:val="000000"/>
              </w:rPr>
              <w:t xml:space="preserve"> </w:t>
            </w:r>
            <w:r w:rsidRPr="00821187">
              <w:rPr>
                <w:color w:val="000000"/>
              </w:rPr>
              <w:br/>
              <w:t xml:space="preserve"> </w:t>
            </w:r>
            <w:r w:rsidRPr="00821187">
              <w:rPr>
                <w:bCs/>
                <w:color w:val="000000"/>
              </w:rPr>
              <w:t xml:space="preserve">Phone: </w:t>
            </w:r>
            <w:r w:rsidRPr="00821187">
              <w:rPr>
                <w:color w:val="000000"/>
              </w:rPr>
              <w:t xml:space="preserve">979-361-9840 / </w:t>
            </w:r>
            <w:r w:rsidRPr="00821187">
              <w:rPr>
                <w:bCs/>
                <w:color w:val="000000"/>
              </w:rPr>
              <w:t xml:space="preserve">Fax: </w:t>
            </w:r>
            <w:r w:rsidRPr="00821187">
              <w:rPr>
                <w:color w:val="000000"/>
              </w:rPr>
              <w:t>979-361-9806</w:t>
            </w:r>
          </w:p>
        </w:tc>
      </w:tr>
      <w:tr w:rsidR="0052757E" w:rsidRPr="00821187" w:rsidTr="00821187">
        <w:tc>
          <w:tcPr>
            <w:tcW w:w="4878" w:type="dxa"/>
          </w:tcPr>
          <w:p w:rsidR="0052757E" w:rsidRDefault="0052757E" w:rsidP="0052757E">
            <w:proofErr w:type="spellStart"/>
            <w:r w:rsidRPr="00821187">
              <w:rPr>
                <w:b/>
                <w:color w:val="000000"/>
              </w:rPr>
              <w:t>WorkForce</w:t>
            </w:r>
            <w:proofErr w:type="spellEnd"/>
            <w:r w:rsidRPr="00821187">
              <w:rPr>
                <w:b/>
                <w:color w:val="000000"/>
              </w:rPr>
              <w:t xml:space="preserve"> Solutions Brazos Valley </w:t>
            </w:r>
            <w:r>
              <w:br/>
            </w:r>
            <w:r w:rsidRPr="00821187">
              <w:rPr>
                <w:color w:val="000000"/>
              </w:rPr>
              <w:t xml:space="preserve">P.O. Drawer 4128 </w:t>
            </w:r>
            <w:r w:rsidRPr="003E53EA">
              <w:t xml:space="preserve"> </w:t>
            </w:r>
          </w:p>
          <w:p w:rsidR="0052757E" w:rsidRPr="00821187" w:rsidRDefault="0052757E" w:rsidP="0052757E">
            <w:pPr>
              <w:rPr>
                <w:sz w:val="28"/>
              </w:rPr>
            </w:pPr>
            <w:r w:rsidRPr="00821187">
              <w:rPr>
                <w:color w:val="000000"/>
              </w:rPr>
              <w:t xml:space="preserve">3991 East 29th Street  </w:t>
            </w:r>
            <w:r>
              <w:br/>
            </w:r>
            <w:r w:rsidRPr="00821187">
              <w:rPr>
                <w:color w:val="000000"/>
              </w:rPr>
              <w:t xml:space="preserve">Bryan, Texas 77802  </w:t>
            </w:r>
            <w:r>
              <w:br/>
            </w:r>
            <w:r w:rsidRPr="00821187">
              <w:rPr>
                <w:color w:val="000000"/>
              </w:rPr>
              <w:t>Phone: 979.595.2801 / Fax: 979.595.2810</w:t>
            </w:r>
          </w:p>
        </w:tc>
        <w:tc>
          <w:tcPr>
            <w:tcW w:w="4878" w:type="dxa"/>
          </w:tcPr>
          <w:p w:rsidR="0052757E" w:rsidRPr="00821187" w:rsidRDefault="0052757E" w:rsidP="0052757E">
            <w:pPr>
              <w:rPr>
                <w:sz w:val="28"/>
              </w:rPr>
            </w:pPr>
            <w:r w:rsidRPr="00821187">
              <w:rPr>
                <w:b/>
                <w:color w:val="000000"/>
              </w:rPr>
              <w:t xml:space="preserve">Newspapers : </w:t>
            </w:r>
            <w:r w:rsidRPr="003E53EA">
              <w:t xml:space="preserve"> </w:t>
            </w:r>
            <w:r w:rsidRPr="00821187">
              <w:rPr>
                <w:b/>
                <w:color w:val="000000"/>
              </w:rPr>
              <w:t xml:space="preserve">The Eagle </w:t>
            </w:r>
            <w:r>
              <w:br/>
            </w:r>
            <w:r w:rsidRPr="003E53EA">
              <w:t xml:space="preserve"> </w:t>
            </w:r>
            <w:r w:rsidRPr="00821187">
              <w:rPr>
                <w:color w:val="000000"/>
              </w:rPr>
              <w:t xml:space="preserve">Bryan-College Station Communications </w:t>
            </w:r>
            <w:r>
              <w:br/>
            </w:r>
            <w:r w:rsidRPr="003E53EA">
              <w:t xml:space="preserve"> </w:t>
            </w:r>
            <w:r w:rsidRPr="00821187">
              <w:rPr>
                <w:color w:val="000000"/>
              </w:rPr>
              <w:t xml:space="preserve">1729 </w:t>
            </w:r>
            <w:proofErr w:type="spellStart"/>
            <w:r w:rsidRPr="00821187">
              <w:rPr>
                <w:color w:val="000000"/>
              </w:rPr>
              <w:t>Briarcrest</w:t>
            </w:r>
            <w:proofErr w:type="spellEnd"/>
            <w:r w:rsidRPr="00821187">
              <w:rPr>
                <w:color w:val="000000"/>
              </w:rPr>
              <w:t xml:space="preserve"> Drive </w:t>
            </w:r>
            <w:r>
              <w:br/>
            </w:r>
            <w:r w:rsidRPr="003E53EA">
              <w:t xml:space="preserve"> </w:t>
            </w:r>
            <w:r w:rsidRPr="00821187">
              <w:rPr>
                <w:color w:val="000000"/>
              </w:rPr>
              <w:t xml:space="preserve">P.O. Box 3000 </w:t>
            </w:r>
            <w:r>
              <w:br/>
            </w:r>
            <w:r w:rsidRPr="003E53EA">
              <w:t xml:space="preserve"> </w:t>
            </w:r>
            <w:r w:rsidRPr="00821187">
              <w:rPr>
                <w:color w:val="000000"/>
              </w:rPr>
              <w:t xml:space="preserve">Bryan, TX 77802 </w:t>
            </w:r>
            <w:r>
              <w:br/>
            </w:r>
            <w:r w:rsidRPr="003E53EA">
              <w:t xml:space="preserve"> </w:t>
            </w:r>
            <w:r w:rsidRPr="00821187">
              <w:rPr>
                <w:color w:val="000000"/>
              </w:rPr>
              <w:t xml:space="preserve">979-776-4444 </w:t>
            </w:r>
          </w:p>
        </w:tc>
      </w:tr>
      <w:tr w:rsidR="0052757E" w:rsidRPr="00821187" w:rsidTr="00821187">
        <w:tc>
          <w:tcPr>
            <w:tcW w:w="4878" w:type="dxa"/>
          </w:tcPr>
          <w:p w:rsidR="0052757E" w:rsidRPr="00821187" w:rsidRDefault="0052757E" w:rsidP="0052757E">
            <w:pPr>
              <w:rPr>
                <w:sz w:val="28"/>
              </w:rPr>
            </w:pPr>
            <w:r w:rsidRPr="00821187">
              <w:rPr>
                <w:b/>
                <w:color w:val="000000"/>
              </w:rPr>
              <w:t xml:space="preserve">Twin City Mission </w:t>
            </w:r>
            <w:r>
              <w:br/>
            </w:r>
            <w:r w:rsidRPr="003E53EA">
              <w:t xml:space="preserve"> </w:t>
            </w:r>
            <w:r w:rsidRPr="00821187">
              <w:rPr>
                <w:color w:val="000000"/>
              </w:rPr>
              <w:t xml:space="preserve">www.twincitymission.org </w:t>
            </w:r>
            <w:r>
              <w:br/>
            </w:r>
            <w:r w:rsidRPr="003E53EA">
              <w:t xml:space="preserve"> </w:t>
            </w:r>
            <w:r w:rsidRPr="00821187">
              <w:rPr>
                <w:bCs/>
                <w:color w:val="000000"/>
              </w:rPr>
              <w:t xml:space="preserve">Wynne Clark, Executive Director </w:t>
            </w:r>
            <w:r>
              <w:br/>
            </w:r>
            <w:r w:rsidRPr="003E53EA">
              <w:t xml:space="preserve"> </w:t>
            </w:r>
            <w:r w:rsidRPr="00821187">
              <w:rPr>
                <w:bCs/>
                <w:color w:val="000000"/>
              </w:rPr>
              <w:t xml:space="preserve">PO Box 3490 </w:t>
            </w:r>
            <w:r w:rsidRPr="00821187">
              <w:rPr>
                <w:bCs/>
                <w:color w:val="000000"/>
              </w:rPr>
              <w:br/>
              <w:t xml:space="preserve"> Bryan, Texas 77805-3490 </w:t>
            </w:r>
            <w:r>
              <w:br/>
            </w:r>
            <w:r w:rsidRPr="003E53EA">
              <w:t xml:space="preserve"> </w:t>
            </w:r>
            <w:r w:rsidRPr="00821187">
              <w:rPr>
                <w:bCs/>
                <w:color w:val="000000"/>
              </w:rPr>
              <w:t>Phone: 979-822-7511 / Fax: 979-822-2674</w:t>
            </w:r>
          </w:p>
        </w:tc>
        <w:tc>
          <w:tcPr>
            <w:tcW w:w="4878" w:type="dxa"/>
          </w:tcPr>
          <w:p w:rsidR="0052757E" w:rsidRPr="00821187" w:rsidRDefault="0052757E" w:rsidP="0052757E">
            <w:pPr>
              <w:rPr>
                <w:sz w:val="28"/>
              </w:rPr>
            </w:pPr>
            <w:r w:rsidRPr="00821187">
              <w:rPr>
                <w:b/>
                <w:color w:val="000000"/>
              </w:rPr>
              <w:t xml:space="preserve">The Lufkin Daily News </w:t>
            </w:r>
            <w:r>
              <w:br/>
            </w:r>
            <w:r w:rsidRPr="003E53EA">
              <w:t xml:space="preserve"> </w:t>
            </w:r>
            <w:r w:rsidRPr="00821187">
              <w:rPr>
                <w:color w:val="000000"/>
              </w:rPr>
              <w:t xml:space="preserve">Elizabeth Adams, Business Manager </w:t>
            </w:r>
            <w:r>
              <w:br/>
            </w:r>
            <w:r w:rsidRPr="003E53EA">
              <w:t xml:space="preserve"> </w:t>
            </w:r>
            <w:r w:rsidRPr="00821187">
              <w:rPr>
                <w:color w:val="000000"/>
              </w:rPr>
              <w:t xml:space="preserve">300 Ellis at Herndon </w:t>
            </w:r>
            <w:r>
              <w:br/>
            </w:r>
            <w:r w:rsidRPr="003E53EA">
              <w:t xml:space="preserve"> </w:t>
            </w:r>
            <w:r w:rsidRPr="00821187">
              <w:rPr>
                <w:color w:val="000000"/>
              </w:rPr>
              <w:t xml:space="preserve">Lufkin, Texas 75901 </w:t>
            </w:r>
            <w:r>
              <w:br/>
            </w:r>
            <w:r w:rsidRPr="003E53EA">
              <w:t xml:space="preserve"> </w:t>
            </w:r>
            <w:r w:rsidRPr="00821187">
              <w:rPr>
                <w:color w:val="000000"/>
              </w:rPr>
              <w:t>Nacogdoches Daily Sentinel</w:t>
            </w:r>
          </w:p>
        </w:tc>
      </w:tr>
      <w:tr w:rsidR="0052757E" w:rsidRPr="00821187" w:rsidTr="00821187">
        <w:tc>
          <w:tcPr>
            <w:tcW w:w="4878" w:type="dxa"/>
          </w:tcPr>
          <w:p w:rsidR="0052757E" w:rsidRPr="003E53EA" w:rsidRDefault="0052757E" w:rsidP="0052757E">
            <w:proofErr w:type="spellStart"/>
            <w:r w:rsidRPr="00821187">
              <w:rPr>
                <w:b/>
                <w:color w:val="000000"/>
              </w:rPr>
              <w:t>WorkForce</w:t>
            </w:r>
            <w:proofErr w:type="spellEnd"/>
            <w:r w:rsidRPr="00821187">
              <w:rPr>
                <w:b/>
                <w:color w:val="000000"/>
              </w:rPr>
              <w:t xml:space="preserve"> Solutions Nacogdoches County </w:t>
            </w:r>
          </w:p>
          <w:p w:rsidR="0052757E" w:rsidRPr="003E53EA" w:rsidRDefault="0052757E" w:rsidP="0052757E">
            <w:r w:rsidRPr="003E53EA">
              <w:t xml:space="preserve"> </w:t>
            </w:r>
            <w:r w:rsidRPr="00821187">
              <w:rPr>
                <w:color w:val="000000"/>
              </w:rPr>
              <w:t xml:space="preserve">2103 South Street </w:t>
            </w:r>
          </w:p>
          <w:p w:rsidR="0052757E" w:rsidRPr="003E53EA" w:rsidRDefault="0052757E" w:rsidP="0052757E">
            <w:r w:rsidRPr="00821187">
              <w:rPr>
                <w:color w:val="000000"/>
              </w:rPr>
              <w:t xml:space="preserve">Nacogdoches, TX 75964 </w:t>
            </w:r>
          </w:p>
          <w:p w:rsidR="0052757E" w:rsidRPr="00821187" w:rsidRDefault="0052757E" w:rsidP="0052757E">
            <w:pPr>
              <w:rPr>
                <w:sz w:val="28"/>
              </w:rPr>
            </w:pPr>
            <w:r w:rsidRPr="003E53EA">
              <w:t xml:space="preserve"> </w:t>
            </w:r>
            <w:r w:rsidRPr="00821187">
              <w:rPr>
                <w:color w:val="000000"/>
              </w:rPr>
              <w:t xml:space="preserve">Phone 936-560-1441 </w:t>
            </w:r>
          </w:p>
        </w:tc>
        <w:tc>
          <w:tcPr>
            <w:tcW w:w="4878" w:type="dxa"/>
          </w:tcPr>
          <w:p w:rsidR="0052757E" w:rsidRDefault="0052757E" w:rsidP="0052757E">
            <w:r w:rsidRPr="00821187">
              <w:rPr>
                <w:b/>
                <w:color w:val="000000"/>
              </w:rPr>
              <w:t xml:space="preserve">Conroe Courier </w:t>
            </w:r>
            <w:r>
              <w:br/>
            </w:r>
            <w:r w:rsidRPr="00821187">
              <w:rPr>
                <w:color w:val="000000"/>
              </w:rPr>
              <w:t xml:space="preserve">Andy Dubois, Managing Editor </w:t>
            </w:r>
            <w:r w:rsidRPr="003E53EA">
              <w:t xml:space="preserve"> </w:t>
            </w:r>
          </w:p>
          <w:p w:rsidR="0052757E" w:rsidRDefault="0052757E" w:rsidP="0052757E">
            <w:r w:rsidRPr="00821187">
              <w:rPr>
                <w:color w:val="000000"/>
              </w:rPr>
              <w:t xml:space="preserve">100 Avenue A </w:t>
            </w:r>
            <w:r w:rsidRPr="003E53EA">
              <w:t xml:space="preserve"> </w:t>
            </w:r>
          </w:p>
          <w:p w:rsidR="0052757E" w:rsidRDefault="0052757E" w:rsidP="0052757E">
            <w:r w:rsidRPr="00821187">
              <w:rPr>
                <w:color w:val="000000"/>
              </w:rPr>
              <w:t xml:space="preserve">Conroe, TX 77301 </w:t>
            </w:r>
            <w:r w:rsidRPr="003E53EA">
              <w:t xml:space="preserve"> </w:t>
            </w:r>
          </w:p>
          <w:p w:rsidR="0052757E" w:rsidRPr="00821187" w:rsidRDefault="0052757E" w:rsidP="0052757E">
            <w:pPr>
              <w:rPr>
                <w:sz w:val="28"/>
              </w:rPr>
            </w:pPr>
            <w:r w:rsidRPr="00821187">
              <w:rPr>
                <w:color w:val="000000"/>
              </w:rPr>
              <w:t>Phone: 936.521.3300</w:t>
            </w:r>
          </w:p>
        </w:tc>
      </w:tr>
      <w:tr w:rsidR="0052757E" w:rsidRPr="00821187" w:rsidTr="00821187">
        <w:tc>
          <w:tcPr>
            <w:tcW w:w="4878" w:type="dxa"/>
          </w:tcPr>
          <w:p w:rsidR="0052757E" w:rsidRPr="003E53EA" w:rsidRDefault="0052757E" w:rsidP="0052757E">
            <w:proofErr w:type="spellStart"/>
            <w:r w:rsidRPr="00821187">
              <w:rPr>
                <w:b/>
                <w:color w:val="000000"/>
              </w:rPr>
              <w:t>WorkForce</w:t>
            </w:r>
            <w:proofErr w:type="spellEnd"/>
            <w:r w:rsidRPr="00821187">
              <w:rPr>
                <w:b/>
                <w:color w:val="000000"/>
              </w:rPr>
              <w:t xml:space="preserve"> Solutions Polk County </w:t>
            </w:r>
          </w:p>
          <w:p w:rsidR="0052757E" w:rsidRPr="00821187" w:rsidRDefault="0052757E" w:rsidP="0052757E">
            <w:pPr>
              <w:rPr>
                <w:sz w:val="28"/>
              </w:rPr>
            </w:pPr>
            <w:r w:rsidRPr="003E53EA">
              <w:t xml:space="preserve"> </w:t>
            </w:r>
            <w:r w:rsidRPr="00821187">
              <w:rPr>
                <w:color w:val="000000"/>
              </w:rPr>
              <w:t xml:space="preserve">205 E. Polk </w:t>
            </w:r>
            <w:r>
              <w:br/>
            </w:r>
            <w:r w:rsidRPr="003E53EA">
              <w:t xml:space="preserve"> </w:t>
            </w:r>
            <w:r w:rsidRPr="00821187">
              <w:rPr>
                <w:color w:val="000000"/>
              </w:rPr>
              <w:t xml:space="preserve">Livingston, TX 77351 </w:t>
            </w:r>
            <w:r>
              <w:br/>
            </w:r>
            <w:r w:rsidRPr="003E53EA">
              <w:t xml:space="preserve"> </w:t>
            </w:r>
            <w:r w:rsidRPr="00821187">
              <w:rPr>
                <w:color w:val="000000"/>
              </w:rPr>
              <w:t xml:space="preserve">Phone 936-327-5421 </w:t>
            </w:r>
          </w:p>
        </w:tc>
        <w:tc>
          <w:tcPr>
            <w:tcW w:w="4878" w:type="dxa"/>
          </w:tcPr>
          <w:p w:rsidR="0052757E" w:rsidRPr="00821187" w:rsidRDefault="0052757E" w:rsidP="0052757E">
            <w:pPr>
              <w:rPr>
                <w:sz w:val="28"/>
              </w:rPr>
            </w:pPr>
            <w:r w:rsidRPr="00821187">
              <w:rPr>
                <w:b/>
                <w:color w:val="000000"/>
              </w:rPr>
              <w:t xml:space="preserve">Polk County Enterprise </w:t>
            </w:r>
            <w:r>
              <w:br/>
              <w:t>P.</w:t>
            </w:r>
            <w:r w:rsidRPr="00821187">
              <w:rPr>
                <w:color w:val="000000"/>
              </w:rPr>
              <w:t xml:space="preserve">O. Box 1276 </w:t>
            </w:r>
            <w:r>
              <w:br/>
            </w:r>
            <w:r w:rsidRPr="00821187">
              <w:rPr>
                <w:color w:val="000000"/>
              </w:rPr>
              <w:t xml:space="preserve">Livingston, Texas 77351 </w:t>
            </w:r>
            <w:r>
              <w:br/>
            </w:r>
            <w:r w:rsidRPr="00821187">
              <w:rPr>
                <w:color w:val="000000"/>
              </w:rPr>
              <w:t>Phone: 936-327-4357</w:t>
            </w:r>
          </w:p>
        </w:tc>
      </w:tr>
      <w:tr w:rsidR="0052757E" w:rsidRPr="00821187" w:rsidTr="00821187">
        <w:tc>
          <w:tcPr>
            <w:tcW w:w="4878" w:type="dxa"/>
          </w:tcPr>
          <w:p w:rsidR="0052757E" w:rsidRPr="00821187" w:rsidRDefault="0052757E" w:rsidP="0052757E">
            <w:pPr>
              <w:rPr>
                <w:sz w:val="28"/>
              </w:rPr>
            </w:pPr>
            <w:r w:rsidRPr="00821187">
              <w:rPr>
                <w:b/>
                <w:color w:val="000000"/>
              </w:rPr>
              <w:t>Brazos</w:t>
            </w:r>
            <w:r w:rsidRPr="00821187">
              <w:rPr>
                <w:b/>
                <w:bCs/>
                <w:color w:val="000000"/>
              </w:rPr>
              <w:t xml:space="preserve"> Valley Community Action Agency, Inc</w:t>
            </w:r>
            <w:r w:rsidRPr="00821187">
              <w:rPr>
                <w:b/>
                <w:color w:val="000000"/>
              </w:rPr>
              <w:t xml:space="preserve"> </w:t>
            </w:r>
            <w:r>
              <w:br/>
            </w:r>
            <w:r w:rsidRPr="003E53EA">
              <w:t xml:space="preserve"> </w:t>
            </w:r>
            <w:r w:rsidRPr="00821187">
              <w:rPr>
                <w:color w:val="000000"/>
              </w:rPr>
              <w:t xml:space="preserve">www.bvcaa.org </w:t>
            </w:r>
            <w:r w:rsidRPr="00821187">
              <w:rPr>
                <w:color w:val="000000"/>
              </w:rPr>
              <w:br/>
              <w:t xml:space="preserve"> Karen M. Garber, Executive Director </w:t>
            </w:r>
            <w:r>
              <w:br/>
            </w:r>
            <w:r w:rsidRPr="003E53EA">
              <w:t xml:space="preserve"> </w:t>
            </w:r>
            <w:hyperlink r:id="rId9" w:tgtFrame="_blank" w:history="1">
              <w:r w:rsidRPr="00821187">
                <w:rPr>
                  <w:rStyle w:val="Hyperlink"/>
                  <w:color w:val="000000"/>
                </w:rPr>
                <w:t>kgarber@bvcaa.org</w:t>
              </w:r>
            </w:hyperlink>
            <w:r w:rsidRPr="00821187">
              <w:rPr>
                <w:color w:val="000000"/>
              </w:rPr>
              <w:t xml:space="preserve"> </w:t>
            </w:r>
            <w:r>
              <w:br/>
            </w:r>
            <w:r w:rsidRPr="003E53EA">
              <w:t xml:space="preserve"> </w:t>
            </w:r>
            <w:r w:rsidRPr="00821187">
              <w:rPr>
                <w:color w:val="000000"/>
              </w:rPr>
              <w:t xml:space="preserve">1500 University Drive East </w:t>
            </w:r>
            <w:r>
              <w:br/>
            </w:r>
            <w:r w:rsidRPr="003E53EA">
              <w:t xml:space="preserve"> </w:t>
            </w:r>
            <w:r w:rsidRPr="00821187">
              <w:rPr>
                <w:color w:val="000000"/>
              </w:rPr>
              <w:t xml:space="preserve">College Station, Texas 77840 </w:t>
            </w:r>
            <w:r w:rsidRPr="00821187">
              <w:rPr>
                <w:color w:val="000000"/>
              </w:rPr>
              <w:br/>
              <w:t xml:space="preserve"> Phone: 979-846-1100</w:t>
            </w:r>
          </w:p>
        </w:tc>
        <w:tc>
          <w:tcPr>
            <w:tcW w:w="4878" w:type="dxa"/>
          </w:tcPr>
          <w:p w:rsidR="0052757E" w:rsidRPr="00821187" w:rsidRDefault="0052757E" w:rsidP="0052757E">
            <w:pPr>
              <w:rPr>
                <w:b/>
                <w:color w:val="000000"/>
              </w:rPr>
            </w:pPr>
            <w:r w:rsidRPr="00821187">
              <w:rPr>
                <w:b/>
                <w:color w:val="000000"/>
              </w:rPr>
              <w:t>League of United Latin American Citizens (LULAC)</w:t>
            </w:r>
          </w:p>
          <w:p w:rsidR="0052757E" w:rsidRPr="00821187" w:rsidRDefault="0052757E" w:rsidP="0052757E">
            <w:pPr>
              <w:rPr>
                <w:color w:val="000000"/>
              </w:rPr>
            </w:pPr>
            <w:r w:rsidRPr="00821187">
              <w:rPr>
                <w:color w:val="000000"/>
              </w:rPr>
              <w:t>Bryan LULAC Council #4689</w:t>
            </w:r>
          </w:p>
          <w:p w:rsidR="0052757E" w:rsidRPr="00821187" w:rsidRDefault="0052757E" w:rsidP="0052757E">
            <w:pPr>
              <w:rPr>
                <w:color w:val="000000"/>
              </w:rPr>
            </w:pPr>
            <w:r w:rsidRPr="00821187">
              <w:rPr>
                <w:color w:val="000000"/>
              </w:rPr>
              <w:t>Bryan, TX 77806</w:t>
            </w:r>
          </w:p>
          <w:p w:rsidR="0052757E" w:rsidRPr="003E53EA" w:rsidRDefault="0052757E" w:rsidP="0052757E">
            <w:r w:rsidRPr="00821187">
              <w:rPr>
                <w:color w:val="000000"/>
              </w:rPr>
              <w:t>Phone: 979-739-9707</w:t>
            </w:r>
          </w:p>
          <w:p w:rsidR="0052757E" w:rsidRPr="00821187" w:rsidRDefault="0052757E" w:rsidP="0052757E">
            <w:pPr>
              <w:rPr>
                <w:sz w:val="28"/>
              </w:rPr>
            </w:pPr>
          </w:p>
        </w:tc>
      </w:tr>
    </w:tbl>
    <w:p w:rsidR="00945BF7" w:rsidRPr="003E53EA" w:rsidRDefault="00EA7505" w:rsidP="0052757E">
      <w:r>
        <w:br/>
      </w:r>
    </w:p>
    <w:p w:rsidR="00945BF7" w:rsidRPr="003E53EA" w:rsidRDefault="00945BF7" w:rsidP="00945BF7">
      <w:pPr>
        <w:rPr>
          <w:color w:val="000000"/>
        </w:rPr>
      </w:pPr>
    </w:p>
    <w:p w:rsidR="00EA7505" w:rsidRPr="00092A6F" w:rsidRDefault="00EA7505" w:rsidP="00EA7505">
      <w:pPr>
        <w:spacing w:line="360" w:lineRule="auto"/>
        <w:rPr>
          <w:sz w:val="28"/>
        </w:rPr>
      </w:pPr>
      <w:bookmarkStart w:id="12" w:name="_Toc195684514"/>
      <w:r w:rsidRPr="00351DD3">
        <w:rPr>
          <w:sz w:val="28"/>
        </w:rPr>
        <w:lastRenderedPageBreak/>
        <w:t>The corrective actions taken by BTD are sufficient to close all deficiencies in this area.</w:t>
      </w:r>
    </w:p>
    <w:p w:rsidR="006415EE" w:rsidRDefault="006415EE">
      <w:pPr>
        <w:pStyle w:val="BHLevel2"/>
        <w:tabs>
          <w:tab w:val="left" w:pos="1440"/>
        </w:tabs>
        <w:spacing w:line="360" w:lineRule="auto"/>
        <w:ind w:left="360" w:firstLine="360"/>
        <w:rPr>
          <w:sz w:val="28"/>
        </w:rPr>
      </w:pPr>
      <w:r>
        <w:rPr>
          <w:sz w:val="28"/>
          <w:u w:val="none"/>
        </w:rPr>
        <w:t>4.</w:t>
      </w:r>
      <w:r>
        <w:rPr>
          <w:sz w:val="28"/>
          <w:u w:val="none"/>
        </w:rPr>
        <w:tab/>
      </w:r>
      <w:r>
        <w:rPr>
          <w:sz w:val="28"/>
        </w:rPr>
        <w:t>Designation of Personnel Responsibility</w:t>
      </w:r>
      <w:bookmarkEnd w:id="12"/>
    </w:p>
    <w:p w:rsidR="006415EE" w:rsidRDefault="006415EE">
      <w:pPr>
        <w:pStyle w:val="BodyText"/>
        <w:spacing w:line="360" w:lineRule="auto"/>
        <w:jc w:val="left"/>
        <w:rPr>
          <w:noProof w:val="0"/>
          <w:sz w:val="28"/>
        </w:rPr>
      </w:pPr>
      <w:r>
        <w:rPr>
          <w:b/>
          <w:bCs/>
          <w:noProof w:val="0"/>
          <w:sz w:val="28"/>
        </w:rPr>
        <w:t>Requirement</w:t>
      </w:r>
      <w:r>
        <w:rPr>
          <w:noProof w:val="0"/>
          <w:sz w:val="28"/>
        </w:rPr>
        <w:t xml:space="preserve">: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6415EE" w:rsidRDefault="006415EE">
      <w:pPr>
        <w:pStyle w:val="BodyText"/>
        <w:spacing w:line="360" w:lineRule="auto"/>
        <w:jc w:val="left"/>
        <w:rPr>
          <w:noProof w:val="0"/>
          <w:sz w:val="28"/>
        </w:rPr>
      </w:pPr>
    </w:p>
    <w:p w:rsidR="006415EE" w:rsidRDefault="006415EE">
      <w:pPr>
        <w:pStyle w:val="ListContinue2"/>
        <w:spacing w:after="0" w:line="360" w:lineRule="auto"/>
        <w:ind w:left="0"/>
        <w:rPr>
          <w:noProof w:val="0"/>
          <w:sz w:val="28"/>
        </w:rPr>
      </w:pPr>
      <w:r>
        <w:rPr>
          <w:b/>
          <w:bCs/>
          <w:noProof w:val="0"/>
          <w:sz w:val="28"/>
          <w:szCs w:val="24"/>
        </w:rPr>
        <w:t>Finding</w:t>
      </w:r>
      <w:r>
        <w:rPr>
          <w:noProof w:val="0"/>
          <w:sz w:val="28"/>
          <w:szCs w:val="24"/>
        </w:rPr>
        <w:t xml:space="preserve">: During this Compliance Review of BTD, deficiencies were found with FTA requirements for Designation of Personnel Responsibilities.  </w:t>
      </w:r>
      <w:bookmarkStart w:id="13" w:name="OLE_LINK1"/>
      <w:r>
        <w:rPr>
          <w:noProof w:val="0"/>
          <w:sz w:val="28"/>
          <w:szCs w:val="24"/>
        </w:rPr>
        <w:t>T</w:t>
      </w:r>
      <w:r>
        <w:rPr>
          <w:noProof w:val="0"/>
          <w:sz w:val="28"/>
        </w:rPr>
        <w:t>he Program Guidelines of FTA Circular 4704.1 Chapter III, 2c states:</w:t>
      </w:r>
    </w:p>
    <w:bookmarkEnd w:id="13"/>
    <w:p w:rsidR="006415EE" w:rsidRDefault="006415EE">
      <w:pPr>
        <w:pStyle w:val="ListContinue2"/>
        <w:spacing w:after="0" w:line="360" w:lineRule="auto"/>
        <w:ind w:left="0"/>
        <w:rPr>
          <w:noProof w:val="0"/>
          <w:sz w:val="28"/>
        </w:rPr>
      </w:pPr>
    </w:p>
    <w:p w:rsidR="006415EE" w:rsidRDefault="006415EE">
      <w:pPr>
        <w:pStyle w:val="BodyText"/>
        <w:ind w:left="720"/>
        <w:jc w:val="left"/>
        <w:rPr>
          <w:noProof w:val="0"/>
          <w:color w:val="0000FF"/>
          <w:sz w:val="28"/>
        </w:rPr>
      </w:pPr>
      <w:r>
        <w:rPr>
          <w:i/>
          <w:iCs/>
          <w:noProof w:val="0"/>
          <w:sz w:val="28"/>
        </w:rPr>
        <w:t>An executive should be appointed as Manager/Director of EEO who reports and is directly responsible to the agency’s CEO</w:t>
      </w:r>
      <w:r>
        <w:rPr>
          <w:noProof w:val="0"/>
          <w:sz w:val="28"/>
        </w:rPr>
        <w:t xml:space="preserve">. </w:t>
      </w:r>
      <w:r>
        <w:rPr>
          <w:i/>
          <w:iCs/>
          <w:noProof w:val="0"/>
          <w:sz w:val="28"/>
        </w:rPr>
        <w:t>Since managing the EEO program requires a major commitment of time and resources, the Manager/Director of EEO should be given top management support and assigned a staff commensurate with the importance of this program</w:t>
      </w:r>
      <w:r>
        <w:rPr>
          <w:noProof w:val="0"/>
          <w:sz w:val="28"/>
        </w:rPr>
        <w:t>.</w:t>
      </w:r>
      <w:r>
        <w:rPr>
          <w:noProof w:val="0"/>
          <w:color w:val="0000FF"/>
          <w:sz w:val="28"/>
        </w:rPr>
        <w:t xml:space="preserve"> </w:t>
      </w:r>
    </w:p>
    <w:p w:rsidR="006415EE" w:rsidRDefault="006415EE">
      <w:pPr>
        <w:pStyle w:val="BodyText"/>
        <w:ind w:left="720"/>
        <w:jc w:val="left"/>
        <w:rPr>
          <w:noProof w:val="0"/>
          <w:sz w:val="28"/>
        </w:rPr>
      </w:pPr>
    </w:p>
    <w:p w:rsidR="006415EE" w:rsidRDefault="006415EE" w:rsidP="006415EE">
      <w:pPr>
        <w:pStyle w:val="BodyText"/>
        <w:spacing w:line="360" w:lineRule="auto"/>
        <w:jc w:val="left"/>
        <w:rPr>
          <w:noProof w:val="0"/>
          <w:sz w:val="28"/>
        </w:rPr>
      </w:pPr>
      <w:r>
        <w:rPr>
          <w:noProof w:val="0"/>
          <w:sz w:val="28"/>
        </w:rPr>
        <w:t>At the time of the site visit,</w:t>
      </w:r>
      <w:r>
        <w:rPr>
          <w:noProof w:val="0"/>
          <w:color w:val="0000FF"/>
          <w:sz w:val="28"/>
        </w:rPr>
        <w:t xml:space="preserve"> </w:t>
      </w:r>
      <w:r>
        <w:rPr>
          <w:noProof w:val="0"/>
          <w:sz w:val="28"/>
        </w:rPr>
        <w:t>the</w:t>
      </w:r>
      <w:r>
        <w:rPr>
          <w:noProof w:val="0"/>
          <w:color w:val="0000FF"/>
          <w:sz w:val="28"/>
        </w:rPr>
        <w:t xml:space="preserve"> </w:t>
      </w:r>
      <w:r>
        <w:rPr>
          <w:noProof w:val="0"/>
          <w:sz w:val="28"/>
        </w:rPr>
        <w:t>Executive Vice President/ Deputy CEO</w:t>
      </w:r>
      <w:r>
        <w:rPr>
          <w:sz w:val="28"/>
        </w:rPr>
        <w:t xml:space="preserve"> was designated in the </w:t>
      </w:r>
      <w:r>
        <w:rPr>
          <w:i/>
          <w:noProof w:val="0"/>
          <w:sz w:val="28"/>
        </w:rPr>
        <w:t xml:space="preserve">BTD (The District) Equal Opportunity &amp; Affirmative Action Plan, July, 2008 </w:t>
      </w:r>
      <w:r>
        <w:rPr>
          <w:sz w:val="28"/>
        </w:rPr>
        <w:t xml:space="preserve">as the </w:t>
      </w:r>
      <w:r>
        <w:rPr>
          <w:noProof w:val="0"/>
          <w:sz w:val="28"/>
        </w:rPr>
        <w:t>EEO Officer</w:t>
      </w:r>
      <w:r>
        <w:rPr>
          <w:sz w:val="28"/>
        </w:rPr>
        <w:t>.  This position reported to the CEO.</w:t>
      </w:r>
      <w:r>
        <w:rPr>
          <w:noProof w:val="0"/>
          <w:sz w:val="28"/>
        </w:rPr>
        <w:t xml:space="preserve">  The Plan also indicated that the Director of Human Resource was responsible for EEO duties and responsibilities.  In its initial submittal of responses to the Compliance Review agenda letter information request, BTD provided a “</w:t>
      </w:r>
      <w:r w:rsidRPr="0058478E">
        <w:rPr>
          <w:i/>
          <w:noProof w:val="0"/>
          <w:sz w:val="28"/>
        </w:rPr>
        <w:t>Position</w:t>
      </w:r>
      <w:r>
        <w:rPr>
          <w:i/>
          <w:noProof w:val="0"/>
          <w:sz w:val="28"/>
        </w:rPr>
        <w:t xml:space="preserve"> </w:t>
      </w:r>
      <w:r w:rsidRPr="0058478E">
        <w:rPr>
          <w:i/>
          <w:noProof w:val="0"/>
          <w:sz w:val="28"/>
        </w:rPr>
        <w:t xml:space="preserve">Description </w:t>
      </w:r>
      <w:r>
        <w:rPr>
          <w:i/>
          <w:noProof w:val="0"/>
          <w:sz w:val="28"/>
        </w:rPr>
        <w:t>f</w:t>
      </w:r>
      <w:r w:rsidRPr="0058478E">
        <w:rPr>
          <w:i/>
          <w:noProof w:val="0"/>
          <w:sz w:val="28"/>
        </w:rPr>
        <w:t xml:space="preserve">or Executive </w:t>
      </w:r>
      <w:proofErr w:type="gramStart"/>
      <w:r w:rsidRPr="0058478E">
        <w:rPr>
          <w:i/>
          <w:noProof w:val="0"/>
          <w:sz w:val="28"/>
        </w:rPr>
        <w:t>Vice</w:t>
      </w:r>
      <w:proofErr w:type="gramEnd"/>
      <w:r w:rsidRPr="0058478E">
        <w:rPr>
          <w:i/>
          <w:noProof w:val="0"/>
          <w:sz w:val="28"/>
        </w:rPr>
        <w:t xml:space="preserve"> President/Deputy CEO</w:t>
      </w:r>
      <w:r>
        <w:rPr>
          <w:noProof w:val="0"/>
          <w:sz w:val="28"/>
        </w:rPr>
        <w:t>” and “</w:t>
      </w:r>
      <w:r w:rsidRPr="0058478E">
        <w:rPr>
          <w:i/>
          <w:noProof w:val="0"/>
          <w:sz w:val="28"/>
        </w:rPr>
        <w:t xml:space="preserve">Position Description </w:t>
      </w:r>
      <w:r>
        <w:rPr>
          <w:i/>
          <w:noProof w:val="0"/>
          <w:sz w:val="28"/>
        </w:rPr>
        <w:t xml:space="preserve">For Director of Human </w:t>
      </w:r>
      <w:r w:rsidRPr="003E088D">
        <w:rPr>
          <w:i/>
          <w:noProof w:val="0"/>
          <w:sz w:val="28"/>
        </w:rPr>
        <w:t xml:space="preserve">Resources”.  </w:t>
      </w:r>
      <w:r w:rsidR="0052757E" w:rsidRPr="003E088D">
        <w:rPr>
          <w:noProof w:val="0"/>
          <w:sz w:val="28"/>
        </w:rPr>
        <w:t xml:space="preserve">Neither the position description for the Director of Human Resources, </w:t>
      </w:r>
      <w:r w:rsidR="0052757E">
        <w:rPr>
          <w:noProof w:val="0"/>
          <w:sz w:val="28"/>
        </w:rPr>
        <w:t>n</w:t>
      </w:r>
      <w:r w:rsidR="0052757E" w:rsidRPr="003E088D">
        <w:rPr>
          <w:noProof w:val="0"/>
          <w:sz w:val="28"/>
        </w:rPr>
        <w:t>or the Executive Vice President</w:t>
      </w:r>
      <w:r w:rsidR="0052757E">
        <w:rPr>
          <w:noProof w:val="0"/>
          <w:sz w:val="28"/>
        </w:rPr>
        <w:t>/Deputy CEO,</w:t>
      </w:r>
      <w:r w:rsidR="0052757E" w:rsidRPr="003E088D">
        <w:rPr>
          <w:noProof w:val="0"/>
          <w:sz w:val="28"/>
        </w:rPr>
        <w:t xml:space="preserve"> included a designation of </w:t>
      </w:r>
      <w:r w:rsidR="0052757E" w:rsidRPr="003E088D">
        <w:rPr>
          <w:noProof w:val="0"/>
          <w:sz w:val="28"/>
        </w:rPr>
        <w:lastRenderedPageBreak/>
        <w:t>EEO Officer nor</w:t>
      </w:r>
      <w:r w:rsidRPr="003E088D">
        <w:rPr>
          <w:noProof w:val="0"/>
          <w:sz w:val="28"/>
        </w:rPr>
        <w:t xml:space="preserve"> a list of all of the responsibilities as outlined in FTA Circular 4704.1.</w:t>
      </w:r>
      <w:r>
        <w:rPr>
          <w:noProof w:val="0"/>
          <w:sz w:val="28"/>
        </w:rPr>
        <w:t xml:space="preserve">  </w:t>
      </w:r>
    </w:p>
    <w:p w:rsidR="006415EE" w:rsidRDefault="006415EE">
      <w:pPr>
        <w:pStyle w:val="BodyText"/>
        <w:spacing w:line="360" w:lineRule="auto"/>
        <w:jc w:val="left"/>
        <w:rPr>
          <w:noProof w:val="0"/>
          <w:sz w:val="28"/>
          <w:szCs w:val="24"/>
        </w:rPr>
      </w:pPr>
    </w:p>
    <w:p w:rsidR="006415EE" w:rsidRDefault="006415EE">
      <w:pPr>
        <w:pStyle w:val="BodyText"/>
        <w:spacing w:line="360" w:lineRule="auto"/>
        <w:jc w:val="left"/>
        <w:rPr>
          <w:noProof w:val="0"/>
          <w:sz w:val="28"/>
        </w:rPr>
      </w:pPr>
      <w:r>
        <w:rPr>
          <w:noProof w:val="0"/>
          <w:sz w:val="28"/>
          <w:szCs w:val="24"/>
        </w:rPr>
        <w:t>T</w:t>
      </w:r>
      <w:r>
        <w:rPr>
          <w:noProof w:val="0"/>
          <w:sz w:val="28"/>
        </w:rPr>
        <w:t>he Program Guidelines of FTA Circular 4704.1 Chapter III, 2c provide for nine program responsibilities, summarized in the Table below, which the EEO O</w:t>
      </w:r>
      <w:r w:rsidR="0052757E">
        <w:rPr>
          <w:noProof w:val="0"/>
          <w:sz w:val="28"/>
        </w:rPr>
        <w:t>fficer is expected to carry out</w:t>
      </w:r>
      <w:r>
        <w:rPr>
          <w:noProof w:val="0"/>
          <w:sz w:val="28"/>
        </w:rPr>
        <w:t xml:space="preserve"> as part of </w:t>
      </w:r>
      <w:r w:rsidR="0052757E">
        <w:rPr>
          <w:noProof w:val="0"/>
          <w:sz w:val="28"/>
        </w:rPr>
        <w:t>his/her</w:t>
      </w:r>
      <w:r>
        <w:rPr>
          <w:noProof w:val="0"/>
          <w:sz w:val="28"/>
        </w:rPr>
        <w:t xml:space="preserve"> job.  During the site visit, BTD revised the Position Descriptions for both the Executive Vice President/Deputy CEO and the Director of Human Resources to include all of the program responsibilities for the EEO Officer as outlined in FTA guidelines.  The following table identifies the responsibilities contained in the original and revised BTD Position Description</w:t>
      </w:r>
      <w:r w:rsidR="0052757E">
        <w:rPr>
          <w:noProof w:val="0"/>
          <w:sz w:val="28"/>
        </w:rPr>
        <w:t>s</w:t>
      </w:r>
      <w:r>
        <w:rPr>
          <w:noProof w:val="0"/>
          <w:sz w:val="28"/>
        </w:rPr>
        <w:t xml:space="preserve">: </w:t>
      </w:r>
    </w:p>
    <w:p w:rsidR="006415EE" w:rsidRPr="00134733" w:rsidRDefault="006415EE">
      <w:pPr>
        <w:pStyle w:val="BodyText"/>
        <w:spacing w:line="360" w:lineRule="auto"/>
        <w:jc w:val="left"/>
        <w:rPr>
          <w:noProof w:val="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3"/>
        <w:gridCol w:w="1790"/>
        <w:gridCol w:w="1457"/>
        <w:gridCol w:w="1457"/>
        <w:gridCol w:w="1457"/>
      </w:tblGrid>
      <w:tr w:rsidR="006415EE">
        <w:tc>
          <w:tcPr>
            <w:tcW w:w="2883" w:type="dxa"/>
            <w:vMerge w:val="restart"/>
          </w:tcPr>
          <w:p w:rsidR="006415EE" w:rsidRDefault="006415EE">
            <w:pPr>
              <w:pStyle w:val="BodyText"/>
              <w:jc w:val="left"/>
              <w:rPr>
                <w:b/>
                <w:noProof w:val="0"/>
              </w:rPr>
            </w:pPr>
            <w:r>
              <w:rPr>
                <w:b/>
                <w:noProof w:val="0"/>
              </w:rPr>
              <w:t xml:space="preserve">EEO Officer Program Responsibilities </w:t>
            </w:r>
          </w:p>
          <w:p w:rsidR="006415EE" w:rsidRDefault="006415EE" w:rsidP="006415EE">
            <w:pPr>
              <w:pStyle w:val="BodyText"/>
              <w:jc w:val="left"/>
              <w:rPr>
                <w:b/>
                <w:noProof w:val="0"/>
              </w:rPr>
            </w:pPr>
            <w:r>
              <w:rPr>
                <w:noProof w:val="0"/>
              </w:rPr>
              <w:t>(FTA Circular 4704.1 III.2.c)</w:t>
            </w:r>
          </w:p>
        </w:tc>
        <w:tc>
          <w:tcPr>
            <w:tcW w:w="6161" w:type="dxa"/>
            <w:gridSpan w:val="4"/>
          </w:tcPr>
          <w:p w:rsidR="006415EE" w:rsidRDefault="006415EE" w:rsidP="006415EE">
            <w:pPr>
              <w:pStyle w:val="BodyText"/>
              <w:jc w:val="center"/>
              <w:rPr>
                <w:b/>
                <w:noProof w:val="0"/>
              </w:rPr>
            </w:pPr>
            <w:r>
              <w:rPr>
                <w:b/>
                <w:noProof w:val="0"/>
              </w:rPr>
              <w:t>BTD Position Descriptions</w:t>
            </w:r>
          </w:p>
        </w:tc>
      </w:tr>
      <w:tr w:rsidR="006415EE">
        <w:tc>
          <w:tcPr>
            <w:tcW w:w="2883" w:type="dxa"/>
            <w:vMerge/>
          </w:tcPr>
          <w:p w:rsidR="006415EE" w:rsidRDefault="006415EE">
            <w:pPr>
              <w:pStyle w:val="BodyText"/>
              <w:jc w:val="left"/>
              <w:rPr>
                <w:b/>
                <w:noProof w:val="0"/>
              </w:rPr>
            </w:pPr>
          </w:p>
        </w:tc>
        <w:tc>
          <w:tcPr>
            <w:tcW w:w="1790" w:type="dxa"/>
          </w:tcPr>
          <w:p w:rsidR="006415EE" w:rsidRDefault="006415EE" w:rsidP="006415EE">
            <w:pPr>
              <w:pStyle w:val="BodyText"/>
              <w:jc w:val="center"/>
              <w:rPr>
                <w:noProof w:val="0"/>
              </w:rPr>
            </w:pPr>
            <w:r>
              <w:rPr>
                <w:b/>
                <w:noProof w:val="0"/>
              </w:rPr>
              <w:t>Executive Vice President</w:t>
            </w:r>
            <w:r w:rsidR="0052757E">
              <w:rPr>
                <w:b/>
                <w:noProof w:val="0"/>
              </w:rPr>
              <w:t>/ Deputy CEO</w:t>
            </w:r>
          </w:p>
        </w:tc>
        <w:tc>
          <w:tcPr>
            <w:tcW w:w="1457" w:type="dxa"/>
          </w:tcPr>
          <w:p w:rsidR="006415EE" w:rsidRDefault="006415EE" w:rsidP="006415EE">
            <w:pPr>
              <w:pStyle w:val="BodyText"/>
              <w:jc w:val="center"/>
              <w:rPr>
                <w:b/>
                <w:noProof w:val="0"/>
              </w:rPr>
            </w:pPr>
            <w:r>
              <w:rPr>
                <w:b/>
                <w:noProof w:val="0"/>
              </w:rPr>
              <w:t>Revised Executive Vice President</w:t>
            </w:r>
            <w:r w:rsidR="0052757E">
              <w:rPr>
                <w:b/>
                <w:noProof w:val="0"/>
              </w:rPr>
              <w:t>/ Deputy CEO</w:t>
            </w:r>
          </w:p>
          <w:p w:rsidR="006415EE" w:rsidRDefault="006415EE" w:rsidP="006415EE">
            <w:pPr>
              <w:pStyle w:val="BodyText"/>
              <w:jc w:val="center"/>
              <w:rPr>
                <w:b/>
                <w:noProof w:val="0"/>
              </w:rPr>
            </w:pPr>
          </w:p>
        </w:tc>
        <w:tc>
          <w:tcPr>
            <w:tcW w:w="1457" w:type="dxa"/>
          </w:tcPr>
          <w:p w:rsidR="006415EE" w:rsidRDefault="006415EE" w:rsidP="006415EE">
            <w:pPr>
              <w:pStyle w:val="BodyText"/>
              <w:jc w:val="center"/>
              <w:rPr>
                <w:b/>
                <w:noProof w:val="0"/>
              </w:rPr>
            </w:pPr>
            <w:r>
              <w:rPr>
                <w:b/>
                <w:noProof w:val="0"/>
              </w:rPr>
              <w:t>Director of Human Resources</w:t>
            </w:r>
          </w:p>
        </w:tc>
        <w:tc>
          <w:tcPr>
            <w:tcW w:w="1457" w:type="dxa"/>
          </w:tcPr>
          <w:p w:rsidR="006415EE" w:rsidRDefault="006415EE" w:rsidP="006415EE">
            <w:pPr>
              <w:pStyle w:val="BodyText"/>
              <w:jc w:val="center"/>
              <w:rPr>
                <w:b/>
                <w:noProof w:val="0"/>
              </w:rPr>
            </w:pPr>
            <w:r>
              <w:rPr>
                <w:b/>
                <w:noProof w:val="0"/>
              </w:rPr>
              <w:t>Revised Director of Human Resources</w:t>
            </w:r>
          </w:p>
        </w:tc>
      </w:tr>
      <w:tr w:rsidR="006415EE">
        <w:tc>
          <w:tcPr>
            <w:tcW w:w="2883" w:type="dxa"/>
          </w:tcPr>
          <w:p w:rsidR="006415EE" w:rsidRDefault="006415EE">
            <w:pPr>
              <w:pStyle w:val="BodyText"/>
              <w:jc w:val="left"/>
              <w:rPr>
                <w:noProof w:val="0"/>
                <w:sz w:val="22"/>
              </w:rPr>
            </w:pPr>
            <w:r>
              <w:rPr>
                <w:noProof w:val="0"/>
                <w:sz w:val="22"/>
              </w:rPr>
              <w:t>Develop EEO Policy/Program</w:t>
            </w:r>
          </w:p>
        </w:tc>
        <w:tc>
          <w:tcPr>
            <w:tcW w:w="1790"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r>
      <w:tr w:rsidR="006415EE">
        <w:tc>
          <w:tcPr>
            <w:tcW w:w="2883" w:type="dxa"/>
          </w:tcPr>
          <w:p w:rsidR="006415EE" w:rsidRDefault="006415EE">
            <w:pPr>
              <w:pStyle w:val="BodyText"/>
              <w:jc w:val="left"/>
              <w:rPr>
                <w:noProof w:val="0"/>
                <w:sz w:val="22"/>
              </w:rPr>
            </w:pPr>
            <w:r>
              <w:rPr>
                <w:noProof w:val="0"/>
                <w:sz w:val="22"/>
              </w:rPr>
              <w:t>Assist Management in Data Needs, Setting Goals and Timetables, etc.</w:t>
            </w:r>
          </w:p>
        </w:tc>
        <w:tc>
          <w:tcPr>
            <w:tcW w:w="1790"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Pr="0052757E" w:rsidRDefault="006415EE" w:rsidP="006415EE">
            <w:pPr>
              <w:pStyle w:val="BodyText"/>
              <w:jc w:val="center"/>
              <w:rPr>
                <w:b/>
                <w:noProof w:val="0"/>
                <w:sz w:val="22"/>
              </w:rPr>
            </w:pPr>
            <w:r w:rsidRPr="0052757E">
              <w:rPr>
                <w:b/>
                <w:noProof w:val="0"/>
                <w:sz w:val="22"/>
              </w:rPr>
              <w:t>No</w:t>
            </w:r>
          </w:p>
        </w:tc>
        <w:tc>
          <w:tcPr>
            <w:tcW w:w="1457" w:type="dxa"/>
          </w:tcPr>
          <w:p w:rsidR="006415EE" w:rsidRDefault="006415EE" w:rsidP="006415EE">
            <w:pPr>
              <w:pStyle w:val="BodyText"/>
              <w:jc w:val="center"/>
              <w:rPr>
                <w:noProof w:val="0"/>
                <w:sz w:val="22"/>
              </w:rPr>
            </w:pPr>
            <w:r>
              <w:rPr>
                <w:noProof w:val="0"/>
                <w:sz w:val="22"/>
              </w:rPr>
              <w:t>Yes</w:t>
            </w:r>
          </w:p>
        </w:tc>
      </w:tr>
      <w:tr w:rsidR="006415EE">
        <w:tc>
          <w:tcPr>
            <w:tcW w:w="2883" w:type="dxa"/>
          </w:tcPr>
          <w:p w:rsidR="006415EE" w:rsidRDefault="006415EE">
            <w:pPr>
              <w:pStyle w:val="BodyText"/>
              <w:jc w:val="left"/>
              <w:rPr>
                <w:noProof w:val="0"/>
                <w:sz w:val="22"/>
              </w:rPr>
            </w:pPr>
            <w:r>
              <w:rPr>
                <w:noProof w:val="0"/>
                <w:sz w:val="22"/>
              </w:rPr>
              <w:t>Internal Monitoring and Reporting System</w:t>
            </w:r>
          </w:p>
        </w:tc>
        <w:tc>
          <w:tcPr>
            <w:tcW w:w="1790"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r>
      <w:tr w:rsidR="006415EE">
        <w:tc>
          <w:tcPr>
            <w:tcW w:w="2883" w:type="dxa"/>
          </w:tcPr>
          <w:p w:rsidR="006415EE" w:rsidRDefault="006415EE">
            <w:pPr>
              <w:pStyle w:val="BodyText"/>
              <w:jc w:val="left"/>
              <w:rPr>
                <w:noProof w:val="0"/>
                <w:sz w:val="22"/>
              </w:rPr>
            </w:pPr>
            <w:r>
              <w:rPr>
                <w:noProof w:val="0"/>
                <w:sz w:val="22"/>
              </w:rPr>
              <w:t>Reporting Periodically to CEO on EEO Progress</w:t>
            </w:r>
          </w:p>
        </w:tc>
        <w:tc>
          <w:tcPr>
            <w:tcW w:w="1790" w:type="dxa"/>
          </w:tcPr>
          <w:p w:rsidR="006415EE" w:rsidRPr="0052757E" w:rsidRDefault="006415EE" w:rsidP="006415EE">
            <w:pPr>
              <w:pStyle w:val="BodyText"/>
              <w:jc w:val="center"/>
              <w:rPr>
                <w:b/>
                <w:noProof w:val="0"/>
                <w:sz w:val="22"/>
              </w:rPr>
            </w:pPr>
            <w:r w:rsidRPr="0052757E">
              <w:rPr>
                <w:b/>
                <w:noProof w:val="0"/>
                <w:sz w:val="22"/>
              </w:rPr>
              <w:t>No</w:t>
            </w:r>
          </w:p>
        </w:tc>
        <w:tc>
          <w:tcPr>
            <w:tcW w:w="1457" w:type="dxa"/>
          </w:tcPr>
          <w:p w:rsidR="006415EE" w:rsidRPr="0044797D" w:rsidRDefault="006415EE" w:rsidP="006415EE">
            <w:pPr>
              <w:pStyle w:val="BodyText"/>
              <w:jc w:val="center"/>
              <w:rPr>
                <w:b/>
                <w:noProof w:val="0"/>
                <w:sz w:val="22"/>
              </w:rPr>
            </w:pPr>
            <w:r w:rsidRPr="00134733">
              <w:rPr>
                <w:noProof w:val="0"/>
                <w:sz w:val="22"/>
              </w:rPr>
              <w:t>Yes</w:t>
            </w:r>
          </w:p>
        </w:tc>
        <w:tc>
          <w:tcPr>
            <w:tcW w:w="1457" w:type="dxa"/>
          </w:tcPr>
          <w:p w:rsidR="006415EE" w:rsidRDefault="006415EE" w:rsidP="006415EE">
            <w:pPr>
              <w:pStyle w:val="BodyText"/>
              <w:jc w:val="center"/>
              <w:rPr>
                <w:noProof w:val="0"/>
                <w:sz w:val="22"/>
              </w:rPr>
            </w:pPr>
            <w:r>
              <w:rPr>
                <w:noProof w:val="0"/>
                <w:sz w:val="22"/>
              </w:rPr>
              <w:t>Not Specified</w:t>
            </w:r>
          </w:p>
        </w:tc>
        <w:tc>
          <w:tcPr>
            <w:tcW w:w="1457" w:type="dxa"/>
          </w:tcPr>
          <w:p w:rsidR="006415EE" w:rsidRPr="00C82561" w:rsidRDefault="006415EE" w:rsidP="006415EE">
            <w:pPr>
              <w:pStyle w:val="BodyText"/>
              <w:jc w:val="center"/>
              <w:rPr>
                <w:noProof w:val="0"/>
                <w:sz w:val="22"/>
              </w:rPr>
            </w:pPr>
            <w:r w:rsidRPr="00C82561">
              <w:rPr>
                <w:noProof w:val="0"/>
                <w:sz w:val="22"/>
              </w:rPr>
              <w:t>Not required</w:t>
            </w:r>
          </w:p>
        </w:tc>
      </w:tr>
      <w:tr w:rsidR="006415EE">
        <w:tc>
          <w:tcPr>
            <w:tcW w:w="2883" w:type="dxa"/>
          </w:tcPr>
          <w:p w:rsidR="006415EE" w:rsidRDefault="006415EE">
            <w:pPr>
              <w:pStyle w:val="BodyText"/>
              <w:jc w:val="left"/>
              <w:rPr>
                <w:noProof w:val="0"/>
                <w:sz w:val="22"/>
              </w:rPr>
            </w:pPr>
            <w:r>
              <w:rPr>
                <w:noProof w:val="0"/>
                <w:sz w:val="22"/>
              </w:rPr>
              <w:t>Liaison to Outside Organizations/Groups</w:t>
            </w:r>
          </w:p>
        </w:tc>
        <w:tc>
          <w:tcPr>
            <w:tcW w:w="1790"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r>
      <w:tr w:rsidR="006415EE">
        <w:tc>
          <w:tcPr>
            <w:tcW w:w="2883" w:type="dxa"/>
          </w:tcPr>
          <w:p w:rsidR="006415EE" w:rsidRDefault="006415EE">
            <w:pPr>
              <w:pStyle w:val="BodyText"/>
              <w:jc w:val="left"/>
              <w:rPr>
                <w:noProof w:val="0"/>
                <w:sz w:val="22"/>
              </w:rPr>
            </w:pPr>
            <w:r>
              <w:rPr>
                <w:noProof w:val="0"/>
                <w:sz w:val="22"/>
              </w:rPr>
              <w:t>Current Information Dissemination</w:t>
            </w:r>
          </w:p>
        </w:tc>
        <w:tc>
          <w:tcPr>
            <w:tcW w:w="1790"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r>
      <w:tr w:rsidR="006415EE">
        <w:tc>
          <w:tcPr>
            <w:tcW w:w="2883" w:type="dxa"/>
          </w:tcPr>
          <w:p w:rsidR="006415EE" w:rsidRDefault="006415EE">
            <w:pPr>
              <w:pStyle w:val="BodyText"/>
              <w:jc w:val="left"/>
              <w:rPr>
                <w:noProof w:val="0"/>
                <w:sz w:val="22"/>
              </w:rPr>
            </w:pPr>
            <w:r>
              <w:rPr>
                <w:noProof w:val="0"/>
                <w:sz w:val="22"/>
              </w:rPr>
              <w:t>Recruitment Assistance/Establish Outreach Sources</w:t>
            </w:r>
          </w:p>
        </w:tc>
        <w:tc>
          <w:tcPr>
            <w:tcW w:w="1790" w:type="dxa"/>
          </w:tcPr>
          <w:p w:rsidR="006415EE" w:rsidRPr="0052757E" w:rsidRDefault="006415EE" w:rsidP="006415EE">
            <w:pPr>
              <w:pStyle w:val="BodyText"/>
              <w:jc w:val="center"/>
              <w:rPr>
                <w:b/>
                <w:noProof w:val="0"/>
                <w:sz w:val="22"/>
              </w:rPr>
            </w:pPr>
            <w:r w:rsidRPr="0052757E">
              <w:rPr>
                <w:b/>
                <w:noProof w:val="0"/>
                <w:sz w:val="22"/>
              </w:rPr>
              <w:t>No</w:t>
            </w:r>
          </w:p>
        </w:tc>
        <w:tc>
          <w:tcPr>
            <w:tcW w:w="1457" w:type="dxa"/>
          </w:tcPr>
          <w:p w:rsidR="006415EE" w:rsidRPr="00C82561" w:rsidRDefault="006415EE" w:rsidP="006415EE">
            <w:pPr>
              <w:pStyle w:val="BodyText"/>
              <w:jc w:val="center"/>
              <w:rPr>
                <w:noProof w:val="0"/>
                <w:sz w:val="22"/>
              </w:rPr>
            </w:pPr>
            <w:r w:rsidRPr="00C82561">
              <w:rPr>
                <w:noProof w:val="0"/>
                <w:sz w:val="22"/>
              </w:rPr>
              <w:t>Yes</w:t>
            </w:r>
          </w:p>
        </w:tc>
        <w:tc>
          <w:tcPr>
            <w:tcW w:w="1457" w:type="dxa"/>
          </w:tcPr>
          <w:p w:rsidR="006415EE" w:rsidRDefault="006415EE" w:rsidP="006415EE">
            <w:pPr>
              <w:pStyle w:val="BodyText"/>
              <w:jc w:val="center"/>
              <w:rPr>
                <w:noProof w:val="0"/>
                <w:sz w:val="22"/>
              </w:rPr>
            </w:pPr>
            <w:r>
              <w:rPr>
                <w:noProof w:val="0"/>
                <w:sz w:val="22"/>
              </w:rPr>
              <w:t>No</w:t>
            </w:r>
          </w:p>
        </w:tc>
        <w:tc>
          <w:tcPr>
            <w:tcW w:w="1457" w:type="dxa"/>
          </w:tcPr>
          <w:p w:rsidR="006415EE" w:rsidRPr="00C82561" w:rsidRDefault="006415EE" w:rsidP="006415EE">
            <w:pPr>
              <w:pStyle w:val="BodyText"/>
              <w:jc w:val="center"/>
              <w:rPr>
                <w:noProof w:val="0"/>
                <w:sz w:val="22"/>
              </w:rPr>
            </w:pPr>
            <w:r w:rsidRPr="00C82561">
              <w:rPr>
                <w:noProof w:val="0"/>
                <w:sz w:val="22"/>
              </w:rPr>
              <w:t>Yes</w:t>
            </w:r>
          </w:p>
        </w:tc>
      </w:tr>
      <w:tr w:rsidR="006415EE">
        <w:tc>
          <w:tcPr>
            <w:tcW w:w="2883" w:type="dxa"/>
          </w:tcPr>
          <w:p w:rsidR="006415EE" w:rsidRDefault="006415EE">
            <w:pPr>
              <w:pStyle w:val="BodyText"/>
              <w:jc w:val="left"/>
              <w:rPr>
                <w:noProof w:val="0"/>
                <w:sz w:val="22"/>
              </w:rPr>
            </w:pPr>
            <w:r>
              <w:rPr>
                <w:noProof w:val="0"/>
                <w:sz w:val="22"/>
              </w:rPr>
              <w:t>Concur in All Hires/Promotions</w:t>
            </w:r>
          </w:p>
        </w:tc>
        <w:tc>
          <w:tcPr>
            <w:tcW w:w="1790" w:type="dxa"/>
          </w:tcPr>
          <w:p w:rsidR="006415EE" w:rsidRPr="0052757E" w:rsidRDefault="006415EE" w:rsidP="006415EE">
            <w:pPr>
              <w:pStyle w:val="BodyText"/>
              <w:jc w:val="center"/>
              <w:rPr>
                <w:b/>
                <w:noProof w:val="0"/>
                <w:sz w:val="22"/>
              </w:rPr>
            </w:pPr>
            <w:r w:rsidRPr="0052757E">
              <w:rPr>
                <w:b/>
                <w:noProof w:val="0"/>
                <w:sz w:val="22"/>
              </w:rPr>
              <w:t>No</w:t>
            </w:r>
          </w:p>
        </w:tc>
        <w:tc>
          <w:tcPr>
            <w:tcW w:w="1457" w:type="dxa"/>
          </w:tcPr>
          <w:p w:rsidR="006415EE" w:rsidRPr="00BB3DAB"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Not Specified</w:t>
            </w:r>
          </w:p>
        </w:tc>
        <w:tc>
          <w:tcPr>
            <w:tcW w:w="1457" w:type="dxa"/>
          </w:tcPr>
          <w:p w:rsidR="006415EE" w:rsidRPr="00BB3DAB" w:rsidRDefault="006415EE" w:rsidP="006415EE">
            <w:pPr>
              <w:pStyle w:val="BodyText"/>
              <w:jc w:val="center"/>
              <w:rPr>
                <w:noProof w:val="0"/>
                <w:sz w:val="22"/>
              </w:rPr>
            </w:pPr>
            <w:r>
              <w:rPr>
                <w:noProof w:val="0"/>
                <w:sz w:val="22"/>
              </w:rPr>
              <w:t>Not required</w:t>
            </w:r>
          </w:p>
        </w:tc>
      </w:tr>
      <w:tr w:rsidR="006415EE">
        <w:tc>
          <w:tcPr>
            <w:tcW w:w="2883" w:type="dxa"/>
          </w:tcPr>
          <w:p w:rsidR="006415EE" w:rsidRDefault="006415EE">
            <w:pPr>
              <w:pStyle w:val="BodyText"/>
              <w:jc w:val="left"/>
              <w:rPr>
                <w:noProof w:val="0"/>
                <w:sz w:val="22"/>
              </w:rPr>
            </w:pPr>
            <w:r>
              <w:rPr>
                <w:noProof w:val="0"/>
                <w:sz w:val="22"/>
              </w:rPr>
              <w:t>Process Employment Discrimination Complaints</w:t>
            </w:r>
          </w:p>
        </w:tc>
        <w:tc>
          <w:tcPr>
            <w:tcW w:w="1790"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c>
          <w:tcPr>
            <w:tcW w:w="1457" w:type="dxa"/>
          </w:tcPr>
          <w:p w:rsidR="006415EE" w:rsidRDefault="006415EE" w:rsidP="006415EE">
            <w:pPr>
              <w:pStyle w:val="BodyText"/>
              <w:jc w:val="center"/>
              <w:rPr>
                <w:noProof w:val="0"/>
                <w:sz w:val="22"/>
              </w:rPr>
            </w:pPr>
            <w:r>
              <w:rPr>
                <w:noProof w:val="0"/>
                <w:sz w:val="22"/>
              </w:rPr>
              <w:t>Yes</w:t>
            </w:r>
          </w:p>
        </w:tc>
      </w:tr>
    </w:tbl>
    <w:p w:rsidR="006415EE" w:rsidRDefault="006415EE">
      <w:pPr>
        <w:pStyle w:val="BodyText"/>
        <w:spacing w:line="360" w:lineRule="auto"/>
        <w:jc w:val="left"/>
        <w:rPr>
          <w:noProof w:val="0"/>
          <w:sz w:val="28"/>
        </w:rPr>
      </w:pPr>
    </w:p>
    <w:p w:rsidR="006415EE" w:rsidRPr="006C567E" w:rsidRDefault="0052757E" w:rsidP="006415EE">
      <w:pPr>
        <w:pStyle w:val="ListContinue2"/>
        <w:spacing w:after="0" w:line="360" w:lineRule="auto"/>
        <w:ind w:left="0"/>
        <w:rPr>
          <w:noProof w:val="0"/>
          <w:sz w:val="28"/>
        </w:rPr>
      </w:pPr>
      <w:r>
        <w:rPr>
          <w:noProof w:val="0"/>
          <w:sz w:val="28"/>
        </w:rPr>
        <w:lastRenderedPageBreak/>
        <w:t xml:space="preserve">In the </w:t>
      </w:r>
      <w:r>
        <w:rPr>
          <w:i/>
          <w:noProof w:val="0"/>
          <w:sz w:val="28"/>
        </w:rPr>
        <w:t xml:space="preserve">BTD (The District) Equal Opportunity &amp; Affirmative Action Plan, July, 2008, </w:t>
      </w:r>
      <w:r w:rsidRPr="0052757E">
        <w:rPr>
          <w:noProof w:val="0"/>
          <w:sz w:val="28"/>
        </w:rPr>
        <w:t>t</w:t>
      </w:r>
      <w:r w:rsidR="006415EE" w:rsidRPr="006C567E">
        <w:rPr>
          <w:noProof w:val="0"/>
          <w:sz w:val="28"/>
        </w:rPr>
        <w:t>h</w:t>
      </w:r>
      <w:r w:rsidR="006415EE">
        <w:rPr>
          <w:noProof w:val="0"/>
          <w:sz w:val="28"/>
        </w:rPr>
        <w:t>e Executive Vice President</w:t>
      </w:r>
      <w:r w:rsidR="006415EE" w:rsidRPr="006C567E">
        <w:rPr>
          <w:noProof w:val="0"/>
          <w:sz w:val="28"/>
        </w:rPr>
        <w:t xml:space="preserve"> was designated as BTD’s EEO Officer and reported directly to the President and CEO </w:t>
      </w:r>
      <w:r w:rsidR="006415EE">
        <w:rPr>
          <w:noProof w:val="0"/>
          <w:sz w:val="28"/>
        </w:rPr>
        <w:t xml:space="preserve">on all </w:t>
      </w:r>
      <w:r>
        <w:rPr>
          <w:noProof w:val="0"/>
          <w:sz w:val="28"/>
        </w:rPr>
        <w:t xml:space="preserve">EEO </w:t>
      </w:r>
      <w:r w:rsidR="006415EE">
        <w:rPr>
          <w:noProof w:val="0"/>
          <w:sz w:val="28"/>
        </w:rPr>
        <w:t xml:space="preserve">matters. However, other than inclusion in </w:t>
      </w:r>
      <w:r>
        <w:rPr>
          <w:noProof w:val="0"/>
          <w:sz w:val="28"/>
        </w:rPr>
        <w:t>this document</w:t>
      </w:r>
      <w:r w:rsidR="006415EE">
        <w:rPr>
          <w:noProof w:val="0"/>
          <w:sz w:val="28"/>
        </w:rPr>
        <w:t>, the Executive Vice President</w:t>
      </w:r>
      <w:r>
        <w:rPr>
          <w:noProof w:val="0"/>
          <w:sz w:val="28"/>
        </w:rPr>
        <w:t>/Deputy CEO</w:t>
      </w:r>
      <w:r w:rsidR="006415EE" w:rsidRPr="006C567E">
        <w:rPr>
          <w:noProof w:val="0"/>
          <w:sz w:val="28"/>
        </w:rPr>
        <w:t xml:space="preserve"> </w:t>
      </w:r>
      <w:r w:rsidR="006415EE">
        <w:rPr>
          <w:noProof w:val="0"/>
          <w:sz w:val="28"/>
        </w:rPr>
        <w:t>was not identified as the EEO Officer in any documents.  As was determined in the staff interviews cond</w:t>
      </w:r>
      <w:r>
        <w:rPr>
          <w:noProof w:val="0"/>
          <w:sz w:val="28"/>
        </w:rPr>
        <w:t>ucted during the site visit, most</w:t>
      </w:r>
      <w:r w:rsidR="006415EE">
        <w:rPr>
          <w:noProof w:val="0"/>
          <w:sz w:val="28"/>
        </w:rPr>
        <w:t xml:space="preserve"> of the staff did not know who </w:t>
      </w:r>
      <w:r>
        <w:rPr>
          <w:noProof w:val="0"/>
          <w:sz w:val="28"/>
        </w:rPr>
        <w:t>the EEO Officer was</w:t>
      </w:r>
      <w:r w:rsidR="006415EE" w:rsidRPr="006C567E">
        <w:rPr>
          <w:noProof w:val="0"/>
          <w:sz w:val="28"/>
        </w:rPr>
        <w:t>.</w:t>
      </w:r>
      <w:r w:rsidR="006415EE">
        <w:rPr>
          <w:noProof w:val="0"/>
          <w:sz w:val="28"/>
        </w:rPr>
        <w:t xml:space="preserve">  Prior to the conclusion of the site visit, BTD issued a revised EEO Policy Statement to all employees and </w:t>
      </w:r>
      <w:r w:rsidR="004B5B8F">
        <w:rPr>
          <w:noProof w:val="0"/>
          <w:sz w:val="28"/>
        </w:rPr>
        <w:t>that was posted</w:t>
      </w:r>
      <w:r w:rsidR="006415EE">
        <w:rPr>
          <w:noProof w:val="0"/>
          <w:sz w:val="28"/>
        </w:rPr>
        <w:t xml:space="preserve"> internally that </w:t>
      </w:r>
      <w:r w:rsidR="004B5B8F">
        <w:rPr>
          <w:noProof w:val="0"/>
          <w:sz w:val="28"/>
        </w:rPr>
        <w:t>identified the</w:t>
      </w:r>
      <w:r w:rsidR="006415EE">
        <w:rPr>
          <w:noProof w:val="0"/>
          <w:sz w:val="28"/>
        </w:rPr>
        <w:t xml:space="preserve"> </w:t>
      </w:r>
      <w:r w:rsidR="004B5B8F">
        <w:rPr>
          <w:noProof w:val="0"/>
          <w:sz w:val="28"/>
        </w:rPr>
        <w:t>Executive Vice President/Deputy CEO</w:t>
      </w:r>
      <w:r w:rsidR="004B5B8F" w:rsidRPr="006C567E">
        <w:rPr>
          <w:noProof w:val="0"/>
          <w:sz w:val="28"/>
        </w:rPr>
        <w:t xml:space="preserve"> </w:t>
      </w:r>
      <w:r w:rsidR="004B5B8F">
        <w:rPr>
          <w:noProof w:val="0"/>
          <w:sz w:val="28"/>
        </w:rPr>
        <w:t xml:space="preserve">as being </w:t>
      </w:r>
      <w:r w:rsidR="006415EE">
        <w:rPr>
          <w:noProof w:val="0"/>
          <w:sz w:val="28"/>
        </w:rPr>
        <w:t>the EEO Officer.  The identity of the EEO Officer was also included in a posting to be distributed to recruitment sources and community groups.</w:t>
      </w:r>
    </w:p>
    <w:p w:rsidR="006415EE" w:rsidRDefault="006415EE" w:rsidP="006415EE">
      <w:pPr>
        <w:spacing w:line="360" w:lineRule="auto"/>
        <w:rPr>
          <w:color w:val="0000FF"/>
          <w:sz w:val="28"/>
        </w:rPr>
      </w:pPr>
    </w:p>
    <w:p w:rsidR="006415EE" w:rsidRDefault="006415EE" w:rsidP="006415EE">
      <w:pPr>
        <w:spacing w:line="360" w:lineRule="auto"/>
        <w:rPr>
          <w:sz w:val="28"/>
        </w:rPr>
      </w:pPr>
      <w:r w:rsidRPr="00351DD3">
        <w:rPr>
          <w:sz w:val="28"/>
        </w:rPr>
        <w:t>The corrective actions taken by BTD are sufficient to close all deficiencies in this area.</w:t>
      </w:r>
    </w:p>
    <w:p w:rsidR="00EA7505" w:rsidRPr="00092A6F" w:rsidRDefault="00EA7505" w:rsidP="006415EE">
      <w:pPr>
        <w:spacing w:line="360" w:lineRule="auto"/>
        <w:rPr>
          <w:sz w:val="28"/>
        </w:rPr>
      </w:pPr>
    </w:p>
    <w:p w:rsidR="006415EE" w:rsidRDefault="006415EE">
      <w:pPr>
        <w:pStyle w:val="BHLevel2"/>
        <w:tabs>
          <w:tab w:val="clear" w:pos="1440"/>
        </w:tabs>
        <w:ind w:left="720" w:firstLine="0"/>
        <w:rPr>
          <w:sz w:val="28"/>
        </w:rPr>
      </w:pPr>
      <w:bookmarkStart w:id="14" w:name="_Toc195684515"/>
      <w:r>
        <w:rPr>
          <w:sz w:val="28"/>
          <w:u w:val="none"/>
        </w:rPr>
        <w:t>5.</w:t>
      </w:r>
      <w:r>
        <w:rPr>
          <w:sz w:val="28"/>
          <w:u w:val="none"/>
        </w:rPr>
        <w:tab/>
      </w:r>
      <w:r>
        <w:rPr>
          <w:sz w:val="28"/>
        </w:rPr>
        <w:t>Utilization Analysis</w:t>
      </w:r>
      <w:bookmarkEnd w:id="14"/>
    </w:p>
    <w:p w:rsidR="006415EE" w:rsidRPr="00641473" w:rsidRDefault="006415EE">
      <w:pPr>
        <w:spacing w:line="360" w:lineRule="auto"/>
        <w:rPr>
          <w:sz w:val="28"/>
        </w:rPr>
      </w:pPr>
      <w:r>
        <w:rPr>
          <w:b/>
          <w:bCs/>
          <w:sz w:val="28"/>
        </w:rPr>
        <w:t>Requirement</w:t>
      </w:r>
      <w:r>
        <w:rPr>
          <w:sz w:val="28"/>
        </w:rPr>
        <w:t>:  The purpose of the utilization analysis is to identify those job categories where there is an underutilization and/or concentration of minorities and women in relation to their availability in the relevant labo</w:t>
      </w:r>
      <w:r w:rsidRPr="00641473">
        <w:rPr>
          <w:sz w:val="28"/>
        </w:rPr>
        <w:t xml:space="preserve">r market.  </w:t>
      </w:r>
    </w:p>
    <w:p w:rsidR="006415EE" w:rsidRDefault="006415EE" w:rsidP="006415EE">
      <w:pPr>
        <w:spacing w:line="360" w:lineRule="auto"/>
        <w:rPr>
          <w:b/>
          <w:bCs/>
          <w:sz w:val="28"/>
        </w:rPr>
      </w:pPr>
    </w:p>
    <w:p w:rsidR="006415EE" w:rsidRDefault="006415EE" w:rsidP="006415EE">
      <w:pPr>
        <w:spacing w:line="360" w:lineRule="auto"/>
        <w:rPr>
          <w:color w:val="0000FF"/>
          <w:sz w:val="28"/>
        </w:rPr>
      </w:pPr>
      <w:r>
        <w:rPr>
          <w:b/>
          <w:bCs/>
          <w:sz w:val="28"/>
        </w:rPr>
        <w:t>Finding</w:t>
      </w:r>
      <w:r>
        <w:rPr>
          <w:sz w:val="28"/>
        </w:rPr>
        <w:t xml:space="preserve">: During this Compliance Review of BTD, no deficiencies were found with FTA requirements for Utilization Analysis.  </w:t>
      </w:r>
    </w:p>
    <w:p w:rsidR="006415EE" w:rsidRDefault="006415EE" w:rsidP="006415EE">
      <w:pPr>
        <w:spacing w:line="360" w:lineRule="auto"/>
        <w:rPr>
          <w:sz w:val="28"/>
        </w:rPr>
      </w:pPr>
    </w:p>
    <w:p w:rsidR="006415EE" w:rsidRDefault="006415EE" w:rsidP="006415EE">
      <w:pPr>
        <w:spacing w:line="360" w:lineRule="auto"/>
        <w:rPr>
          <w:sz w:val="28"/>
        </w:rPr>
      </w:pPr>
      <w:r>
        <w:rPr>
          <w:sz w:val="28"/>
        </w:rPr>
        <w:t>Prior to the Compliance R</w:t>
      </w:r>
      <w:r w:rsidRPr="00641473">
        <w:rPr>
          <w:sz w:val="28"/>
        </w:rPr>
        <w:t>eview</w:t>
      </w:r>
      <w:r w:rsidR="004B5B8F">
        <w:rPr>
          <w:sz w:val="28"/>
        </w:rPr>
        <w:t>,</w:t>
      </w:r>
      <w:r w:rsidRPr="00641473">
        <w:rPr>
          <w:sz w:val="28"/>
        </w:rPr>
        <w:t xml:space="preserve"> BTD provide</w:t>
      </w:r>
      <w:r w:rsidR="004B5B8F">
        <w:rPr>
          <w:sz w:val="28"/>
        </w:rPr>
        <w:t>d the R</w:t>
      </w:r>
      <w:r w:rsidRPr="00641473">
        <w:rPr>
          <w:sz w:val="28"/>
        </w:rPr>
        <w:t xml:space="preserve">eview team with a copy of its most recent workforce utilization analysis for 2008. </w:t>
      </w:r>
      <w:r>
        <w:rPr>
          <w:sz w:val="28"/>
        </w:rPr>
        <w:t xml:space="preserve">The document was titled </w:t>
      </w:r>
      <w:r w:rsidRPr="004B5B8F">
        <w:rPr>
          <w:i/>
          <w:sz w:val="28"/>
        </w:rPr>
        <w:t xml:space="preserve">Brazos </w:t>
      </w:r>
      <w:r w:rsidRPr="004B5B8F">
        <w:rPr>
          <w:i/>
          <w:sz w:val="28"/>
        </w:rPr>
        <w:lastRenderedPageBreak/>
        <w:t>Transit District Workfo</w:t>
      </w:r>
      <w:r w:rsidR="004B5B8F" w:rsidRPr="004B5B8F">
        <w:rPr>
          <w:i/>
          <w:sz w:val="28"/>
        </w:rPr>
        <w:t>rce Analysis and Goal</w:t>
      </w:r>
      <w:r w:rsidR="00AD1DDA">
        <w:rPr>
          <w:i/>
          <w:sz w:val="28"/>
        </w:rPr>
        <w:t>,</w:t>
      </w:r>
      <w:r w:rsidR="004B5B8F" w:rsidRPr="004B5B8F">
        <w:rPr>
          <w:i/>
          <w:sz w:val="28"/>
        </w:rPr>
        <w:t xml:space="preserve"> June 2008</w:t>
      </w:r>
      <w:r>
        <w:rPr>
          <w:sz w:val="28"/>
        </w:rPr>
        <w:t xml:space="preserve">.   </w:t>
      </w:r>
      <w:r w:rsidR="004B5B8F">
        <w:rPr>
          <w:sz w:val="28"/>
        </w:rPr>
        <w:t>The BTD Utilization Analysi</w:t>
      </w:r>
      <w:r w:rsidRPr="00641473">
        <w:rPr>
          <w:sz w:val="28"/>
        </w:rPr>
        <w:t>s showed the workforce by:</w:t>
      </w:r>
    </w:p>
    <w:p w:rsidR="006415EE" w:rsidRPr="00641473" w:rsidRDefault="006415EE" w:rsidP="006415EE">
      <w:pPr>
        <w:spacing w:line="360" w:lineRule="auto"/>
        <w:rPr>
          <w:sz w:val="28"/>
        </w:rPr>
      </w:pPr>
    </w:p>
    <w:p w:rsidR="006415EE" w:rsidRPr="00641473" w:rsidRDefault="006415EE" w:rsidP="006415EE">
      <w:pPr>
        <w:numPr>
          <w:ilvl w:val="0"/>
          <w:numId w:val="31"/>
        </w:numPr>
        <w:spacing w:line="360" w:lineRule="auto"/>
        <w:rPr>
          <w:sz w:val="28"/>
        </w:rPr>
      </w:pPr>
      <w:r w:rsidRPr="00641473">
        <w:rPr>
          <w:sz w:val="28"/>
        </w:rPr>
        <w:t>Categories/Job Groups</w:t>
      </w:r>
    </w:p>
    <w:p w:rsidR="006415EE" w:rsidRPr="00641473" w:rsidRDefault="006415EE" w:rsidP="006415EE">
      <w:pPr>
        <w:numPr>
          <w:ilvl w:val="0"/>
          <w:numId w:val="31"/>
        </w:numPr>
        <w:spacing w:line="360" w:lineRule="auto"/>
        <w:rPr>
          <w:sz w:val="28"/>
        </w:rPr>
      </w:pPr>
      <w:r w:rsidRPr="00641473">
        <w:rPr>
          <w:sz w:val="28"/>
        </w:rPr>
        <w:t>Gender</w:t>
      </w:r>
    </w:p>
    <w:p w:rsidR="006415EE" w:rsidRPr="00641473" w:rsidRDefault="006415EE" w:rsidP="006415EE">
      <w:pPr>
        <w:numPr>
          <w:ilvl w:val="0"/>
          <w:numId w:val="31"/>
        </w:numPr>
        <w:spacing w:line="360" w:lineRule="auto"/>
        <w:rPr>
          <w:sz w:val="28"/>
        </w:rPr>
      </w:pPr>
      <w:r w:rsidRPr="00641473">
        <w:rPr>
          <w:sz w:val="28"/>
        </w:rPr>
        <w:t>Ethnicity</w:t>
      </w:r>
    </w:p>
    <w:p w:rsidR="006415EE" w:rsidRPr="00641473" w:rsidRDefault="006415EE" w:rsidP="006415EE">
      <w:pPr>
        <w:numPr>
          <w:ilvl w:val="0"/>
          <w:numId w:val="31"/>
        </w:numPr>
        <w:spacing w:line="360" w:lineRule="auto"/>
        <w:rPr>
          <w:sz w:val="28"/>
        </w:rPr>
      </w:pPr>
      <w:r w:rsidRPr="00641473">
        <w:rPr>
          <w:sz w:val="28"/>
        </w:rPr>
        <w:t>Availability</w:t>
      </w:r>
    </w:p>
    <w:p w:rsidR="006415EE" w:rsidRPr="00092A6F" w:rsidRDefault="006415EE" w:rsidP="006415EE">
      <w:pPr>
        <w:numPr>
          <w:ilvl w:val="0"/>
          <w:numId w:val="31"/>
        </w:numPr>
        <w:spacing w:line="360" w:lineRule="auto"/>
        <w:rPr>
          <w:sz w:val="28"/>
        </w:rPr>
      </w:pPr>
      <w:r w:rsidRPr="001A54DD">
        <w:rPr>
          <w:sz w:val="28"/>
        </w:rPr>
        <w:t xml:space="preserve">Number of Employees in each Category/Job Group </w:t>
      </w:r>
    </w:p>
    <w:p w:rsidR="006415EE" w:rsidRDefault="006415EE" w:rsidP="006415EE">
      <w:pPr>
        <w:spacing w:line="360" w:lineRule="auto"/>
        <w:rPr>
          <w:sz w:val="28"/>
        </w:rPr>
      </w:pPr>
    </w:p>
    <w:p w:rsidR="004B5B8F" w:rsidRDefault="004B5B8F" w:rsidP="004B5B8F">
      <w:pPr>
        <w:spacing w:line="360" w:lineRule="auto"/>
        <w:rPr>
          <w:color w:val="0000FF"/>
          <w:sz w:val="28"/>
        </w:rPr>
      </w:pPr>
      <w:r>
        <w:rPr>
          <w:sz w:val="28"/>
        </w:rPr>
        <w:t>Key findings of the 2008 utilization analysis showed:</w:t>
      </w:r>
      <w:r>
        <w:rPr>
          <w:color w:val="0000FF"/>
          <w:sz w:val="28"/>
        </w:rPr>
        <w:t xml:space="preserve"> </w:t>
      </w:r>
    </w:p>
    <w:p w:rsidR="004B5B8F" w:rsidRDefault="004B5B8F" w:rsidP="004B5B8F">
      <w:pPr>
        <w:spacing w:line="360" w:lineRule="auto"/>
        <w:rPr>
          <w:color w:val="0000FF"/>
          <w:sz w:val="28"/>
        </w:rPr>
      </w:pPr>
    </w:p>
    <w:p w:rsidR="004B5B8F" w:rsidRDefault="004B5B8F" w:rsidP="004B5B8F">
      <w:pPr>
        <w:numPr>
          <w:ilvl w:val="0"/>
          <w:numId w:val="3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8"/>
        </w:rPr>
      </w:pPr>
      <w:r>
        <w:rPr>
          <w:bCs/>
          <w:sz w:val="28"/>
        </w:rPr>
        <w:t xml:space="preserve">Hispanics were the most underrepresented group.  Hispanics represented 6.12 percent of the workforce but ten percent of the available workforce population.  </w:t>
      </w:r>
    </w:p>
    <w:p w:rsidR="004B5B8F" w:rsidRDefault="004B5B8F" w:rsidP="004B5B8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0"/>
        <w:rPr>
          <w:bCs/>
          <w:sz w:val="28"/>
        </w:rPr>
      </w:pPr>
    </w:p>
    <w:p w:rsidR="004B5B8F" w:rsidRDefault="004B5B8F" w:rsidP="004B5B8F">
      <w:pPr>
        <w:numPr>
          <w:ilvl w:val="0"/>
          <w:numId w:val="3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8"/>
        </w:rPr>
      </w:pPr>
      <w:r>
        <w:rPr>
          <w:bCs/>
          <w:sz w:val="28"/>
        </w:rPr>
        <w:t>No Hispanics were represented in 20 managerial or five professional positions in the agency.</w:t>
      </w:r>
    </w:p>
    <w:p w:rsidR="004B5B8F" w:rsidRDefault="004B5B8F" w:rsidP="004B5B8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rPr>
          <w:bCs/>
          <w:sz w:val="28"/>
        </w:rPr>
      </w:pPr>
    </w:p>
    <w:p w:rsidR="004B5B8F" w:rsidRPr="000343E4" w:rsidRDefault="004B5B8F" w:rsidP="004B5B8F">
      <w:pPr>
        <w:numPr>
          <w:ilvl w:val="0"/>
          <w:numId w:val="3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8"/>
        </w:rPr>
      </w:pPr>
      <w:r>
        <w:rPr>
          <w:bCs/>
          <w:sz w:val="28"/>
        </w:rPr>
        <w:t xml:space="preserve">Women represented 47 percent of BTD’s workforce with white female representing 27 percent of that group.  Women represented 49 percent of the available workforce.  </w:t>
      </w:r>
    </w:p>
    <w:p w:rsidR="004B5B8F" w:rsidRDefault="004B5B8F" w:rsidP="006415EE">
      <w:pPr>
        <w:spacing w:line="360" w:lineRule="auto"/>
        <w:rPr>
          <w:sz w:val="28"/>
        </w:rPr>
      </w:pPr>
    </w:p>
    <w:p w:rsidR="006415EE" w:rsidRDefault="006415EE" w:rsidP="006415EE">
      <w:pPr>
        <w:spacing w:line="360" w:lineRule="auto"/>
        <w:rPr>
          <w:sz w:val="28"/>
        </w:rPr>
      </w:pPr>
      <w:r>
        <w:rPr>
          <w:sz w:val="28"/>
        </w:rPr>
        <w:t xml:space="preserve">BTD did a Job Group Analysis by 23 different job categories. </w:t>
      </w:r>
      <w:r w:rsidRPr="002A1BC7">
        <w:rPr>
          <w:sz w:val="28"/>
        </w:rPr>
        <w:t>While th</w:t>
      </w:r>
      <w:r w:rsidR="004B5B8F">
        <w:rPr>
          <w:sz w:val="28"/>
        </w:rPr>
        <w:t>e utilization analysis met the C</w:t>
      </w:r>
      <w:r w:rsidRPr="002A1BC7">
        <w:rPr>
          <w:sz w:val="28"/>
        </w:rPr>
        <w:t>ircular requirements, its workforce grouping resulted in only one or two individuals in a designated job category.  In these categories there was always over or under utilization that would be impossible to remedy.  It was recommended that BTD utilize the EEO-1 job categories, e.g., Officials &amp; Managers, Professionals, Technicians, Operators, Office and Clerical, Mechanics, Dispatchers, Laborers (unskilled) and Service Workers</w:t>
      </w:r>
      <w:r>
        <w:rPr>
          <w:sz w:val="28"/>
        </w:rPr>
        <w:t>,</w:t>
      </w:r>
      <w:r w:rsidRPr="002A1BC7">
        <w:rPr>
          <w:sz w:val="28"/>
        </w:rPr>
        <w:t xml:space="preserve"> and reclassify BTD’s current workforce </w:t>
      </w:r>
      <w:r w:rsidRPr="002A1BC7">
        <w:rPr>
          <w:sz w:val="28"/>
        </w:rPr>
        <w:lastRenderedPageBreak/>
        <w:t xml:space="preserve">to determine areas of underutilization. </w:t>
      </w:r>
      <w:r>
        <w:rPr>
          <w:sz w:val="28"/>
        </w:rPr>
        <w:t>The Review Team did a preliminary reclassification and created the following workforce analysis:</w:t>
      </w:r>
    </w:p>
    <w:p w:rsidR="004B5B8F" w:rsidRDefault="004B5B8F" w:rsidP="006415EE">
      <w:pPr>
        <w:spacing w:line="360" w:lineRule="auto"/>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414"/>
        <w:gridCol w:w="1060"/>
        <w:gridCol w:w="1210"/>
        <w:gridCol w:w="1213"/>
        <w:gridCol w:w="1211"/>
        <w:gridCol w:w="1214"/>
        <w:gridCol w:w="1217"/>
        <w:gridCol w:w="1217"/>
      </w:tblGrid>
      <w:tr w:rsidR="006415EE" w:rsidRPr="00FE185A" w:rsidTr="004B5B8F">
        <w:trPr>
          <w:trHeight w:val="593"/>
        </w:trPr>
        <w:tc>
          <w:tcPr>
            <w:tcW w:w="1414" w:type="dxa"/>
          </w:tcPr>
          <w:p w:rsidR="006415EE" w:rsidRPr="00EC22C7" w:rsidRDefault="006415EE" w:rsidP="006415EE">
            <w:pPr>
              <w:rPr>
                <w:b/>
                <w:sz w:val="22"/>
              </w:rPr>
            </w:pPr>
            <w:r w:rsidRPr="00EC22C7">
              <w:rPr>
                <w:b/>
                <w:sz w:val="22"/>
              </w:rPr>
              <w:t>Job Category</w:t>
            </w:r>
          </w:p>
        </w:tc>
        <w:tc>
          <w:tcPr>
            <w:tcW w:w="1060" w:type="dxa"/>
          </w:tcPr>
          <w:p w:rsidR="006415EE" w:rsidRPr="00EC22C7" w:rsidRDefault="006415EE" w:rsidP="006415EE">
            <w:pPr>
              <w:rPr>
                <w:b/>
                <w:sz w:val="22"/>
              </w:rPr>
            </w:pPr>
            <w:r w:rsidRPr="00EC22C7">
              <w:rPr>
                <w:b/>
                <w:sz w:val="22"/>
              </w:rPr>
              <w:t># of Positions</w:t>
            </w:r>
          </w:p>
        </w:tc>
        <w:tc>
          <w:tcPr>
            <w:tcW w:w="1210" w:type="dxa"/>
          </w:tcPr>
          <w:p w:rsidR="006415EE" w:rsidRPr="00EC22C7" w:rsidRDefault="006415EE" w:rsidP="006415EE">
            <w:pPr>
              <w:rPr>
                <w:b/>
                <w:sz w:val="22"/>
              </w:rPr>
            </w:pPr>
            <w:r w:rsidRPr="00EC22C7">
              <w:rPr>
                <w:b/>
                <w:sz w:val="22"/>
              </w:rPr>
              <w:t>White Male</w:t>
            </w:r>
          </w:p>
        </w:tc>
        <w:tc>
          <w:tcPr>
            <w:tcW w:w="1213" w:type="dxa"/>
          </w:tcPr>
          <w:p w:rsidR="006415EE" w:rsidRPr="00EC22C7" w:rsidRDefault="006415EE" w:rsidP="006415EE">
            <w:pPr>
              <w:rPr>
                <w:b/>
                <w:sz w:val="22"/>
              </w:rPr>
            </w:pPr>
            <w:r w:rsidRPr="00EC22C7">
              <w:rPr>
                <w:b/>
                <w:sz w:val="22"/>
              </w:rPr>
              <w:t>White Female</w:t>
            </w:r>
          </w:p>
        </w:tc>
        <w:tc>
          <w:tcPr>
            <w:tcW w:w="1211" w:type="dxa"/>
          </w:tcPr>
          <w:p w:rsidR="006415EE" w:rsidRPr="00EC22C7" w:rsidRDefault="006415EE" w:rsidP="006415EE">
            <w:pPr>
              <w:rPr>
                <w:b/>
                <w:sz w:val="22"/>
              </w:rPr>
            </w:pPr>
            <w:r w:rsidRPr="00EC22C7">
              <w:rPr>
                <w:b/>
                <w:sz w:val="22"/>
              </w:rPr>
              <w:t>Black Male</w:t>
            </w:r>
          </w:p>
        </w:tc>
        <w:tc>
          <w:tcPr>
            <w:tcW w:w="1214" w:type="dxa"/>
          </w:tcPr>
          <w:p w:rsidR="006415EE" w:rsidRPr="00EC22C7" w:rsidRDefault="006415EE" w:rsidP="006415EE">
            <w:pPr>
              <w:rPr>
                <w:b/>
                <w:sz w:val="22"/>
              </w:rPr>
            </w:pPr>
            <w:r w:rsidRPr="00EC22C7">
              <w:rPr>
                <w:b/>
                <w:sz w:val="22"/>
              </w:rPr>
              <w:t>Black Female</w:t>
            </w:r>
          </w:p>
        </w:tc>
        <w:tc>
          <w:tcPr>
            <w:tcW w:w="1217" w:type="dxa"/>
          </w:tcPr>
          <w:p w:rsidR="006415EE" w:rsidRPr="00EC22C7" w:rsidRDefault="006415EE" w:rsidP="006415EE">
            <w:pPr>
              <w:rPr>
                <w:b/>
                <w:sz w:val="22"/>
              </w:rPr>
            </w:pPr>
            <w:r w:rsidRPr="00EC22C7">
              <w:rPr>
                <w:b/>
                <w:sz w:val="22"/>
              </w:rPr>
              <w:t>Hispanic Male</w:t>
            </w:r>
          </w:p>
        </w:tc>
        <w:tc>
          <w:tcPr>
            <w:tcW w:w="1217" w:type="dxa"/>
          </w:tcPr>
          <w:p w:rsidR="006415EE" w:rsidRPr="00EC22C7" w:rsidRDefault="006415EE" w:rsidP="006415EE">
            <w:pPr>
              <w:rPr>
                <w:b/>
                <w:sz w:val="22"/>
              </w:rPr>
            </w:pPr>
            <w:r w:rsidRPr="00EC22C7">
              <w:rPr>
                <w:b/>
                <w:sz w:val="22"/>
              </w:rPr>
              <w:t>Hispanic Female</w:t>
            </w:r>
          </w:p>
        </w:tc>
      </w:tr>
      <w:tr w:rsidR="006415EE" w:rsidRPr="00FE185A" w:rsidTr="004B5B8F">
        <w:tc>
          <w:tcPr>
            <w:tcW w:w="1414" w:type="dxa"/>
          </w:tcPr>
          <w:p w:rsidR="006415EE" w:rsidRPr="00FE185A" w:rsidRDefault="006415EE" w:rsidP="006415EE">
            <w:pPr>
              <w:rPr>
                <w:sz w:val="22"/>
              </w:rPr>
            </w:pPr>
            <w:r w:rsidRPr="00FE185A">
              <w:rPr>
                <w:sz w:val="22"/>
              </w:rPr>
              <w:t>Officials &amp; Managers</w:t>
            </w:r>
          </w:p>
        </w:tc>
        <w:tc>
          <w:tcPr>
            <w:tcW w:w="1060" w:type="dxa"/>
          </w:tcPr>
          <w:p w:rsidR="006415EE" w:rsidRPr="00FE185A" w:rsidRDefault="006415EE" w:rsidP="00EC22C7">
            <w:pPr>
              <w:jc w:val="center"/>
              <w:rPr>
                <w:sz w:val="22"/>
              </w:rPr>
            </w:pPr>
            <w:r w:rsidRPr="00FE185A">
              <w:rPr>
                <w:sz w:val="22"/>
              </w:rPr>
              <w:t>20</w:t>
            </w:r>
          </w:p>
        </w:tc>
        <w:tc>
          <w:tcPr>
            <w:tcW w:w="1210" w:type="dxa"/>
          </w:tcPr>
          <w:p w:rsidR="006415EE" w:rsidRPr="00FE185A" w:rsidRDefault="006415EE" w:rsidP="00EC22C7">
            <w:pPr>
              <w:jc w:val="center"/>
              <w:rPr>
                <w:sz w:val="22"/>
              </w:rPr>
            </w:pPr>
            <w:r w:rsidRPr="00FE185A">
              <w:rPr>
                <w:sz w:val="22"/>
              </w:rPr>
              <w:t>11 (55%)</w:t>
            </w:r>
          </w:p>
        </w:tc>
        <w:tc>
          <w:tcPr>
            <w:tcW w:w="1213" w:type="dxa"/>
          </w:tcPr>
          <w:p w:rsidR="006415EE" w:rsidRPr="00FE185A" w:rsidRDefault="006415EE" w:rsidP="00EC22C7">
            <w:pPr>
              <w:jc w:val="center"/>
              <w:rPr>
                <w:sz w:val="22"/>
              </w:rPr>
            </w:pPr>
            <w:r w:rsidRPr="00FE185A">
              <w:rPr>
                <w:sz w:val="22"/>
              </w:rPr>
              <w:t>6 (30%)</w:t>
            </w:r>
          </w:p>
        </w:tc>
        <w:tc>
          <w:tcPr>
            <w:tcW w:w="1211" w:type="dxa"/>
          </w:tcPr>
          <w:p w:rsidR="006415EE" w:rsidRPr="00FE185A" w:rsidRDefault="006415EE" w:rsidP="00EC22C7">
            <w:pPr>
              <w:jc w:val="center"/>
              <w:rPr>
                <w:sz w:val="22"/>
              </w:rPr>
            </w:pPr>
            <w:r w:rsidRPr="00FE185A">
              <w:rPr>
                <w:sz w:val="22"/>
              </w:rPr>
              <w:t>1 (5%)</w:t>
            </w:r>
          </w:p>
        </w:tc>
        <w:tc>
          <w:tcPr>
            <w:tcW w:w="1214" w:type="dxa"/>
          </w:tcPr>
          <w:p w:rsidR="006415EE" w:rsidRPr="00FE185A" w:rsidRDefault="006415EE" w:rsidP="00EC22C7">
            <w:pPr>
              <w:jc w:val="center"/>
              <w:rPr>
                <w:sz w:val="22"/>
              </w:rPr>
            </w:pPr>
            <w:r w:rsidRPr="00FE185A">
              <w:rPr>
                <w:sz w:val="22"/>
              </w:rPr>
              <w:t>2 (10%)</w:t>
            </w:r>
          </w:p>
        </w:tc>
        <w:tc>
          <w:tcPr>
            <w:tcW w:w="1217" w:type="dxa"/>
          </w:tcPr>
          <w:p w:rsidR="006415EE" w:rsidRPr="00FE185A" w:rsidRDefault="006415EE" w:rsidP="00EC22C7">
            <w:pPr>
              <w:jc w:val="center"/>
              <w:rPr>
                <w:sz w:val="22"/>
              </w:rPr>
            </w:pPr>
            <w:r w:rsidRPr="00FE185A">
              <w:rPr>
                <w:sz w:val="22"/>
              </w:rPr>
              <w:t>0</w:t>
            </w:r>
          </w:p>
        </w:tc>
        <w:tc>
          <w:tcPr>
            <w:tcW w:w="1217" w:type="dxa"/>
          </w:tcPr>
          <w:p w:rsidR="006415EE" w:rsidRPr="00FE185A" w:rsidRDefault="006415EE" w:rsidP="00EC22C7">
            <w:pPr>
              <w:jc w:val="center"/>
              <w:rPr>
                <w:sz w:val="22"/>
              </w:rPr>
            </w:pPr>
            <w:r w:rsidRPr="00FE185A">
              <w:rPr>
                <w:sz w:val="22"/>
              </w:rPr>
              <w:t>0</w:t>
            </w:r>
          </w:p>
        </w:tc>
      </w:tr>
      <w:tr w:rsidR="006415EE" w:rsidRPr="00FE185A" w:rsidTr="004B5B8F">
        <w:tc>
          <w:tcPr>
            <w:tcW w:w="1414" w:type="dxa"/>
          </w:tcPr>
          <w:p w:rsidR="006415EE" w:rsidRPr="00FE185A" w:rsidRDefault="006415EE" w:rsidP="006415EE">
            <w:pPr>
              <w:rPr>
                <w:sz w:val="22"/>
              </w:rPr>
            </w:pPr>
            <w:r w:rsidRPr="00FE185A">
              <w:rPr>
                <w:sz w:val="22"/>
              </w:rPr>
              <w:t>Professionals</w:t>
            </w:r>
          </w:p>
        </w:tc>
        <w:tc>
          <w:tcPr>
            <w:tcW w:w="1060" w:type="dxa"/>
          </w:tcPr>
          <w:p w:rsidR="006415EE" w:rsidRPr="00FE185A" w:rsidRDefault="006415EE" w:rsidP="00EC22C7">
            <w:pPr>
              <w:jc w:val="center"/>
              <w:rPr>
                <w:sz w:val="22"/>
              </w:rPr>
            </w:pPr>
            <w:r w:rsidRPr="00FE185A">
              <w:rPr>
                <w:sz w:val="22"/>
              </w:rPr>
              <w:t>5</w:t>
            </w:r>
          </w:p>
        </w:tc>
        <w:tc>
          <w:tcPr>
            <w:tcW w:w="1210" w:type="dxa"/>
          </w:tcPr>
          <w:p w:rsidR="006415EE" w:rsidRPr="00FE185A" w:rsidRDefault="006415EE" w:rsidP="00EC22C7">
            <w:pPr>
              <w:jc w:val="center"/>
              <w:rPr>
                <w:sz w:val="22"/>
              </w:rPr>
            </w:pPr>
            <w:r w:rsidRPr="00FE185A">
              <w:rPr>
                <w:sz w:val="22"/>
              </w:rPr>
              <w:t>2 (40%)</w:t>
            </w:r>
          </w:p>
        </w:tc>
        <w:tc>
          <w:tcPr>
            <w:tcW w:w="1213" w:type="dxa"/>
          </w:tcPr>
          <w:p w:rsidR="006415EE" w:rsidRPr="00FE185A" w:rsidRDefault="006415EE" w:rsidP="00EC22C7">
            <w:pPr>
              <w:jc w:val="center"/>
              <w:rPr>
                <w:sz w:val="22"/>
              </w:rPr>
            </w:pPr>
            <w:r w:rsidRPr="00FE185A">
              <w:rPr>
                <w:sz w:val="22"/>
              </w:rPr>
              <w:t>1 (20%)</w:t>
            </w:r>
          </w:p>
        </w:tc>
        <w:tc>
          <w:tcPr>
            <w:tcW w:w="1211" w:type="dxa"/>
          </w:tcPr>
          <w:p w:rsidR="006415EE" w:rsidRPr="00FE185A" w:rsidRDefault="006415EE" w:rsidP="00EC22C7">
            <w:pPr>
              <w:jc w:val="center"/>
              <w:rPr>
                <w:sz w:val="22"/>
              </w:rPr>
            </w:pPr>
          </w:p>
        </w:tc>
        <w:tc>
          <w:tcPr>
            <w:tcW w:w="1214" w:type="dxa"/>
          </w:tcPr>
          <w:p w:rsidR="006415EE" w:rsidRPr="00FE185A" w:rsidRDefault="006415EE" w:rsidP="00EC22C7">
            <w:pPr>
              <w:jc w:val="center"/>
              <w:rPr>
                <w:sz w:val="22"/>
              </w:rPr>
            </w:pPr>
            <w:r w:rsidRPr="00FE185A">
              <w:rPr>
                <w:sz w:val="22"/>
              </w:rPr>
              <w:t>2 (40%)</w:t>
            </w:r>
          </w:p>
        </w:tc>
        <w:tc>
          <w:tcPr>
            <w:tcW w:w="1217" w:type="dxa"/>
          </w:tcPr>
          <w:p w:rsidR="006415EE" w:rsidRPr="00FE185A" w:rsidRDefault="006415EE" w:rsidP="00EC22C7">
            <w:pPr>
              <w:jc w:val="center"/>
              <w:rPr>
                <w:sz w:val="22"/>
              </w:rPr>
            </w:pPr>
            <w:r w:rsidRPr="00FE185A">
              <w:rPr>
                <w:sz w:val="22"/>
              </w:rPr>
              <w:t>0</w:t>
            </w:r>
          </w:p>
        </w:tc>
        <w:tc>
          <w:tcPr>
            <w:tcW w:w="1217" w:type="dxa"/>
          </w:tcPr>
          <w:p w:rsidR="006415EE" w:rsidRPr="00FE185A" w:rsidRDefault="006415EE" w:rsidP="00EC22C7">
            <w:pPr>
              <w:jc w:val="center"/>
              <w:rPr>
                <w:sz w:val="22"/>
              </w:rPr>
            </w:pPr>
            <w:r w:rsidRPr="00FE185A">
              <w:rPr>
                <w:sz w:val="22"/>
              </w:rPr>
              <w:t>0</w:t>
            </w:r>
          </w:p>
        </w:tc>
      </w:tr>
      <w:tr w:rsidR="006415EE" w:rsidRPr="00FE185A" w:rsidTr="004B5B8F">
        <w:tc>
          <w:tcPr>
            <w:tcW w:w="1414" w:type="dxa"/>
          </w:tcPr>
          <w:p w:rsidR="006415EE" w:rsidRPr="00FE185A" w:rsidRDefault="006415EE" w:rsidP="006415EE">
            <w:pPr>
              <w:rPr>
                <w:sz w:val="22"/>
              </w:rPr>
            </w:pPr>
            <w:r w:rsidRPr="00FE185A">
              <w:rPr>
                <w:sz w:val="22"/>
              </w:rPr>
              <w:t>Operators</w:t>
            </w:r>
          </w:p>
        </w:tc>
        <w:tc>
          <w:tcPr>
            <w:tcW w:w="1060" w:type="dxa"/>
          </w:tcPr>
          <w:p w:rsidR="006415EE" w:rsidRPr="00FE185A" w:rsidRDefault="006415EE" w:rsidP="00EC22C7">
            <w:pPr>
              <w:jc w:val="center"/>
              <w:rPr>
                <w:sz w:val="22"/>
              </w:rPr>
            </w:pPr>
            <w:r w:rsidRPr="00FE185A">
              <w:rPr>
                <w:sz w:val="22"/>
              </w:rPr>
              <w:t>92</w:t>
            </w:r>
          </w:p>
        </w:tc>
        <w:tc>
          <w:tcPr>
            <w:tcW w:w="1210" w:type="dxa"/>
          </w:tcPr>
          <w:p w:rsidR="006415EE" w:rsidRPr="00FE185A" w:rsidRDefault="006415EE" w:rsidP="00EC22C7">
            <w:pPr>
              <w:jc w:val="center"/>
              <w:rPr>
                <w:sz w:val="22"/>
              </w:rPr>
            </w:pPr>
            <w:r w:rsidRPr="00FE185A">
              <w:rPr>
                <w:sz w:val="22"/>
              </w:rPr>
              <w:t>26 (28%)</w:t>
            </w:r>
          </w:p>
        </w:tc>
        <w:tc>
          <w:tcPr>
            <w:tcW w:w="1213" w:type="dxa"/>
          </w:tcPr>
          <w:p w:rsidR="006415EE" w:rsidRPr="00FE185A" w:rsidRDefault="006415EE" w:rsidP="00EC22C7">
            <w:pPr>
              <w:jc w:val="center"/>
              <w:rPr>
                <w:sz w:val="22"/>
              </w:rPr>
            </w:pPr>
            <w:r w:rsidRPr="00FE185A">
              <w:rPr>
                <w:sz w:val="22"/>
              </w:rPr>
              <w:t>25 (27%)</w:t>
            </w:r>
          </w:p>
        </w:tc>
        <w:tc>
          <w:tcPr>
            <w:tcW w:w="1211" w:type="dxa"/>
          </w:tcPr>
          <w:p w:rsidR="006415EE" w:rsidRPr="00FE185A" w:rsidRDefault="006415EE" w:rsidP="00EC22C7">
            <w:pPr>
              <w:jc w:val="center"/>
              <w:rPr>
                <w:sz w:val="22"/>
              </w:rPr>
            </w:pPr>
            <w:r w:rsidRPr="00FE185A">
              <w:rPr>
                <w:sz w:val="22"/>
              </w:rPr>
              <w:t>18 (19%)</w:t>
            </w:r>
          </w:p>
        </w:tc>
        <w:tc>
          <w:tcPr>
            <w:tcW w:w="1214" w:type="dxa"/>
          </w:tcPr>
          <w:p w:rsidR="006415EE" w:rsidRPr="00FE185A" w:rsidRDefault="006415EE" w:rsidP="00EC22C7">
            <w:pPr>
              <w:jc w:val="center"/>
              <w:rPr>
                <w:sz w:val="22"/>
              </w:rPr>
            </w:pPr>
            <w:r w:rsidRPr="00FE185A">
              <w:rPr>
                <w:sz w:val="22"/>
              </w:rPr>
              <w:t>18 (19%)</w:t>
            </w:r>
          </w:p>
        </w:tc>
        <w:tc>
          <w:tcPr>
            <w:tcW w:w="1217" w:type="dxa"/>
          </w:tcPr>
          <w:p w:rsidR="006415EE" w:rsidRPr="00FE185A" w:rsidRDefault="006415EE" w:rsidP="00EC22C7">
            <w:pPr>
              <w:jc w:val="center"/>
              <w:rPr>
                <w:sz w:val="22"/>
              </w:rPr>
            </w:pPr>
            <w:r w:rsidRPr="00FE185A">
              <w:rPr>
                <w:sz w:val="22"/>
              </w:rPr>
              <w:t>1 (1%)</w:t>
            </w:r>
          </w:p>
        </w:tc>
        <w:tc>
          <w:tcPr>
            <w:tcW w:w="1217" w:type="dxa"/>
          </w:tcPr>
          <w:p w:rsidR="006415EE" w:rsidRPr="00FE185A" w:rsidRDefault="006415EE" w:rsidP="00EC22C7">
            <w:pPr>
              <w:jc w:val="center"/>
              <w:rPr>
                <w:sz w:val="22"/>
              </w:rPr>
            </w:pPr>
            <w:r w:rsidRPr="00FE185A">
              <w:rPr>
                <w:sz w:val="22"/>
              </w:rPr>
              <w:t>4 (4%)</w:t>
            </w:r>
          </w:p>
        </w:tc>
      </w:tr>
      <w:tr w:rsidR="006415EE" w:rsidRPr="00FE185A" w:rsidTr="004B5B8F">
        <w:tc>
          <w:tcPr>
            <w:tcW w:w="1414" w:type="dxa"/>
          </w:tcPr>
          <w:p w:rsidR="006415EE" w:rsidRPr="00FE185A" w:rsidRDefault="006415EE" w:rsidP="006415EE">
            <w:pPr>
              <w:rPr>
                <w:sz w:val="22"/>
              </w:rPr>
            </w:pPr>
            <w:r w:rsidRPr="00FE185A">
              <w:rPr>
                <w:sz w:val="22"/>
              </w:rPr>
              <w:t>Office &amp; Clerical</w:t>
            </w:r>
          </w:p>
        </w:tc>
        <w:tc>
          <w:tcPr>
            <w:tcW w:w="1060" w:type="dxa"/>
          </w:tcPr>
          <w:p w:rsidR="006415EE" w:rsidRPr="00FE185A" w:rsidRDefault="006415EE" w:rsidP="00EC22C7">
            <w:pPr>
              <w:jc w:val="center"/>
              <w:rPr>
                <w:sz w:val="22"/>
              </w:rPr>
            </w:pPr>
            <w:r w:rsidRPr="00FE185A">
              <w:rPr>
                <w:sz w:val="22"/>
              </w:rPr>
              <w:t>3</w:t>
            </w:r>
          </w:p>
        </w:tc>
        <w:tc>
          <w:tcPr>
            <w:tcW w:w="1210" w:type="dxa"/>
          </w:tcPr>
          <w:p w:rsidR="006415EE" w:rsidRPr="00FE185A" w:rsidRDefault="006415EE" w:rsidP="00EC22C7">
            <w:pPr>
              <w:jc w:val="center"/>
              <w:rPr>
                <w:sz w:val="22"/>
              </w:rPr>
            </w:pPr>
            <w:r w:rsidRPr="00FE185A">
              <w:rPr>
                <w:sz w:val="22"/>
              </w:rPr>
              <w:t>0</w:t>
            </w:r>
          </w:p>
        </w:tc>
        <w:tc>
          <w:tcPr>
            <w:tcW w:w="1213" w:type="dxa"/>
          </w:tcPr>
          <w:p w:rsidR="006415EE" w:rsidRPr="00FE185A" w:rsidRDefault="006415EE" w:rsidP="00EC22C7">
            <w:pPr>
              <w:jc w:val="center"/>
              <w:rPr>
                <w:sz w:val="22"/>
              </w:rPr>
            </w:pPr>
            <w:r w:rsidRPr="00FE185A">
              <w:rPr>
                <w:sz w:val="22"/>
              </w:rPr>
              <w:t>2</w:t>
            </w:r>
            <w:r w:rsidR="0090452F">
              <w:rPr>
                <w:sz w:val="22"/>
              </w:rPr>
              <w:t xml:space="preserve"> (67%)</w:t>
            </w:r>
          </w:p>
        </w:tc>
        <w:tc>
          <w:tcPr>
            <w:tcW w:w="1211" w:type="dxa"/>
          </w:tcPr>
          <w:p w:rsidR="006415EE" w:rsidRPr="00FE185A" w:rsidRDefault="006415EE" w:rsidP="00EC22C7">
            <w:pPr>
              <w:jc w:val="center"/>
              <w:rPr>
                <w:sz w:val="22"/>
              </w:rPr>
            </w:pPr>
            <w:r w:rsidRPr="00FE185A">
              <w:rPr>
                <w:sz w:val="22"/>
              </w:rPr>
              <w:t>0</w:t>
            </w:r>
          </w:p>
        </w:tc>
        <w:tc>
          <w:tcPr>
            <w:tcW w:w="1214" w:type="dxa"/>
          </w:tcPr>
          <w:p w:rsidR="006415EE" w:rsidRPr="00FE185A" w:rsidRDefault="006415EE" w:rsidP="00EC22C7">
            <w:pPr>
              <w:jc w:val="center"/>
              <w:rPr>
                <w:sz w:val="22"/>
              </w:rPr>
            </w:pPr>
            <w:r w:rsidRPr="00FE185A">
              <w:rPr>
                <w:sz w:val="22"/>
              </w:rPr>
              <w:t>0</w:t>
            </w:r>
          </w:p>
        </w:tc>
        <w:tc>
          <w:tcPr>
            <w:tcW w:w="1217" w:type="dxa"/>
          </w:tcPr>
          <w:p w:rsidR="006415EE" w:rsidRPr="00FE185A" w:rsidRDefault="006415EE" w:rsidP="00EC22C7">
            <w:pPr>
              <w:jc w:val="center"/>
              <w:rPr>
                <w:sz w:val="22"/>
              </w:rPr>
            </w:pPr>
            <w:r w:rsidRPr="00FE185A">
              <w:rPr>
                <w:sz w:val="22"/>
              </w:rPr>
              <w:t>0</w:t>
            </w:r>
          </w:p>
        </w:tc>
        <w:tc>
          <w:tcPr>
            <w:tcW w:w="1217" w:type="dxa"/>
          </w:tcPr>
          <w:p w:rsidR="006415EE" w:rsidRPr="00FE185A" w:rsidRDefault="006415EE" w:rsidP="00EC22C7">
            <w:pPr>
              <w:jc w:val="center"/>
              <w:rPr>
                <w:sz w:val="22"/>
              </w:rPr>
            </w:pPr>
            <w:r w:rsidRPr="00FE185A">
              <w:rPr>
                <w:sz w:val="22"/>
              </w:rPr>
              <w:t>1</w:t>
            </w:r>
            <w:r w:rsidR="0090452F">
              <w:rPr>
                <w:sz w:val="22"/>
              </w:rPr>
              <w:t xml:space="preserve"> (33%)</w:t>
            </w:r>
          </w:p>
        </w:tc>
      </w:tr>
      <w:tr w:rsidR="006415EE" w:rsidRPr="00FE185A" w:rsidTr="004B5B8F">
        <w:tc>
          <w:tcPr>
            <w:tcW w:w="1414" w:type="dxa"/>
          </w:tcPr>
          <w:p w:rsidR="006415EE" w:rsidRPr="00FE185A" w:rsidRDefault="006415EE" w:rsidP="006415EE">
            <w:pPr>
              <w:rPr>
                <w:sz w:val="22"/>
              </w:rPr>
            </w:pPr>
            <w:r w:rsidRPr="00FE185A">
              <w:rPr>
                <w:sz w:val="22"/>
              </w:rPr>
              <w:t>Mechanics</w:t>
            </w:r>
          </w:p>
        </w:tc>
        <w:tc>
          <w:tcPr>
            <w:tcW w:w="1060" w:type="dxa"/>
          </w:tcPr>
          <w:p w:rsidR="006415EE" w:rsidRPr="00FE185A" w:rsidRDefault="006415EE" w:rsidP="00EC22C7">
            <w:pPr>
              <w:jc w:val="center"/>
              <w:rPr>
                <w:sz w:val="22"/>
              </w:rPr>
            </w:pPr>
            <w:r w:rsidRPr="00FE185A">
              <w:rPr>
                <w:sz w:val="22"/>
              </w:rPr>
              <w:t>16</w:t>
            </w:r>
          </w:p>
        </w:tc>
        <w:tc>
          <w:tcPr>
            <w:tcW w:w="1210" w:type="dxa"/>
          </w:tcPr>
          <w:p w:rsidR="006415EE" w:rsidRPr="00FE185A" w:rsidRDefault="006415EE" w:rsidP="00EC22C7">
            <w:pPr>
              <w:jc w:val="center"/>
              <w:rPr>
                <w:sz w:val="22"/>
              </w:rPr>
            </w:pPr>
            <w:r w:rsidRPr="00FE185A">
              <w:rPr>
                <w:sz w:val="22"/>
              </w:rPr>
              <w:t>11</w:t>
            </w:r>
            <w:r w:rsidR="0090452F">
              <w:rPr>
                <w:sz w:val="22"/>
              </w:rPr>
              <w:t xml:space="preserve"> (69%)</w:t>
            </w:r>
          </w:p>
        </w:tc>
        <w:tc>
          <w:tcPr>
            <w:tcW w:w="1213" w:type="dxa"/>
          </w:tcPr>
          <w:p w:rsidR="006415EE" w:rsidRPr="00FE185A" w:rsidRDefault="006415EE" w:rsidP="00EC22C7">
            <w:pPr>
              <w:jc w:val="center"/>
              <w:rPr>
                <w:sz w:val="22"/>
              </w:rPr>
            </w:pPr>
            <w:r w:rsidRPr="00FE185A">
              <w:rPr>
                <w:sz w:val="22"/>
              </w:rPr>
              <w:t>0</w:t>
            </w:r>
          </w:p>
        </w:tc>
        <w:tc>
          <w:tcPr>
            <w:tcW w:w="1211" w:type="dxa"/>
          </w:tcPr>
          <w:p w:rsidR="006415EE" w:rsidRPr="00FE185A" w:rsidRDefault="006415EE" w:rsidP="00EC22C7">
            <w:pPr>
              <w:jc w:val="center"/>
              <w:rPr>
                <w:sz w:val="22"/>
              </w:rPr>
            </w:pPr>
            <w:r w:rsidRPr="00FE185A">
              <w:rPr>
                <w:sz w:val="22"/>
              </w:rPr>
              <w:t>3</w:t>
            </w:r>
            <w:r w:rsidR="0090452F">
              <w:rPr>
                <w:sz w:val="22"/>
              </w:rPr>
              <w:t xml:space="preserve"> (18%)</w:t>
            </w:r>
          </w:p>
        </w:tc>
        <w:tc>
          <w:tcPr>
            <w:tcW w:w="1214" w:type="dxa"/>
          </w:tcPr>
          <w:p w:rsidR="006415EE" w:rsidRPr="00FE185A" w:rsidRDefault="006415EE" w:rsidP="00EC22C7">
            <w:pPr>
              <w:jc w:val="center"/>
              <w:rPr>
                <w:sz w:val="22"/>
              </w:rPr>
            </w:pPr>
            <w:r w:rsidRPr="00FE185A">
              <w:rPr>
                <w:sz w:val="22"/>
              </w:rPr>
              <w:t>0</w:t>
            </w:r>
          </w:p>
        </w:tc>
        <w:tc>
          <w:tcPr>
            <w:tcW w:w="1217" w:type="dxa"/>
          </w:tcPr>
          <w:p w:rsidR="006415EE" w:rsidRPr="00FE185A" w:rsidRDefault="006415EE" w:rsidP="00EC22C7">
            <w:pPr>
              <w:jc w:val="center"/>
              <w:rPr>
                <w:sz w:val="22"/>
              </w:rPr>
            </w:pPr>
            <w:r w:rsidRPr="00FE185A">
              <w:rPr>
                <w:sz w:val="22"/>
              </w:rPr>
              <w:t>2</w:t>
            </w:r>
            <w:r w:rsidR="0090452F">
              <w:rPr>
                <w:sz w:val="22"/>
              </w:rPr>
              <w:t xml:space="preserve"> (13%)</w:t>
            </w:r>
          </w:p>
        </w:tc>
        <w:tc>
          <w:tcPr>
            <w:tcW w:w="1217" w:type="dxa"/>
          </w:tcPr>
          <w:p w:rsidR="006415EE" w:rsidRPr="00FE185A" w:rsidRDefault="006415EE" w:rsidP="00EC22C7">
            <w:pPr>
              <w:jc w:val="center"/>
              <w:rPr>
                <w:sz w:val="22"/>
              </w:rPr>
            </w:pPr>
            <w:r w:rsidRPr="00FE185A">
              <w:rPr>
                <w:sz w:val="22"/>
              </w:rPr>
              <w:t>0</w:t>
            </w:r>
          </w:p>
        </w:tc>
      </w:tr>
      <w:tr w:rsidR="006415EE" w:rsidRPr="00FE185A" w:rsidTr="004B5B8F">
        <w:tc>
          <w:tcPr>
            <w:tcW w:w="1414" w:type="dxa"/>
          </w:tcPr>
          <w:p w:rsidR="006415EE" w:rsidRPr="00FE185A" w:rsidRDefault="006415EE" w:rsidP="006415EE">
            <w:pPr>
              <w:rPr>
                <w:sz w:val="22"/>
              </w:rPr>
            </w:pPr>
            <w:r w:rsidRPr="00FE185A">
              <w:rPr>
                <w:sz w:val="22"/>
              </w:rPr>
              <w:t>Dispatchers</w:t>
            </w:r>
          </w:p>
        </w:tc>
        <w:tc>
          <w:tcPr>
            <w:tcW w:w="1060" w:type="dxa"/>
          </w:tcPr>
          <w:p w:rsidR="006415EE" w:rsidRPr="00FE185A" w:rsidRDefault="006415EE" w:rsidP="00EC22C7">
            <w:pPr>
              <w:jc w:val="center"/>
              <w:rPr>
                <w:sz w:val="22"/>
              </w:rPr>
            </w:pPr>
            <w:r w:rsidRPr="00FE185A">
              <w:rPr>
                <w:sz w:val="22"/>
              </w:rPr>
              <w:t>8</w:t>
            </w:r>
          </w:p>
        </w:tc>
        <w:tc>
          <w:tcPr>
            <w:tcW w:w="1210" w:type="dxa"/>
          </w:tcPr>
          <w:p w:rsidR="006415EE" w:rsidRPr="00FE185A" w:rsidRDefault="006415EE" w:rsidP="00EC22C7">
            <w:pPr>
              <w:jc w:val="center"/>
              <w:rPr>
                <w:sz w:val="22"/>
              </w:rPr>
            </w:pPr>
            <w:r w:rsidRPr="00FE185A">
              <w:rPr>
                <w:sz w:val="22"/>
              </w:rPr>
              <w:t>0</w:t>
            </w:r>
          </w:p>
        </w:tc>
        <w:tc>
          <w:tcPr>
            <w:tcW w:w="1213" w:type="dxa"/>
          </w:tcPr>
          <w:p w:rsidR="006415EE" w:rsidRPr="00FE185A" w:rsidRDefault="006415EE" w:rsidP="00EC22C7">
            <w:pPr>
              <w:jc w:val="center"/>
              <w:rPr>
                <w:sz w:val="22"/>
              </w:rPr>
            </w:pPr>
            <w:r w:rsidRPr="00FE185A">
              <w:rPr>
                <w:sz w:val="22"/>
              </w:rPr>
              <w:t>6</w:t>
            </w:r>
            <w:r w:rsidR="0090452F">
              <w:rPr>
                <w:sz w:val="22"/>
              </w:rPr>
              <w:t xml:space="preserve"> (75%)</w:t>
            </w:r>
          </w:p>
        </w:tc>
        <w:tc>
          <w:tcPr>
            <w:tcW w:w="1211" w:type="dxa"/>
          </w:tcPr>
          <w:p w:rsidR="006415EE" w:rsidRPr="00FE185A" w:rsidRDefault="006415EE" w:rsidP="00EC22C7">
            <w:pPr>
              <w:jc w:val="center"/>
              <w:rPr>
                <w:sz w:val="22"/>
              </w:rPr>
            </w:pPr>
            <w:r w:rsidRPr="00FE185A">
              <w:rPr>
                <w:sz w:val="22"/>
              </w:rPr>
              <w:t>0</w:t>
            </w:r>
          </w:p>
        </w:tc>
        <w:tc>
          <w:tcPr>
            <w:tcW w:w="1214" w:type="dxa"/>
          </w:tcPr>
          <w:p w:rsidR="006415EE" w:rsidRPr="00FE185A" w:rsidRDefault="006415EE" w:rsidP="00EC22C7">
            <w:pPr>
              <w:jc w:val="center"/>
              <w:rPr>
                <w:sz w:val="22"/>
              </w:rPr>
            </w:pPr>
            <w:r w:rsidRPr="00FE185A">
              <w:rPr>
                <w:sz w:val="22"/>
              </w:rPr>
              <w:t>2</w:t>
            </w:r>
            <w:r w:rsidR="0090452F">
              <w:rPr>
                <w:sz w:val="22"/>
              </w:rPr>
              <w:t xml:space="preserve"> (25%)</w:t>
            </w:r>
          </w:p>
        </w:tc>
        <w:tc>
          <w:tcPr>
            <w:tcW w:w="1217" w:type="dxa"/>
          </w:tcPr>
          <w:p w:rsidR="006415EE" w:rsidRPr="00FE185A" w:rsidRDefault="006415EE" w:rsidP="00EC22C7">
            <w:pPr>
              <w:jc w:val="center"/>
              <w:rPr>
                <w:sz w:val="22"/>
              </w:rPr>
            </w:pPr>
            <w:r w:rsidRPr="00FE185A">
              <w:rPr>
                <w:sz w:val="22"/>
              </w:rPr>
              <w:t>0</w:t>
            </w:r>
          </w:p>
        </w:tc>
        <w:tc>
          <w:tcPr>
            <w:tcW w:w="1217" w:type="dxa"/>
          </w:tcPr>
          <w:p w:rsidR="006415EE" w:rsidRPr="00FE185A" w:rsidRDefault="006415EE" w:rsidP="00EC22C7">
            <w:pPr>
              <w:jc w:val="center"/>
              <w:rPr>
                <w:sz w:val="22"/>
              </w:rPr>
            </w:pPr>
            <w:r w:rsidRPr="00FE185A">
              <w:rPr>
                <w:sz w:val="22"/>
              </w:rPr>
              <w:t>0</w:t>
            </w:r>
          </w:p>
        </w:tc>
      </w:tr>
      <w:tr w:rsidR="006415EE" w:rsidRPr="00FE185A" w:rsidTr="004B5B8F">
        <w:tc>
          <w:tcPr>
            <w:tcW w:w="1414" w:type="dxa"/>
          </w:tcPr>
          <w:p w:rsidR="006415EE" w:rsidRPr="00FE185A" w:rsidRDefault="004B5B8F" w:rsidP="006415EE">
            <w:pPr>
              <w:rPr>
                <w:sz w:val="22"/>
              </w:rPr>
            </w:pPr>
            <w:r>
              <w:rPr>
                <w:sz w:val="22"/>
              </w:rPr>
              <w:t>Laborers</w:t>
            </w:r>
          </w:p>
        </w:tc>
        <w:tc>
          <w:tcPr>
            <w:tcW w:w="1060" w:type="dxa"/>
          </w:tcPr>
          <w:p w:rsidR="006415EE" w:rsidRPr="00FE185A" w:rsidRDefault="006415EE" w:rsidP="00EC22C7">
            <w:pPr>
              <w:jc w:val="center"/>
              <w:rPr>
                <w:sz w:val="22"/>
              </w:rPr>
            </w:pPr>
            <w:r w:rsidRPr="00FE185A">
              <w:rPr>
                <w:sz w:val="22"/>
              </w:rPr>
              <w:t>3</w:t>
            </w:r>
          </w:p>
        </w:tc>
        <w:tc>
          <w:tcPr>
            <w:tcW w:w="1210" w:type="dxa"/>
          </w:tcPr>
          <w:p w:rsidR="006415EE" w:rsidRPr="00FE185A" w:rsidRDefault="006415EE" w:rsidP="00EC22C7">
            <w:pPr>
              <w:jc w:val="center"/>
              <w:rPr>
                <w:sz w:val="22"/>
              </w:rPr>
            </w:pPr>
            <w:r w:rsidRPr="00FE185A">
              <w:rPr>
                <w:sz w:val="22"/>
              </w:rPr>
              <w:t>0</w:t>
            </w:r>
          </w:p>
        </w:tc>
        <w:tc>
          <w:tcPr>
            <w:tcW w:w="1213" w:type="dxa"/>
          </w:tcPr>
          <w:p w:rsidR="006415EE" w:rsidRPr="00FE185A" w:rsidRDefault="006415EE" w:rsidP="00EC22C7">
            <w:pPr>
              <w:jc w:val="center"/>
              <w:rPr>
                <w:sz w:val="22"/>
              </w:rPr>
            </w:pPr>
            <w:r w:rsidRPr="00FE185A">
              <w:rPr>
                <w:sz w:val="22"/>
              </w:rPr>
              <w:t>0</w:t>
            </w:r>
          </w:p>
        </w:tc>
        <w:tc>
          <w:tcPr>
            <w:tcW w:w="1211" w:type="dxa"/>
          </w:tcPr>
          <w:p w:rsidR="006415EE" w:rsidRPr="00FE185A" w:rsidRDefault="006415EE" w:rsidP="00EC22C7">
            <w:pPr>
              <w:jc w:val="center"/>
              <w:rPr>
                <w:sz w:val="22"/>
              </w:rPr>
            </w:pPr>
            <w:r w:rsidRPr="00FE185A">
              <w:rPr>
                <w:sz w:val="22"/>
              </w:rPr>
              <w:t>2</w:t>
            </w:r>
            <w:r w:rsidR="0090452F">
              <w:rPr>
                <w:sz w:val="22"/>
              </w:rPr>
              <w:t xml:space="preserve"> (67%)</w:t>
            </w:r>
          </w:p>
        </w:tc>
        <w:tc>
          <w:tcPr>
            <w:tcW w:w="1214" w:type="dxa"/>
          </w:tcPr>
          <w:p w:rsidR="006415EE" w:rsidRPr="00FE185A" w:rsidRDefault="006415EE" w:rsidP="00EC22C7">
            <w:pPr>
              <w:jc w:val="center"/>
              <w:rPr>
                <w:sz w:val="22"/>
              </w:rPr>
            </w:pPr>
            <w:r w:rsidRPr="00FE185A">
              <w:rPr>
                <w:sz w:val="22"/>
              </w:rPr>
              <w:t>0</w:t>
            </w:r>
          </w:p>
        </w:tc>
        <w:tc>
          <w:tcPr>
            <w:tcW w:w="1217" w:type="dxa"/>
          </w:tcPr>
          <w:p w:rsidR="006415EE" w:rsidRPr="00FE185A" w:rsidRDefault="006415EE" w:rsidP="00EC22C7">
            <w:pPr>
              <w:jc w:val="center"/>
              <w:rPr>
                <w:sz w:val="22"/>
              </w:rPr>
            </w:pPr>
            <w:r w:rsidRPr="00FE185A">
              <w:rPr>
                <w:sz w:val="22"/>
              </w:rPr>
              <w:t>1</w:t>
            </w:r>
            <w:r w:rsidR="0090452F">
              <w:rPr>
                <w:sz w:val="22"/>
              </w:rPr>
              <w:t xml:space="preserve"> (33%)</w:t>
            </w:r>
          </w:p>
        </w:tc>
        <w:tc>
          <w:tcPr>
            <w:tcW w:w="1217" w:type="dxa"/>
          </w:tcPr>
          <w:p w:rsidR="006415EE" w:rsidRPr="00FE185A" w:rsidRDefault="006415EE" w:rsidP="00EC22C7">
            <w:pPr>
              <w:jc w:val="center"/>
              <w:rPr>
                <w:sz w:val="22"/>
              </w:rPr>
            </w:pPr>
            <w:r w:rsidRPr="00FE185A">
              <w:rPr>
                <w:sz w:val="22"/>
              </w:rPr>
              <w:t>0</w:t>
            </w:r>
          </w:p>
        </w:tc>
      </w:tr>
      <w:tr w:rsidR="006415EE" w:rsidRPr="00FE185A" w:rsidTr="004B5B8F">
        <w:tc>
          <w:tcPr>
            <w:tcW w:w="1414" w:type="dxa"/>
            <w:tcBorders>
              <w:bottom w:val="single" w:sz="4" w:space="0" w:color="000000"/>
            </w:tcBorders>
          </w:tcPr>
          <w:p w:rsidR="006415EE" w:rsidRPr="00FE185A" w:rsidRDefault="006415EE" w:rsidP="006415EE">
            <w:pPr>
              <w:rPr>
                <w:sz w:val="22"/>
              </w:rPr>
            </w:pPr>
            <w:r w:rsidRPr="00FE185A">
              <w:rPr>
                <w:sz w:val="22"/>
              </w:rPr>
              <w:t>Total BTD</w:t>
            </w:r>
          </w:p>
        </w:tc>
        <w:tc>
          <w:tcPr>
            <w:tcW w:w="1060" w:type="dxa"/>
            <w:tcBorders>
              <w:bottom w:val="single" w:sz="4" w:space="0" w:color="000000"/>
            </w:tcBorders>
          </w:tcPr>
          <w:p w:rsidR="006415EE" w:rsidRPr="00FE185A" w:rsidRDefault="006415EE" w:rsidP="00EC22C7">
            <w:pPr>
              <w:jc w:val="center"/>
              <w:rPr>
                <w:sz w:val="22"/>
              </w:rPr>
            </w:pPr>
            <w:r w:rsidRPr="00FE185A">
              <w:rPr>
                <w:sz w:val="22"/>
              </w:rPr>
              <w:t>147</w:t>
            </w:r>
          </w:p>
        </w:tc>
        <w:tc>
          <w:tcPr>
            <w:tcW w:w="1210" w:type="dxa"/>
            <w:tcBorders>
              <w:bottom w:val="single" w:sz="4" w:space="0" w:color="000000"/>
            </w:tcBorders>
          </w:tcPr>
          <w:p w:rsidR="006415EE" w:rsidRPr="00FE185A" w:rsidRDefault="006415EE" w:rsidP="00EC22C7">
            <w:pPr>
              <w:jc w:val="center"/>
              <w:rPr>
                <w:sz w:val="22"/>
              </w:rPr>
            </w:pPr>
            <w:r w:rsidRPr="00FE185A">
              <w:rPr>
                <w:sz w:val="22"/>
              </w:rPr>
              <w:t>50 (34%)</w:t>
            </w:r>
          </w:p>
        </w:tc>
        <w:tc>
          <w:tcPr>
            <w:tcW w:w="1213" w:type="dxa"/>
            <w:tcBorders>
              <w:bottom w:val="single" w:sz="4" w:space="0" w:color="000000"/>
            </w:tcBorders>
          </w:tcPr>
          <w:p w:rsidR="006415EE" w:rsidRPr="00FE185A" w:rsidRDefault="006415EE" w:rsidP="00EC22C7">
            <w:pPr>
              <w:jc w:val="center"/>
              <w:rPr>
                <w:sz w:val="22"/>
              </w:rPr>
            </w:pPr>
            <w:r w:rsidRPr="00FE185A">
              <w:rPr>
                <w:sz w:val="22"/>
              </w:rPr>
              <w:t>40 (27%)</w:t>
            </w:r>
          </w:p>
        </w:tc>
        <w:tc>
          <w:tcPr>
            <w:tcW w:w="1211" w:type="dxa"/>
            <w:tcBorders>
              <w:bottom w:val="single" w:sz="4" w:space="0" w:color="000000"/>
            </w:tcBorders>
          </w:tcPr>
          <w:p w:rsidR="006415EE" w:rsidRPr="00FE185A" w:rsidRDefault="006415EE" w:rsidP="00EC22C7">
            <w:pPr>
              <w:jc w:val="center"/>
              <w:rPr>
                <w:sz w:val="22"/>
              </w:rPr>
            </w:pPr>
            <w:r w:rsidRPr="00FE185A">
              <w:rPr>
                <w:sz w:val="22"/>
              </w:rPr>
              <w:t>24 (16%)</w:t>
            </w:r>
          </w:p>
        </w:tc>
        <w:tc>
          <w:tcPr>
            <w:tcW w:w="1214" w:type="dxa"/>
            <w:tcBorders>
              <w:bottom w:val="single" w:sz="4" w:space="0" w:color="000000"/>
            </w:tcBorders>
          </w:tcPr>
          <w:p w:rsidR="006415EE" w:rsidRPr="00FE185A" w:rsidRDefault="006415EE" w:rsidP="00EC22C7">
            <w:pPr>
              <w:jc w:val="center"/>
              <w:rPr>
                <w:sz w:val="22"/>
              </w:rPr>
            </w:pPr>
            <w:r w:rsidRPr="00FE185A">
              <w:rPr>
                <w:sz w:val="22"/>
              </w:rPr>
              <w:t>24 (16%)</w:t>
            </w:r>
          </w:p>
        </w:tc>
        <w:tc>
          <w:tcPr>
            <w:tcW w:w="1217" w:type="dxa"/>
            <w:tcBorders>
              <w:bottom w:val="single" w:sz="4" w:space="0" w:color="000000"/>
            </w:tcBorders>
          </w:tcPr>
          <w:p w:rsidR="006415EE" w:rsidRPr="00FE185A" w:rsidRDefault="006415EE" w:rsidP="00EC22C7">
            <w:pPr>
              <w:jc w:val="center"/>
              <w:rPr>
                <w:sz w:val="22"/>
              </w:rPr>
            </w:pPr>
            <w:r w:rsidRPr="00FE185A">
              <w:rPr>
                <w:sz w:val="22"/>
              </w:rPr>
              <w:t>4 (3%)</w:t>
            </w:r>
          </w:p>
        </w:tc>
        <w:tc>
          <w:tcPr>
            <w:tcW w:w="1217" w:type="dxa"/>
            <w:tcBorders>
              <w:bottom w:val="single" w:sz="4" w:space="0" w:color="000000"/>
            </w:tcBorders>
          </w:tcPr>
          <w:p w:rsidR="006415EE" w:rsidRPr="00FE185A" w:rsidRDefault="006415EE" w:rsidP="00EC22C7">
            <w:pPr>
              <w:jc w:val="center"/>
              <w:rPr>
                <w:sz w:val="22"/>
              </w:rPr>
            </w:pPr>
            <w:r w:rsidRPr="00FE185A">
              <w:rPr>
                <w:sz w:val="22"/>
              </w:rPr>
              <w:t>5 (3%)</w:t>
            </w:r>
          </w:p>
        </w:tc>
      </w:tr>
      <w:tr w:rsidR="006415EE" w:rsidRPr="00FE185A" w:rsidTr="004B5B8F">
        <w:tc>
          <w:tcPr>
            <w:tcW w:w="1414" w:type="dxa"/>
            <w:shd w:val="pct20" w:color="auto" w:fill="auto"/>
          </w:tcPr>
          <w:p w:rsidR="006415EE" w:rsidRPr="00FE185A" w:rsidRDefault="006415EE" w:rsidP="006415EE">
            <w:pPr>
              <w:rPr>
                <w:sz w:val="22"/>
              </w:rPr>
            </w:pPr>
            <w:r w:rsidRPr="00FE185A">
              <w:rPr>
                <w:sz w:val="22"/>
              </w:rPr>
              <w:t>Area Workforce</w:t>
            </w:r>
          </w:p>
        </w:tc>
        <w:tc>
          <w:tcPr>
            <w:tcW w:w="1060" w:type="dxa"/>
            <w:shd w:val="pct20" w:color="auto" w:fill="auto"/>
          </w:tcPr>
          <w:p w:rsidR="006415EE" w:rsidRPr="00FE185A" w:rsidRDefault="006415EE" w:rsidP="006415EE">
            <w:pPr>
              <w:rPr>
                <w:sz w:val="22"/>
              </w:rPr>
            </w:pPr>
          </w:p>
        </w:tc>
        <w:tc>
          <w:tcPr>
            <w:tcW w:w="1210" w:type="dxa"/>
            <w:shd w:val="pct20" w:color="auto" w:fill="auto"/>
          </w:tcPr>
          <w:p w:rsidR="006415EE" w:rsidRPr="00FE185A" w:rsidRDefault="006415EE" w:rsidP="006415EE">
            <w:pPr>
              <w:rPr>
                <w:sz w:val="22"/>
              </w:rPr>
            </w:pPr>
            <w:r w:rsidRPr="00FE185A">
              <w:rPr>
                <w:sz w:val="22"/>
              </w:rPr>
              <w:t>39%</w:t>
            </w:r>
          </w:p>
        </w:tc>
        <w:tc>
          <w:tcPr>
            <w:tcW w:w="1213" w:type="dxa"/>
            <w:shd w:val="pct20" w:color="auto" w:fill="auto"/>
          </w:tcPr>
          <w:p w:rsidR="006415EE" w:rsidRPr="00FE185A" w:rsidRDefault="006415EE" w:rsidP="006415EE">
            <w:pPr>
              <w:rPr>
                <w:sz w:val="22"/>
              </w:rPr>
            </w:pPr>
            <w:r w:rsidRPr="00FE185A">
              <w:rPr>
                <w:sz w:val="22"/>
              </w:rPr>
              <w:t>40%</w:t>
            </w:r>
          </w:p>
        </w:tc>
        <w:tc>
          <w:tcPr>
            <w:tcW w:w="1211" w:type="dxa"/>
            <w:shd w:val="pct20" w:color="auto" w:fill="auto"/>
          </w:tcPr>
          <w:p w:rsidR="006415EE" w:rsidRPr="00FE185A" w:rsidRDefault="006415EE" w:rsidP="006415EE">
            <w:pPr>
              <w:rPr>
                <w:sz w:val="22"/>
              </w:rPr>
            </w:pPr>
            <w:r w:rsidRPr="00FE185A">
              <w:rPr>
                <w:sz w:val="22"/>
              </w:rPr>
              <w:t>6%</w:t>
            </w:r>
          </w:p>
        </w:tc>
        <w:tc>
          <w:tcPr>
            <w:tcW w:w="1214" w:type="dxa"/>
            <w:shd w:val="pct20" w:color="auto" w:fill="auto"/>
          </w:tcPr>
          <w:p w:rsidR="006415EE" w:rsidRPr="00FE185A" w:rsidRDefault="006415EE" w:rsidP="006415EE">
            <w:pPr>
              <w:rPr>
                <w:sz w:val="22"/>
              </w:rPr>
            </w:pPr>
            <w:r w:rsidRPr="00FE185A">
              <w:rPr>
                <w:sz w:val="22"/>
              </w:rPr>
              <w:t>4%</w:t>
            </w:r>
          </w:p>
        </w:tc>
        <w:tc>
          <w:tcPr>
            <w:tcW w:w="1217" w:type="dxa"/>
            <w:shd w:val="pct20" w:color="auto" w:fill="auto"/>
          </w:tcPr>
          <w:p w:rsidR="006415EE" w:rsidRPr="00FE185A" w:rsidRDefault="006415EE" w:rsidP="006415EE">
            <w:pPr>
              <w:rPr>
                <w:sz w:val="22"/>
              </w:rPr>
            </w:pPr>
            <w:r w:rsidRPr="00FE185A">
              <w:rPr>
                <w:sz w:val="22"/>
              </w:rPr>
              <w:t>6%</w:t>
            </w:r>
          </w:p>
        </w:tc>
        <w:tc>
          <w:tcPr>
            <w:tcW w:w="1217" w:type="dxa"/>
            <w:shd w:val="pct20" w:color="auto" w:fill="auto"/>
          </w:tcPr>
          <w:p w:rsidR="006415EE" w:rsidRPr="00FE185A" w:rsidRDefault="006415EE" w:rsidP="006415EE">
            <w:pPr>
              <w:rPr>
                <w:sz w:val="22"/>
              </w:rPr>
            </w:pPr>
            <w:r w:rsidRPr="00FE185A">
              <w:rPr>
                <w:sz w:val="22"/>
              </w:rPr>
              <w:t>4%</w:t>
            </w:r>
          </w:p>
        </w:tc>
      </w:tr>
    </w:tbl>
    <w:p w:rsidR="006415EE" w:rsidRPr="002A1BC7" w:rsidRDefault="006415EE" w:rsidP="006415EE">
      <w:pPr>
        <w:rPr>
          <w:sz w:val="28"/>
        </w:rPr>
      </w:pPr>
    </w:p>
    <w:p w:rsidR="006415EE" w:rsidRDefault="006415EE" w:rsidP="006415EE">
      <w:pPr>
        <w:spacing w:line="360" w:lineRule="auto"/>
        <w:rPr>
          <w:sz w:val="28"/>
        </w:rPr>
      </w:pPr>
      <w:r>
        <w:rPr>
          <w:sz w:val="28"/>
        </w:rPr>
        <w:t xml:space="preserve">BTD based its employment availability percentages on the </w:t>
      </w:r>
      <w:r w:rsidR="004B5B8F">
        <w:rPr>
          <w:sz w:val="28"/>
        </w:rPr>
        <w:t xml:space="preserve">populations of the </w:t>
      </w:r>
      <w:r>
        <w:rPr>
          <w:sz w:val="28"/>
        </w:rPr>
        <w:t>counties near where the positions were located.  This can include a very large area, of up to 16 counties.</w:t>
      </w:r>
    </w:p>
    <w:p w:rsidR="004B5B8F" w:rsidRDefault="004B5B8F" w:rsidP="006415EE">
      <w:pPr>
        <w:spacing w:line="360" w:lineRule="auto"/>
        <w:rPr>
          <w:sz w:val="28"/>
        </w:rPr>
      </w:pPr>
    </w:p>
    <w:p w:rsidR="006415EE" w:rsidRDefault="006415EE">
      <w:pPr>
        <w:pStyle w:val="BHLevel2"/>
        <w:tabs>
          <w:tab w:val="clear" w:pos="1440"/>
        </w:tabs>
        <w:ind w:left="720" w:firstLine="0"/>
        <w:rPr>
          <w:sz w:val="28"/>
        </w:rPr>
      </w:pPr>
      <w:bookmarkStart w:id="15" w:name="_Toc195684516"/>
      <w:r>
        <w:rPr>
          <w:sz w:val="28"/>
          <w:u w:val="none"/>
        </w:rPr>
        <w:t>6.</w:t>
      </w:r>
      <w:r>
        <w:rPr>
          <w:sz w:val="28"/>
          <w:u w:val="none"/>
        </w:rPr>
        <w:tab/>
      </w:r>
      <w:r>
        <w:rPr>
          <w:sz w:val="28"/>
        </w:rPr>
        <w:t>Goals and Timetables</w:t>
      </w:r>
      <w:bookmarkEnd w:id="15"/>
    </w:p>
    <w:p w:rsidR="006415EE" w:rsidRDefault="006415EE">
      <w:pPr>
        <w:spacing w:line="360" w:lineRule="auto"/>
        <w:rPr>
          <w:b/>
          <w:sz w:val="28"/>
        </w:rPr>
      </w:pPr>
      <w:r>
        <w:rPr>
          <w:b/>
          <w:bCs/>
          <w:sz w:val="28"/>
        </w:rPr>
        <w:t>Requirement</w:t>
      </w:r>
      <w:r>
        <w:rPr>
          <w:sz w:val="28"/>
        </w:rPr>
        <w:t xml:space="preserve">: Goals and timetables are an excellent management tool to assist in the optimum utilization of human resources.  </w:t>
      </w:r>
    </w:p>
    <w:p w:rsidR="006415EE" w:rsidRDefault="006415EE">
      <w:pPr>
        <w:spacing w:line="360" w:lineRule="auto"/>
        <w:rPr>
          <w:sz w:val="28"/>
        </w:rPr>
      </w:pPr>
    </w:p>
    <w:p w:rsidR="006415EE" w:rsidRDefault="006415EE">
      <w:pPr>
        <w:pStyle w:val="ListContinue2"/>
        <w:spacing w:after="0" w:line="360" w:lineRule="auto"/>
        <w:ind w:left="0"/>
        <w:rPr>
          <w:noProof w:val="0"/>
          <w:sz w:val="28"/>
        </w:rPr>
      </w:pPr>
      <w:r>
        <w:rPr>
          <w:b/>
          <w:bCs/>
          <w:sz w:val="28"/>
        </w:rPr>
        <w:t>Finding</w:t>
      </w:r>
      <w:r>
        <w:rPr>
          <w:sz w:val="28"/>
        </w:rPr>
        <w:t>:  During this Compliance Review of BTD,</w:t>
      </w:r>
      <w:r>
        <w:rPr>
          <w:color w:val="0000FF"/>
          <w:sz w:val="28"/>
        </w:rPr>
        <w:t xml:space="preserve"> </w:t>
      </w:r>
      <w:r>
        <w:rPr>
          <w:sz w:val="28"/>
        </w:rPr>
        <w:t xml:space="preserve">deficiencies were found with FTA requirements for Goals and Timetables. </w:t>
      </w:r>
      <w:r>
        <w:rPr>
          <w:noProof w:val="0"/>
          <w:sz w:val="28"/>
          <w:szCs w:val="24"/>
        </w:rPr>
        <w:t>T</w:t>
      </w:r>
      <w:r>
        <w:rPr>
          <w:noProof w:val="0"/>
          <w:sz w:val="28"/>
        </w:rPr>
        <w:t>he Program Guidelines of FTA Circular 4704.1 Chapter III, 2e states:</w:t>
      </w:r>
    </w:p>
    <w:p w:rsidR="006415EE" w:rsidRDefault="006415EE">
      <w:pPr>
        <w:pStyle w:val="ListContinue2"/>
        <w:spacing w:after="0" w:line="360" w:lineRule="auto"/>
        <w:ind w:left="0"/>
        <w:rPr>
          <w:noProof w:val="0"/>
          <w:sz w:val="28"/>
        </w:rPr>
      </w:pPr>
    </w:p>
    <w:p w:rsidR="006415EE" w:rsidRDefault="006415EE">
      <w:pPr>
        <w:pStyle w:val="ListContinue2"/>
        <w:spacing w:after="0"/>
        <w:rPr>
          <w:i/>
          <w:iCs/>
          <w:noProof w:val="0"/>
          <w:sz w:val="28"/>
        </w:rPr>
      </w:pPr>
      <w:r>
        <w:rPr>
          <w:i/>
          <w:iCs/>
          <w:noProof w:val="0"/>
          <w:sz w:val="28"/>
        </w:rPr>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6415EE" w:rsidRDefault="006415EE">
      <w:pPr>
        <w:pStyle w:val="ListContinue2"/>
        <w:spacing w:after="0"/>
        <w:rPr>
          <w:i/>
          <w:iCs/>
          <w:noProof w:val="0"/>
          <w:sz w:val="28"/>
        </w:rPr>
      </w:pPr>
    </w:p>
    <w:p w:rsidR="006415EE" w:rsidRDefault="006415EE">
      <w:pPr>
        <w:pStyle w:val="ListContinue2"/>
        <w:spacing w:after="0"/>
        <w:rPr>
          <w:i/>
          <w:iCs/>
          <w:noProof w:val="0"/>
          <w:sz w:val="28"/>
        </w:rPr>
      </w:pPr>
      <w:r>
        <w:rPr>
          <w:i/>
          <w:iCs/>
          <w:noProof w:val="0"/>
          <w:sz w:val="28"/>
        </w:rPr>
        <w:t>Long-range goals are usually stated as percentages, although numerical projections are recommended where feasible.</w:t>
      </w:r>
    </w:p>
    <w:p w:rsidR="006415EE" w:rsidRDefault="006415EE">
      <w:pPr>
        <w:pStyle w:val="ListContinue2"/>
        <w:spacing w:after="0"/>
        <w:rPr>
          <w:i/>
          <w:iCs/>
          <w:noProof w:val="0"/>
          <w:sz w:val="28"/>
        </w:rPr>
      </w:pPr>
    </w:p>
    <w:p w:rsidR="006415EE" w:rsidRDefault="006415EE">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6415EE" w:rsidRDefault="006415EE">
      <w:pPr>
        <w:spacing w:line="360" w:lineRule="auto"/>
        <w:rPr>
          <w:sz w:val="28"/>
        </w:rPr>
      </w:pPr>
    </w:p>
    <w:p w:rsidR="006415EE" w:rsidRDefault="006415EE" w:rsidP="006415EE">
      <w:pPr>
        <w:spacing w:line="360" w:lineRule="auto"/>
        <w:rPr>
          <w:i/>
          <w:sz w:val="28"/>
        </w:rPr>
      </w:pPr>
      <w:r>
        <w:rPr>
          <w:sz w:val="28"/>
        </w:rPr>
        <w:t xml:space="preserve">Prior to the site visit, BTD provided information regarding its 2008 goals. </w:t>
      </w:r>
      <w:r w:rsidR="00D77CE0">
        <w:rPr>
          <w:sz w:val="28"/>
        </w:rPr>
        <w:t>The information</w:t>
      </w:r>
      <w:r>
        <w:rPr>
          <w:sz w:val="28"/>
        </w:rPr>
        <w:t xml:space="preserve"> stated</w:t>
      </w:r>
      <w:r w:rsidR="00D77CE0">
        <w:rPr>
          <w:sz w:val="28"/>
        </w:rPr>
        <w:t xml:space="preserve"> that</w:t>
      </w:r>
      <w:r>
        <w:rPr>
          <w:sz w:val="28"/>
        </w:rPr>
        <w:t>:</w:t>
      </w:r>
    </w:p>
    <w:p w:rsidR="006415EE" w:rsidRPr="00066F68" w:rsidRDefault="006415EE" w:rsidP="006415EE">
      <w:pPr>
        <w:ind w:left="720"/>
        <w:rPr>
          <w:i/>
          <w:sz w:val="28"/>
        </w:rPr>
      </w:pPr>
      <w:r w:rsidRPr="00066F68">
        <w:rPr>
          <w:i/>
          <w:sz w:val="28"/>
        </w:rPr>
        <w:t>BTD employs 1</w:t>
      </w:r>
      <w:r>
        <w:rPr>
          <w:i/>
          <w:sz w:val="28"/>
        </w:rPr>
        <w:t>50</w:t>
      </w:r>
      <w:r w:rsidRPr="00066F68">
        <w:rPr>
          <w:i/>
          <w:sz w:val="28"/>
        </w:rPr>
        <w:t xml:space="preserve"> staff members.  Of those employees 27.21% are </w:t>
      </w:r>
      <w:r>
        <w:rPr>
          <w:i/>
          <w:sz w:val="28"/>
        </w:rPr>
        <w:t xml:space="preserve">white </w:t>
      </w:r>
      <w:r w:rsidRPr="00066F68">
        <w:rPr>
          <w:i/>
          <w:sz w:val="28"/>
        </w:rPr>
        <w:t>women, 6.12</w:t>
      </w:r>
      <w:r>
        <w:rPr>
          <w:i/>
          <w:sz w:val="28"/>
        </w:rPr>
        <w:t xml:space="preserve"> percent</w:t>
      </w:r>
      <w:r w:rsidRPr="00066F68">
        <w:rPr>
          <w:i/>
          <w:sz w:val="28"/>
        </w:rPr>
        <w:t xml:space="preserve"> are Hispanic (male &amp; female combined</w:t>
      </w:r>
      <w:r>
        <w:rPr>
          <w:i/>
          <w:sz w:val="28"/>
        </w:rPr>
        <w:t>)</w:t>
      </w:r>
      <w:r w:rsidRPr="00066F68">
        <w:rPr>
          <w:i/>
          <w:sz w:val="28"/>
        </w:rPr>
        <w:t xml:space="preserve"> and 32.65 are Black (male and female combined). </w:t>
      </w:r>
      <w:r>
        <w:rPr>
          <w:i/>
          <w:sz w:val="28"/>
        </w:rPr>
        <w:t xml:space="preserve"> </w:t>
      </w:r>
      <w:r w:rsidRPr="00066F68">
        <w:rPr>
          <w:i/>
          <w:sz w:val="28"/>
        </w:rPr>
        <w:t xml:space="preserve">Positions across the board are held by minority and women employees. </w:t>
      </w:r>
      <w:r>
        <w:rPr>
          <w:i/>
          <w:sz w:val="28"/>
        </w:rPr>
        <w:t xml:space="preserve"> </w:t>
      </w:r>
      <w:r w:rsidRPr="00066F68">
        <w:rPr>
          <w:i/>
          <w:sz w:val="28"/>
        </w:rPr>
        <w:t>To maintain a diversified workforce, as positions become vacant we will continue to implement current employment practices that encourage women and minorities to apply for available positions.</w:t>
      </w:r>
    </w:p>
    <w:p w:rsidR="006415EE" w:rsidRPr="001A54DD" w:rsidRDefault="006415EE" w:rsidP="006415EE">
      <w:pPr>
        <w:spacing w:line="360" w:lineRule="auto"/>
        <w:rPr>
          <w:sz w:val="28"/>
        </w:rPr>
      </w:pPr>
    </w:p>
    <w:p w:rsidR="006415EE" w:rsidRDefault="006415EE" w:rsidP="006415EE">
      <w:pPr>
        <w:pStyle w:val="NumberList"/>
        <w:spacing w:line="360" w:lineRule="auto"/>
        <w:rPr>
          <w:noProof w:val="0"/>
          <w:sz w:val="28"/>
        </w:rPr>
      </w:pPr>
      <w:r w:rsidRPr="00830C59">
        <w:rPr>
          <w:noProof w:val="0"/>
          <w:sz w:val="28"/>
        </w:rPr>
        <w:t xml:space="preserve">BTD had not identified goals and timetables in accordance with the requirements of the Circular. </w:t>
      </w:r>
      <w:r>
        <w:rPr>
          <w:noProof w:val="0"/>
          <w:sz w:val="28"/>
        </w:rPr>
        <w:t xml:space="preserve"> During the site visit, the Review team discussed underutilization of Hispanics in the Officials &amp; Managers and Professional categories. </w:t>
      </w:r>
    </w:p>
    <w:p w:rsidR="00D77CE0" w:rsidRDefault="00D77CE0" w:rsidP="006415EE">
      <w:pPr>
        <w:pStyle w:val="NumberList"/>
        <w:spacing w:line="360" w:lineRule="auto"/>
        <w:rPr>
          <w:noProof w:val="0"/>
          <w:sz w:val="28"/>
        </w:rPr>
      </w:pPr>
    </w:p>
    <w:p w:rsidR="00D77CE0" w:rsidRDefault="00D77CE0" w:rsidP="00D77CE0">
      <w:pPr>
        <w:spacing w:line="360" w:lineRule="auto"/>
        <w:rPr>
          <w:color w:val="0000FF"/>
          <w:sz w:val="28"/>
        </w:rPr>
      </w:pPr>
      <w:r>
        <w:rPr>
          <w:sz w:val="28"/>
        </w:rPr>
        <w:t>Prior to the issuance of the Draft Report, BTD</w:t>
      </w:r>
      <w:r w:rsidR="00AD1DDA">
        <w:rPr>
          <w:sz w:val="28"/>
        </w:rPr>
        <w:t xml:space="preserve"> submitted short term numerical</w:t>
      </w:r>
      <w:r>
        <w:rPr>
          <w:sz w:val="28"/>
        </w:rPr>
        <w:t xml:space="preserve"> and long-term</w:t>
      </w:r>
      <w:r w:rsidR="00AD1DDA">
        <w:rPr>
          <w:sz w:val="28"/>
        </w:rPr>
        <w:t xml:space="preserve"> percentage goals, as described in </w:t>
      </w:r>
      <w:r>
        <w:rPr>
          <w:sz w:val="28"/>
        </w:rPr>
        <w:t>FTA Circular 4704.1. III.2.e</w:t>
      </w:r>
      <w:proofErr w:type="gramStart"/>
      <w:r>
        <w:rPr>
          <w:sz w:val="28"/>
        </w:rPr>
        <w:t xml:space="preserve">. </w:t>
      </w:r>
      <w:r w:rsidR="00AD1DDA">
        <w:rPr>
          <w:sz w:val="28"/>
        </w:rPr>
        <w:t xml:space="preserve"> </w:t>
      </w:r>
      <w:r>
        <w:rPr>
          <w:sz w:val="28"/>
        </w:rPr>
        <w:t>The</w:t>
      </w:r>
      <w:proofErr w:type="gramEnd"/>
      <w:r>
        <w:rPr>
          <w:sz w:val="28"/>
        </w:rPr>
        <w:t xml:space="preserve"> goals included the hiring of four </w:t>
      </w:r>
      <w:proofErr w:type="spellStart"/>
      <w:r>
        <w:rPr>
          <w:sz w:val="28"/>
        </w:rPr>
        <w:t>Hipanic</w:t>
      </w:r>
      <w:proofErr w:type="spellEnd"/>
      <w:r>
        <w:rPr>
          <w:sz w:val="28"/>
        </w:rPr>
        <w:t xml:space="preserve"> males as bus or boat operators and one Hispanic </w:t>
      </w:r>
    </w:p>
    <w:p w:rsidR="00D77CE0" w:rsidRPr="00830C59" w:rsidRDefault="00D77CE0" w:rsidP="00D77CE0">
      <w:pPr>
        <w:pStyle w:val="NumberList"/>
        <w:spacing w:line="360" w:lineRule="auto"/>
        <w:rPr>
          <w:noProof w:val="0"/>
          <w:sz w:val="28"/>
        </w:rPr>
      </w:pPr>
      <w:r>
        <w:rPr>
          <w:sz w:val="28"/>
        </w:rPr>
        <w:t>male in the officials/manager category.</w:t>
      </w:r>
    </w:p>
    <w:p w:rsidR="00D77CE0" w:rsidRDefault="00D77CE0" w:rsidP="00D77CE0">
      <w:pPr>
        <w:spacing w:line="360" w:lineRule="auto"/>
        <w:rPr>
          <w:sz w:val="28"/>
        </w:rPr>
      </w:pPr>
    </w:p>
    <w:p w:rsidR="00D77CE0" w:rsidRDefault="00D77CE0" w:rsidP="00D77CE0">
      <w:pPr>
        <w:spacing w:line="360" w:lineRule="auto"/>
        <w:rPr>
          <w:sz w:val="28"/>
        </w:rPr>
      </w:pPr>
      <w:r w:rsidRPr="00351DD3">
        <w:rPr>
          <w:sz w:val="28"/>
        </w:rPr>
        <w:t>The corrective actions taken by BTD are sufficient to close all deficiencies in this area.</w:t>
      </w:r>
    </w:p>
    <w:p w:rsidR="006415EE" w:rsidRDefault="006415EE">
      <w:pPr>
        <w:pStyle w:val="NumberList"/>
        <w:spacing w:line="360" w:lineRule="auto"/>
        <w:rPr>
          <w:noProof w:val="0"/>
          <w:color w:val="FF0000"/>
          <w:sz w:val="28"/>
        </w:rPr>
      </w:pPr>
    </w:p>
    <w:p w:rsidR="006415EE" w:rsidRDefault="00D77CE0">
      <w:pPr>
        <w:pStyle w:val="BHLevel1"/>
        <w:numPr>
          <w:ilvl w:val="0"/>
          <w:numId w:val="13"/>
        </w:numPr>
        <w:rPr>
          <w:sz w:val="28"/>
          <w:u w:val="single"/>
        </w:rPr>
      </w:pPr>
      <w:bookmarkStart w:id="16" w:name="_Toc195684517"/>
      <w:r>
        <w:rPr>
          <w:caps w:val="0"/>
          <w:sz w:val="28"/>
          <w:u w:val="single"/>
        </w:rPr>
        <w:br w:type="page"/>
      </w:r>
      <w:r w:rsidR="006415EE">
        <w:rPr>
          <w:caps w:val="0"/>
          <w:sz w:val="28"/>
          <w:u w:val="single"/>
        </w:rPr>
        <w:lastRenderedPageBreak/>
        <w:t>Assessment of Employment Practices</w:t>
      </w:r>
      <w:bookmarkEnd w:id="16"/>
      <w:r w:rsidR="006415EE">
        <w:rPr>
          <w:sz w:val="28"/>
          <w:u w:val="single"/>
        </w:rPr>
        <w:t xml:space="preserve"> </w:t>
      </w:r>
    </w:p>
    <w:p w:rsidR="006415EE" w:rsidRDefault="006415EE">
      <w:pPr>
        <w:spacing w:line="360" w:lineRule="auto"/>
        <w:rPr>
          <w:sz w:val="28"/>
        </w:rPr>
      </w:pPr>
      <w:r>
        <w:rPr>
          <w:b/>
          <w:bCs/>
          <w:sz w:val="28"/>
        </w:rPr>
        <w:t>Requirement</w:t>
      </w:r>
      <w:r>
        <w:rPr>
          <w:sz w:val="28"/>
        </w:rPr>
        <w:t xml:space="preserve">:  Recipients, </w:t>
      </w:r>
      <w:proofErr w:type="spellStart"/>
      <w:r>
        <w:rPr>
          <w:sz w:val="28"/>
        </w:rPr>
        <w:t>subrecipients</w:t>
      </w:r>
      <w:proofErr w:type="spellEnd"/>
      <w:r>
        <w:rPr>
          <w:sz w:val="28"/>
        </w:rPr>
        <w:t>, contractors and subcontractors must conduct a detailed assessment of present employment practices to identify those practices that operate as employment barriers and unjustifiably contribute to underutilization.</w:t>
      </w:r>
    </w:p>
    <w:p w:rsidR="006415EE" w:rsidRDefault="006415EE">
      <w:pPr>
        <w:spacing w:line="360" w:lineRule="auto"/>
        <w:rPr>
          <w:sz w:val="28"/>
        </w:rPr>
      </w:pPr>
    </w:p>
    <w:p w:rsidR="006415EE" w:rsidRDefault="006415EE">
      <w:pPr>
        <w:spacing w:line="360" w:lineRule="auto"/>
        <w:rPr>
          <w:color w:val="0000FF"/>
          <w:sz w:val="28"/>
        </w:rPr>
      </w:pPr>
      <w:r>
        <w:rPr>
          <w:b/>
          <w:bCs/>
          <w:sz w:val="28"/>
        </w:rPr>
        <w:t>Finding</w:t>
      </w:r>
      <w:r>
        <w:rPr>
          <w:sz w:val="28"/>
        </w:rPr>
        <w:t>:  During this Compliance Review of BTD, deficiencies were found with FTA requirements for Assessment of Employment Practices.</w:t>
      </w:r>
      <w:r w:rsidR="007A28BA">
        <w:rPr>
          <w:sz w:val="28"/>
        </w:rPr>
        <w:t xml:space="preserve"> </w:t>
      </w:r>
      <w:r>
        <w:rPr>
          <w:sz w:val="28"/>
        </w:rPr>
        <w:t xml:space="preserve"> BTD did not document that it had periodically conducted qualitative or quantitative assessments of employment practices.  </w:t>
      </w:r>
    </w:p>
    <w:p w:rsidR="006415EE" w:rsidRDefault="006415EE">
      <w:pPr>
        <w:spacing w:line="360" w:lineRule="auto"/>
        <w:rPr>
          <w:color w:val="0000FF"/>
          <w:sz w:val="28"/>
        </w:rPr>
      </w:pPr>
    </w:p>
    <w:p w:rsidR="006415EE" w:rsidRDefault="006415EE">
      <w:pPr>
        <w:spacing w:line="360" w:lineRule="auto"/>
        <w:rPr>
          <w:color w:val="0000FF"/>
          <w:sz w:val="28"/>
        </w:rPr>
      </w:pPr>
      <w:r>
        <w:rPr>
          <w:sz w:val="28"/>
        </w:rPr>
        <w:t>FTA Circular 4704.1 requires grantees to undertake a qualitative and quantitative analysis of employment practices to identify those practices that operate as employment barriers and unjustifiably contribute to underutilization:</w:t>
      </w:r>
      <w:r>
        <w:rPr>
          <w:color w:val="0000FF"/>
          <w:sz w:val="28"/>
        </w:rPr>
        <w:t xml:space="preserve">  </w:t>
      </w:r>
    </w:p>
    <w:p w:rsidR="006415EE" w:rsidRDefault="006415EE">
      <w:pPr>
        <w:rPr>
          <w:color w:val="0000FF"/>
          <w:sz w:val="28"/>
        </w:rPr>
      </w:pPr>
    </w:p>
    <w:p w:rsidR="006415EE" w:rsidRDefault="006415EE">
      <w:pPr>
        <w:rPr>
          <w:i/>
          <w:iCs/>
          <w:sz w:val="28"/>
        </w:rPr>
      </w:pPr>
      <w:r>
        <w:rPr>
          <w:i/>
          <w:iCs/>
          <w:sz w:val="28"/>
        </w:rPr>
        <w:t>Qualitative analyses should include narrative descriptions of the following:</w:t>
      </w:r>
    </w:p>
    <w:p w:rsidR="006415EE" w:rsidRDefault="006415EE">
      <w:pPr>
        <w:rPr>
          <w:i/>
          <w:iCs/>
          <w:sz w:val="28"/>
        </w:rPr>
      </w:pPr>
    </w:p>
    <w:p w:rsidR="006415EE" w:rsidRDefault="006415EE">
      <w:pPr>
        <w:numPr>
          <w:ilvl w:val="0"/>
          <w:numId w:val="11"/>
        </w:numPr>
        <w:rPr>
          <w:i/>
          <w:iCs/>
          <w:sz w:val="28"/>
        </w:rPr>
      </w:pPr>
      <w:r>
        <w:rPr>
          <w:i/>
          <w:iCs/>
          <w:sz w:val="28"/>
        </w:rPr>
        <w:t>Recruitment and employment selection procedures from the agency’s last EEO submission.</w:t>
      </w:r>
    </w:p>
    <w:p w:rsidR="006415EE" w:rsidRDefault="006415EE">
      <w:pPr>
        <w:numPr>
          <w:ilvl w:val="0"/>
          <w:numId w:val="11"/>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6415EE" w:rsidRDefault="006415EE">
      <w:pPr>
        <w:numPr>
          <w:ilvl w:val="0"/>
          <w:numId w:val="11"/>
        </w:numPr>
        <w:rPr>
          <w:i/>
          <w:iCs/>
          <w:sz w:val="28"/>
        </w:rPr>
      </w:pPr>
      <w:r>
        <w:rPr>
          <w:i/>
          <w:iCs/>
          <w:sz w:val="28"/>
        </w:rPr>
        <w:t>Procedures and practices regarding wages, salary levels, and other forms of compensation and benefits.</w:t>
      </w:r>
    </w:p>
    <w:p w:rsidR="006415EE" w:rsidRDefault="006415EE">
      <w:pPr>
        <w:numPr>
          <w:ilvl w:val="0"/>
          <w:numId w:val="11"/>
        </w:numPr>
        <w:rPr>
          <w:i/>
          <w:iCs/>
          <w:sz w:val="28"/>
        </w:rPr>
      </w:pPr>
      <w:r>
        <w:rPr>
          <w:i/>
          <w:iCs/>
          <w:sz w:val="28"/>
        </w:rPr>
        <w:t>Disciplinary procedures and discharge and termination practices.</w:t>
      </w:r>
    </w:p>
    <w:p w:rsidR="006415EE" w:rsidRDefault="006415EE">
      <w:pPr>
        <w:numPr>
          <w:ilvl w:val="0"/>
          <w:numId w:val="11"/>
        </w:numPr>
        <w:rPr>
          <w:i/>
          <w:iCs/>
          <w:sz w:val="28"/>
        </w:rPr>
      </w:pPr>
      <w:r>
        <w:rPr>
          <w:i/>
          <w:iCs/>
          <w:sz w:val="28"/>
        </w:rPr>
        <w:t>Assessment of the impact of external factors (not knowing where to apply for jobs, the availability of bilingual materials and information)</w:t>
      </w:r>
    </w:p>
    <w:p w:rsidR="006415EE" w:rsidRDefault="006415EE">
      <w:pPr>
        <w:rPr>
          <w:i/>
          <w:iCs/>
          <w:sz w:val="28"/>
        </w:rPr>
      </w:pPr>
    </w:p>
    <w:p w:rsidR="006415EE" w:rsidRDefault="006415EE">
      <w:pPr>
        <w:rPr>
          <w:i/>
          <w:iCs/>
          <w:sz w:val="28"/>
        </w:rPr>
      </w:pPr>
      <w:r>
        <w:rPr>
          <w:i/>
          <w:iCs/>
          <w:sz w:val="28"/>
        </w:rPr>
        <w:t>Quantitative analyses should include the following statistical data by race, national origin, and sex in the past year:</w:t>
      </w:r>
    </w:p>
    <w:p w:rsidR="006415EE" w:rsidRDefault="006415EE">
      <w:pPr>
        <w:ind w:left="360"/>
        <w:rPr>
          <w:i/>
          <w:iCs/>
          <w:sz w:val="28"/>
        </w:rPr>
      </w:pPr>
    </w:p>
    <w:p w:rsidR="006415EE" w:rsidRDefault="006415EE">
      <w:pPr>
        <w:numPr>
          <w:ilvl w:val="0"/>
          <w:numId w:val="12"/>
        </w:numPr>
        <w:rPr>
          <w:i/>
          <w:iCs/>
          <w:sz w:val="28"/>
        </w:rPr>
      </w:pPr>
      <w:r>
        <w:rPr>
          <w:i/>
          <w:iCs/>
          <w:sz w:val="28"/>
        </w:rPr>
        <w:t>Number of job applicants and the number of individuals offered employment.</w:t>
      </w:r>
    </w:p>
    <w:p w:rsidR="006415EE" w:rsidRDefault="006415EE">
      <w:pPr>
        <w:numPr>
          <w:ilvl w:val="0"/>
          <w:numId w:val="12"/>
        </w:numPr>
        <w:rPr>
          <w:i/>
          <w:iCs/>
          <w:sz w:val="28"/>
        </w:rPr>
      </w:pPr>
      <w:r>
        <w:rPr>
          <w:i/>
          <w:iCs/>
          <w:sz w:val="28"/>
        </w:rPr>
        <w:lastRenderedPageBreak/>
        <w:t>Number of employees in each job category that applied for a promotion or transfer, and the number of employees who were promoted or transferred in the past year.</w:t>
      </w:r>
    </w:p>
    <w:p w:rsidR="006415EE" w:rsidRDefault="006415EE">
      <w:pPr>
        <w:numPr>
          <w:ilvl w:val="0"/>
          <w:numId w:val="12"/>
        </w:numPr>
        <w:rPr>
          <w:i/>
          <w:iCs/>
          <w:sz w:val="28"/>
        </w:rPr>
      </w:pPr>
      <w:r>
        <w:rPr>
          <w:i/>
          <w:iCs/>
          <w:sz w:val="28"/>
        </w:rPr>
        <w:t>Number of disciplinary actions and terminations (by type) in the past year.</w:t>
      </w:r>
    </w:p>
    <w:p w:rsidR="006415EE" w:rsidRDefault="006415EE">
      <w:pPr>
        <w:rPr>
          <w:i/>
          <w:iCs/>
          <w:color w:val="0000FF"/>
          <w:sz w:val="28"/>
        </w:rPr>
      </w:pPr>
    </w:p>
    <w:p w:rsidR="006415EE" w:rsidRDefault="006415EE">
      <w:pPr>
        <w:rPr>
          <w:color w:val="0000FF"/>
          <w:sz w:val="28"/>
        </w:rPr>
      </w:pPr>
    </w:p>
    <w:p w:rsidR="006415EE" w:rsidRDefault="006415EE">
      <w:pPr>
        <w:spacing w:line="360" w:lineRule="auto"/>
        <w:rPr>
          <w:sz w:val="28"/>
        </w:rPr>
      </w:pPr>
      <w:r>
        <w:rPr>
          <w:sz w:val="28"/>
        </w:rPr>
        <w:t xml:space="preserve">In its EEO and AA Plan, BTD included a limited qualitative analysis of employment practices, but did not identify any barriers, such as addressing why BTD received a very limited number of job applications from Hispanics.  Another employment practice that should be assessed is the high turnover rate.  During the past three years, BTD reported that it had hired 150 persons.  This could contribute to limited promotional opportunities for minorities.  The entire BTD workforce was less than 150 persons.  Most of the turnover was in the bus operator category.  </w:t>
      </w:r>
    </w:p>
    <w:p w:rsidR="006415EE" w:rsidRDefault="006415EE">
      <w:pPr>
        <w:spacing w:line="360" w:lineRule="auto"/>
        <w:rPr>
          <w:sz w:val="28"/>
        </w:rPr>
      </w:pPr>
    </w:p>
    <w:p w:rsidR="006415EE" w:rsidRDefault="006415EE">
      <w:pPr>
        <w:spacing w:line="360" w:lineRule="auto"/>
        <w:rPr>
          <w:color w:val="0000FF"/>
          <w:sz w:val="28"/>
        </w:rPr>
      </w:pPr>
      <w:r>
        <w:rPr>
          <w:sz w:val="28"/>
        </w:rPr>
        <w:t>During the Compliance Review, BTD compiled the data needed to conduct the quantitative</w:t>
      </w:r>
      <w:r>
        <w:rPr>
          <w:color w:val="0000FF"/>
          <w:sz w:val="28"/>
        </w:rPr>
        <w:t xml:space="preserve"> </w:t>
      </w:r>
      <w:r w:rsidRPr="00387522">
        <w:rPr>
          <w:sz w:val="28"/>
        </w:rPr>
        <w:t>analyses described above.</w:t>
      </w:r>
      <w:r>
        <w:rPr>
          <w:color w:val="0000FF"/>
          <w:sz w:val="28"/>
        </w:rPr>
        <w:t xml:space="preserve">  </w:t>
      </w:r>
      <w:r w:rsidRPr="00387522">
        <w:rPr>
          <w:sz w:val="28"/>
        </w:rPr>
        <w:t>It did not analyze the results and determine if there was any disparate treatment.  The examination of the data by the Review team did not identify disparate treatment in the areas of applications/hires; promotions; salary or terminations.  Data was not made available on the administration of discipline, by race/ethnicity and gender.</w:t>
      </w:r>
      <w:r>
        <w:rPr>
          <w:color w:val="0000FF"/>
          <w:sz w:val="28"/>
        </w:rPr>
        <w:t xml:space="preserve"> </w:t>
      </w:r>
    </w:p>
    <w:p w:rsidR="006415EE" w:rsidRDefault="006415EE">
      <w:pPr>
        <w:spacing w:line="360" w:lineRule="auto"/>
        <w:rPr>
          <w:color w:val="0000FF"/>
          <w:sz w:val="28"/>
        </w:rPr>
      </w:pPr>
    </w:p>
    <w:p w:rsidR="006415EE" w:rsidRDefault="00D77CE0" w:rsidP="006415EE">
      <w:pPr>
        <w:pStyle w:val="NumberList"/>
        <w:spacing w:line="360" w:lineRule="auto"/>
        <w:rPr>
          <w:sz w:val="28"/>
        </w:rPr>
      </w:pPr>
      <w:r w:rsidRPr="00D77CE0">
        <w:rPr>
          <w:bCs/>
          <w:sz w:val="28"/>
        </w:rPr>
        <w:t>Prior to the issuance of the Draft Report, BTD</w:t>
      </w:r>
      <w:r w:rsidR="006415EE">
        <w:rPr>
          <w:sz w:val="28"/>
        </w:rPr>
        <w:t xml:space="preserve"> submit</w:t>
      </w:r>
      <w:r>
        <w:rPr>
          <w:sz w:val="28"/>
        </w:rPr>
        <w:t>ted</w:t>
      </w:r>
      <w:r w:rsidR="006415EE">
        <w:rPr>
          <w:sz w:val="28"/>
        </w:rPr>
        <w:t xml:space="preserve"> </w:t>
      </w:r>
      <w:r>
        <w:rPr>
          <w:sz w:val="28"/>
        </w:rPr>
        <w:t xml:space="preserve">a </w:t>
      </w:r>
      <w:r w:rsidR="006415EE">
        <w:rPr>
          <w:sz w:val="28"/>
        </w:rPr>
        <w:t>qualitative and quantitative analyses of employment practices as described in  FTA Circular 4704.1. III.2.f.</w:t>
      </w:r>
      <w:r>
        <w:rPr>
          <w:sz w:val="28"/>
        </w:rPr>
        <w:t xml:space="preserve">  The assessement addressed compensation, terminations, new hires and promotions and discipline.  No disparities were identified in these personnel actions.</w:t>
      </w:r>
    </w:p>
    <w:p w:rsidR="00D77CE0" w:rsidRDefault="00D77CE0" w:rsidP="00D77CE0">
      <w:pPr>
        <w:spacing w:line="360" w:lineRule="auto"/>
        <w:rPr>
          <w:color w:val="0000FF"/>
          <w:sz w:val="28"/>
        </w:rPr>
      </w:pPr>
    </w:p>
    <w:p w:rsidR="00D77CE0" w:rsidRDefault="00D77CE0" w:rsidP="00D77CE0">
      <w:pPr>
        <w:spacing w:line="360" w:lineRule="auto"/>
        <w:rPr>
          <w:sz w:val="28"/>
        </w:rPr>
      </w:pPr>
      <w:r w:rsidRPr="00351DD3">
        <w:rPr>
          <w:sz w:val="28"/>
        </w:rPr>
        <w:t>The corrective actions taken by BTD are sufficient to close all deficiencies in this area.</w:t>
      </w:r>
    </w:p>
    <w:p w:rsidR="006415EE" w:rsidRDefault="006415EE">
      <w:pPr>
        <w:spacing w:line="360" w:lineRule="auto"/>
        <w:rPr>
          <w:sz w:val="28"/>
        </w:rPr>
      </w:pPr>
    </w:p>
    <w:p w:rsidR="006415EE" w:rsidRDefault="006415EE" w:rsidP="006415EE">
      <w:pPr>
        <w:pStyle w:val="BHLevel2"/>
        <w:numPr>
          <w:ilvl w:val="0"/>
          <w:numId w:val="13"/>
        </w:numPr>
        <w:spacing w:line="360" w:lineRule="auto"/>
        <w:rPr>
          <w:sz w:val="28"/>
        </w:rPr>
      </w:pPr>
      <w:bookmarkStart w:id="17" w:name="_Toc195684518"/>
      <w:r>
        <w:rPr>
          <w:sz w:val="28"/>
        </w:rPr>
        <w:lastRenderedPageBreak/>
        <w:t>Monitoring and Reporting System</w:t>
      </w:r>
      <w:bookmarkEnd w:id="17"/>
    </w:p>
    <w:p w:rsidR="006415EE" w:rsidRDefault="006415EE">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6415EE" w:rsidRDefault="006415EE">
      <w:pPr>
        <w:spacing w:line="360" w:lineRule="auto"/>
        <w:rPr>
          <w:sz w:val="28"/>
        </w:rPr>
      </w:pPr>
    </w:p>
    <w:p w:rsidR="006415EE" w:rsidRDefault="006415EE">
      <w:pPr>
        <w:spacing w:line="360" w:lineRule="auto"/>
        <w:rPr>
          <w:sz w:val="28"/>
        </w:rPr>
      </w:pPr>
      <w:r>
        <w:rPr>
          <w:b/>
          <w:bCs/>
          <w:sz w:val="28"/>
        </w:rPr>
        <w:t>Finding</w:t>
      </w:r>
      <w:r>
        <w:rPr>
          <w:sz w:val="28"/>
        </w:rPr>
        <w:t>: During this Compliance Review of BTD, deficiencies were found with FTA requirements for a Monitoring and Reporting System.  FTA Circular 4704.1, Chapter III, 2.g, states:</w:t>
      </w:r>
    </w:p>
    <w:p w:rsidR="006415EE" w:rsidRDefault="006415EE">
      <w:pPr>
        <w:spacing w:line="360" w:lineRule="auto"/>
        <w:rPr>
          <w:sz w:val="28"/>
        </w:rPr>
      </w:pPr>
    </w:p>
    <w:p w:rsidR="006415EE" w:rsidRDefault="006415EE">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6415EE" w:rsidRDefault="006415EE">
      <w:pPr>
        <w:ind w:left="360"/>
        <w:rPr>
          <w:i/>
          <w:iCs/>
          <w:sz w:val="28"/>
        </w:rPr>
      </w:pPr>
    </w:p>
    <w:p w:rsidR="006415EE" w:rsidRDefault="006415EE" w:rsidP="006415EE">
      <w:pPr>
        <w:numPr>
          <w:ilvl w:val="0"/>
          <w:numId w:val="6"/>
        </w:numPr>
        <w:tabs>
          <w:tab w:val="clear" w:pos="720"/>
          <w:tab w:val="num" w:pos="1080"/>
        </w:tabs>
        <w:ind w:left="1080"/>
        <w:rPr>
          <w:i/>
          <w:iCs/>
          <w:sz w:val="28"/>
        </w:rPr>
      </w:pPr>
      <w:r>
        <w:rPr>
          <w:i/>
          <w:iCs/>
          <w:sz w:val="28"/>
        </w:rPr>
        <w:t>Assessing EEO accomplishments</w:t>
      </w:r>
    </w:p>
    <w:p w:rsidR="006415EE" w:rsidRDefault="006415EE" w:rsidP="006415EE">
      <w:pPr>
        <w:numPr>
          <w:ilvl w:val="0"/>
          <w:numId w:val="6"/>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6415EE" w:rsidRDefault="006415EE" w:rsidP="006415EE">
      <w:pPr>
        <w:numPr>
          <w:ilvl w:val="0"/>
          <w:numId w:val="6"/>
        </w:numPr>
        <w:tabs>
          <w:tab w:val="clear" w:pos="720"/>
          <w:tab w:val="num" w:pos="1080"/>
        </w:tabs>
        <w:ind w:left="1080"/>
        <w:rPr>
          <w:i/>
          <w:iCs/>
          <w:sz w:val="28"/>
        </w:rPr>
      </w:pPr>
      <w:r>
        <w:rPr>
          <w:i/>
          <w:iCs/>
          <w:sz w:val="28"/>
        </w:rPr>
        <w:t>Identifying those units which have failed to achieve a goal or implement affirmative action</w:t>
      </w:r>
    </w:p>
    <w:p w:rsidR="006415EE" w:rsidRDefault="006415EE">
      <w:pPr>
        <w:numPr>
          <w:ilvl w:val="0"/>
          <w:numId w:val="9"/>
        </w:numPr>
        <w:spacing w:line="360" w:lineRule="auto"/>
        <w:rPr>
          <w:i/>
          <w:iCs/>
          <w:sz w:val="28"/>
        </w:rPr>
      </w:pPr>
      <w:r>
        <w:rPr>
          <w:i/>
          <w:iCs/>
          <w:sz w:val="28"/>
        </w:rPr>
        <w:t>Providing precise and factual database for future projections.</w:t>
      </w:r>
    </w:p>
    <w:p w:rsidR="006415EE" w:rsidRDefault="006415EE">
      <w:pPr>
        <w:spacing w:line="360" w:lineRule="auto"/>
        <w:rPr>
          <w:sz w:val="28"/>
        </w:rPr>
      </w:pPr>
    </w:p>
    <w:p w:rsidR="006415EE" w:rsidRPr="00291B4D" w:rsidRDefault="006415EE" w:rsidP="006415EE">
      <w:pPr>
        <w:spacing w:line="360" w:lineRule="auto"/>
        <w:rPr>
          <w:sz w:val="28"/>
        </w:rPr>
      </w:pPr>
      <w:r w:rsidRPr="00291B4D">
        <w:rPr>
          <w:sz w:val="28"/>
        </w:rPr>
        <w:t xml:space="preserve">BTD reported that informal meetings were held between periodically between the EEO Officer and the Director of Human Resources to discuss EEO issues.  As EEO issues came up, such as the lack of diversity in a specific department, these were brought to the attention of the CEO.  BTD also noted that an identification of a lack of diversity in hiring from supervisors led to beginning the 2008 supervisory meeting that included addressing the EEO requirements. This action evidenced that there were some ongoing efforts to monitor and remedy EEO concerns.  However, no documentation was presented to show that BTD was periodically monitoring and reporting on EEO program accomplishments. </w:t>
      </w:r>
      <w:r>
        <w:rPr>
          <w:sz w:val="28"/>
        </w:rPr>
        <w:t xml:space="preserve"> BTD does have one contractor, Gulf </w:t>
      </w:r>
      <w:r>
        <w:rPr>
          <w:sz w:val="28"/>
        </w:rPr>
        <w:lastRenderedPageBreak/>
        <w:t xml:space="preserve">Coast </w:t>
      </w:r>
      <w:r w:rsidR="000E38A1">
        <w:rPr>
          <w:sz w:val="28"/>
        </w:rPr>
        <w:t>Transportation that</w:t>
      </w:r>
      <w:r>
        <w:rPr>
          <w:sz w:val="28"/>
        </w:rPr>
        <w:t xml:space="preserve"> operated BTD’s commuter express service from park &amp; ride lots in The Woodlands into downtown Houston.  This contractor has 35 “transit-related” employees and BTD had on file a detailed and current EEO Program for the private contractor.</w:t>
      </w:r>
    </w:p>
    <w:p w:rsidR="006415EE" w:rsidRDefault="006415EE">
      <w:pPr>
        <w:spacing w:line="360" w:lineRule="auto"/>
        <w:rPr>
          <w:color w:val="0000FF"/>
          <w:sz w:val="28"/>
        </w:rPr>
      </w:pPr>
    </w:p>
    <w:p w:rsidR="006415EE" w:rsidRDefault="00D77CE0" w:rsidP="006415EE">
      <w:pPr>
        <w:spacing w:line="360" w:lineRule="auto"/>
        <w:rPr>
          <w:sz w:val="28"/>
        </w:rPr>
      </w:pPr>
      <w:r>
        <w:rPr>
          <w:sz w:val="28"/>
        </w:rPr>
        <w:t xml:space="preserve">Prior to the issuance of the Draft Report, BTD </w:t>
      </w:r>
      <w:r w:rsidR="006415EE">
        <w:rPr>
          <w:sz w:val="28"/>
        </w:rPr>
        <w:t>submit</w:t>
      </w:r>
      <w:r>
        <w:rPr>
          <w:sz w:val="28"/>
        </w:rPr>
        <w:t>ted</w:t>
      </w:r>
      <w:r w:rsidR="006415EE">
        <w:rPr>
          <w:sz w:val="28"/>
        </w:rPr>
        <w:t xml:space="preserve"> a procedure for monitoring and reporting</w:t>
      </w:r>
      <w:r w:rsidR="007A28BA">
        <w:rPr>
          <w:sz w:val="28"/>
        </w:rPr>
        <w:t xml:space="preserve"> on EEO program accomplishments</w:t>
      </w:r>
      <w:r w:rsidR="006415EE">
        <w:rPr>
          <w:sz w:val="28"/>
        </w:rPr>
        <w:t xml:space="preserve"> and identifying units that are not meeting EEO goals in accordance with FTA Circular 4704.1, Chapter III, </w:t>
      </w:r>
      <w:proofErr w:type="gramStart"/>
      <w:r w:rsidR="006415EE">
        <w:rPr>
          <w:sz w:val="28"/>
        </w:rPr>
        <w:t>2.g</w:t>
      </w:r>
      <w:proofErr w:type="gramEnd"/>
      <w:r w:rsidR="006415EE">
        <w:rPr>
          <w:sz w:val="28"/>
        </w:rPr>
        <w:t>.</w:t>
      </w:r>
      <w:r>
        <w:rPr>
          <w:sz w:val="28"/>
        </w:rPr>
        <w:t xml:space="preserve">  The procedure is:</w:t>
      </w:r>
    </w:p>
    <w:p w:rsidR="006417EB" w:rsidRDefault="006417EB" w:rsidP="006415EE">
      <w:pPr>
        <w:spacing w:line="360" w:lineRule="auto"/>
        <w:rPr>
          <w:sz w:val="28"/>
        </w:rPr>
      </w:pPr>
    </w:p>
    <w:p w:rsidR="00D77CE0" w:rsidRPr="00D77CE0" w:rsidRDefault="006417EB" w:rsidP="00D77CE0">
      <w:pPr>
        <w:ind w:left="720"/>
        <w:rPr>
          <w:i/>
          <w:sz w:val="28"/>
        </w:rPr>
      </w:pPr>
      <w:r>
        <w:rPr>
          <w:i/>
          <w:sz w:val="28"/>
        </w:rPr>
        <w:t xml:space="preserve">The EEO Officer and the Director of Human Resources will formally meet semiannually (June and December) to monitor the progress of EEO/AA program.  Items to be reviewed will include EEO goal achievement, hiring, promotions, involuntary terminations, complaints, written warnings, and disciplinary actions, and areas that need improvement.  A memo of the results of the meetings will be distributed to senior </w:t>
      </w:r>
      <w:proofErr w:type="gramStart"/>
      <w:r>
        <w:rPr>
          <w:i/>
          <w:sz w:val="28"/>
        </w:rPr>
        <w:t>management  detailing</w:t>
      </w:r>
      <w:proofErr w:type="gramEnd"/>
      <w:r>
        <w:rPr>
          <w:i/>
          <w:sz w:val="28"/>
        </w:rPr>
        <w:t xml:space="preserve"> the goals attained and the areas than need improvement. </w:t>
      </w:r>
    </w:p>
    <w:p w:rsidR="006415EE" w:rsidRDefault="006415EE">
      <w:pPr>
        <w:spacing w:line="360" w:lineRule="auto"/>
        <w:rPr>
          <w:sz w:val="28"/>
        </w:rPr>
      </w:pPr>
    </w:p>
    <w:p w:rsidR="00D77CE0" w:rsidRDefault="006415EE" w:rsidP="00D77CE0">
      <w:pPr>
        <w:spacing w:line="360" w:lineRule="auto"/>
        <w:rPr>
          <w:sz w:val="28"/>
        </w:rPr>
      </w:pPr>
      <w:r>
        <w:rPr>
          <w:sz w:val="28"/>
        </w:rPr>
        <w:t xml:space="preserve"> </w:t>
      </w:r>
      <w:r w:rsidR="00D77CE0" w:rsidRPr="00351DD3">
        <w:rPr>
          <w:sz w:val="28"/>
        </w:rPr>
        <w:t>The corrective actions taken by BTD are sufficient to close all deficiencies in this area.</w:t>
      </w:r>
    </w:p>
    <w:p w:rsidR="006415EE" w:rsidRDefault="006415EE">
      <w:pPr>
        <w:spacing w:line="360" w:lineRule="auto"/>
        <w:rPr>
          <w:color w:val="0000FF"/>
          <w:sz w:val="28"/>
        </w:rPr>
      </w:pPr>
    </w:p>
    <w:p w:rsidR="006415EE" w:rsidRDefault="00EC22C7" w:rsidP="006415EE">
      <w:pPr>
        <w:pStyle w:val="BHLevel2"/>
        <w:numPr>
          <w:ilvl w:val="0"/>
          <w:numId w:val="13"/>
        </w:numPr>
        <w:rPr>
          <w:sz w:val="28"/>
        </w:rPr>
      </w:pPr>
      <w:bookmarkStart w:id="18" w:name="_Toc195684519"/>
      <w:bookmarkStart w:id="19" w:name="OLE_LINK3"/>
      <w:r>
        <w:rPr>
          <w:sz w:val="28"/>
        </w:rPr>
        <w:br w:type="page"/>
      </w:r>
      <w:r w:rsidR="006415EE">
        <w:rPr>
          <w:sz w:val="28"/>
        </w:rPr>
        <w:lastRenderedPageBreak/>
        <w:t>Title I of the Americans with Disabilities Act</w:t>
      </w:r>
      <w:bookmarkEnd w:id="18"/>
    </w:p>
    <w:p w:rsidR="006415EE" w:rsidRDefault="006415EE">
      <w:pPr>
        <w:pStyle w:val="NumberList"/>
        <w:spacing w:line="360" w:lineRule="auto"/>
        <w:rPr>
          <w:noProof w:val="0"/>
          <w:sz w:val="28"/>
        </w:rPr>
      </w:pPr>
    </w:p>
    <w:p w:rsidR="006415EE" w:rsidRDefault="006415EE">
      <w:pPr>
        <w:tabs>
          <w:tab w:val="left" w:pos="720"/>
        </w:tabs>
        <w:spacing w:line="360" w:lineRule="auto"/>
        <w:rPr>
          <w:sz w:val="28"/>
        </w:rPr>
      </w:pPr>
      <w:r>
        <w:rPr>
          <w:b/>
          <w:bCs/>
          <w:sz w:val="28"/>
        </w:rPr>
        <w:t>Requirement</w:t>
      </w:r>
      <w:r>
        <w:rPr>
          <w:sz w:val="28"/>
        </w:rPr>
        <w:t>:  Title I of the Americans with Disabilities Act (ADA) requires all recipients of federal financial assistance to prohibit discrimination on the basis of disability, and whenever a complaint is made, to have a process to make a “prompt investigation whenever a Compliance Review, report, complaint, or any other information indicates a possible failure to comply” with the ADA.</w:t>
      </w:r>
    </w:p>
    <w:p w:rsidR="006415EE" w:rsidRDefault="006415EE">
      <w:pPr>
        <w:tabs>
          <w:tab w:val="left" w:pos="720"/>
        </w:tabs>
        <w:spacing w:line="360" w:lineRule="auto"/>
        <w:rPr>
          <w:sz w:val="28"/>
        </w:rPr>
      </w:pPr>
    </w:p>
    <w:p w:rsidR="006415EE" w:rsidRDefault="006415EE">
      <w:pPr>
        <w:spacing w:line="360" w:lineRule="auto"/>
        <w:rPr>
          <w:sz w:val="28"/>
        </w:rPr>
      </w:pPr>
      <w:r>
        <w:rPr>
          <w:b/>
          <w:bCs/>
          <w:sz w:val="28"/>
        </w:rPr>
        <w:t>Finding</w:t>
      </w:r>
      <w:r>
        <w:rPr>
          <w:sz w:val="28"/>
        </w:rPr>
        <w:t>:</w:t>
      </w:r>
      <w:r>
        <w:rPr>
          <w:color w:val="0000FF"/>
          <w:sz w:val="28"/>
        </w:rPr>
        <w:t xml:space="preserve">    </w:t>
      </w:r>
      <w:r>
        <w:rPr>
          <w:sz w:val="28"/>
        </w:rPr>
        <w:t>During this Compliance Review of BTD,</w:t>
      </w:r>
      <w:bookmarkEnd w:id="19"/>
      <w:r>
        <w:rPr>
          <w:sz w:val="28"/>
        </w:rPr>
        <w:t xml:space="preserve"> no deficiencies were found with FTA requirements for Title I of the ADA.  BTD included persons with disabilities as a protected group in its Equal Opportunity Policy as well as in information given to potential applicants on the BTD website regarding BTD making re</w:t>
      </w:r>
      <w:r w:rsidRPr="0016577C">
        <w:rPr>
          <w:sz w:val="28"/>
          <w:szCs w:val="28"/>
        </w:rPr>
        <w:t xml:space="preserve">asonable accommodation </w:t>
      </w:r>
      <w:r w:rsidRPr="0016577C">
        <w:rPr>
          <w:bCs/>
          <w:sz w:val="28"/>
          <w:szCs w:val="28"/>
        </w:rPr>
        <w:t>to applicants with disabilities.</w:t>
      </w:r>
      <w:r>
        <w:rPr>
          <w:sz w:val="28"/>
        </w:rPr>
        <w:t xml:space="preserve">  The website stated that information and assistance could be obtained from the BTD’s Director of Human Resources.   BTD did not have a written policy on reasonable accommodation but it did describe that it had accommodated employee requests for accommodations in the past. </w:t>
      </w: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sz w:val="28"/>
        </w:rPr>
      </w:pPr>
    </w:p>
    <w:p w:rsidR="006415EE" w:rsidRDefault="006415EE">
      <w:pPr>
        <w:spacing w:line="360" w:lineRule="auto"/>
        <w:rPr>
          <w:bCs/>
          <w:u w:val="single"/>
        </w:rPr>
      </w:pPr>
      <w:r>
        <w:rPr>
          <w:sz w:val="28"/>
        </w:rPr>
        <w:br w:type="page"/>
      </w:r>
      <w:r>
        <w:rPr>
          <w:sz w:val="28"/>
        </w:rPr>
        <w:lastRenderedPageBreak/>
        <w:t>VII.</w:t>
      </w:r>
      <w:r>
        <w:rPr>
          <w:sz w:val="28"/>
        </w:rPr>
        <w:tab/>
        <w:t xml:space="preserve"> </w:t>
      </w:r>
      <w:r>
        <w:rPr>
          <w:sz w:val="28"/>
          <w:u w:val="single"/>
        </w:rPr>
        <w:t>SUMMARY OF FINDINGS</w:t>
      </w:r>
    </w:p>
    <w:p w:rsidR="006415EE" w:rsidRDefault="006415EE">
      <w:pPr>
        <w:pStyle w:val="List2"/>
        <w:spacing w:line="360" w:lineRule="auto"/>
        <w:ind w:left="0" w:firstLine="0"/>
        <w:rPr>
          <w:b/>
          <w:bCs/>
          <w:sz w:val="28"/>
          <w:u w:val="single"/>
        </w:rPr>
      </w:pPr>
    </w:p>
    <w:tbl>
      <w:tblPr>
        <w:tblW w:w="10588"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3330"/>
        <w:gridCol w:w="1350"/>
        <w:gridCol w:w="2070"/>
        <w:gridCol w:w="2160"/>
        <w:gridCol w:w="1678"/>
      </w:tblGrid>
      <w:tr w:rsidR="006415EE">
        <w:trPr>
          <w:trHeight w:val="152"/>
          <w:tblHeader/>
        </w:trPr>
        <w:tc>
          <w:tcPr>
            <w:tcW w:w="3330" w:type="dxa"/>
            <w:tcBorders>
              <w:top w:val="double" w:sz="6" w:space="0" w:color="auto"/>
              <w:left w:val="double" w:sz="6" w:space="0" w:color="auto"/>
              <w:bottom w:val="double" w:sz="6" w:space="0" w:color="auto"/>
              <w:right w:val="single" w:sz="6" w:space="0" w:color="auto"/>
            </w:tcBorders>
            <w:shd w:val="pct10" w:color="auto" w:fill="auto"/>
          </w:tcPr>
          <w:p w:rsidR="006415EE" w:rsidRDefault="006415EE">
            <w:pPr>
              <w:spacing w:before="160" w:after="60"/>
              <w:jc w:val="center"/>
              <w:rPr>
                <w:b/>
              </w:rPr>
            </w:pPr>
            <w:r>
              <w:rPr>
                <w:b/>
              </w:rPr>
              <w:t xml:space="preserve">Requirements of </w:t>
            </w:r>
          </w:p>
          <w:p w:rsidR="006415EE" w:rsidRDefault="006415EE">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6415EE" w:rsidRDefault="006415EE">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6415EE" w:rsidRDefault="006415EE">
            <w:pPr>
              <w:spacing w:before="60" w:after="60"/>
              <w:jc w:val="center"/>
              <w:rPr>
                <w:b/>
              </w:rPr>
            </w:pPr>
            <w:r>
              <w:rPr>
                <w:b/>
              </w:rPr>
              <w:t>Description of Deficiencies</w:t>
            </w:r>
          </w:p>
        </w:tc>
        <w:tc>
          <w:tcPr>
            <w:tcW w:w="2160" w:type="dxa"/>
            <w:tcBorders>
              <w:top w:val="double" w:sz="6" w:space="0" w:color="auto"/>
              <w:left w:val="single" w:sz="6" w:space="0" w:color="auto"/>
              <w:bottom w:val="double" w:sz="6" w:space="0" w:color="auto"/>
              <w:right w:val="single" w:sz="6" w:space="0" w:color="auto"/>
            </w:tcBorders>
            <w:shd w:val="pct10" w:color="auto" w:fill="auto"/>
          </w:tcPr>
          <w:p w:rsidR="006415EE" w:rsidRDefault="006415EE">
            <w:pPr>
              <w:spacing w:before="160" w:after="60"/>
              <w:jc w:val="center"/>
              <w:rPr>
                <w:b/>
              </w:rPr>
            </w:pPr>
            <w:r>
              <w:rPr>
                <w:b/>
              </w:rPr>
              <w:t>Corrective Actions</w:t>
            </w:r>
          </w:p>
        </w:tc>
        <w:tc>
          <w:tcPr>
            <w:tcW w:w="1678" w:type="dxa"/>
            <w:tcBorders>
              <w:top w:val="double" w:sz="6" w:space="0" w:color="auto"/>
              <w:left w:val="single" w:sz="6" w:space="0" w:color="auto"/>
              <w:bottom w:val="double" w:sz="6" w:space="0" w:color="auto"/>
              <w:right w:val="single" w:sz="6" w:space="0" w:color="auto"/>
            </w:tcBorders>
            <w:shd w:val="pct10" w:color="auto" w:fill="auto"/>
          </w:tcPr>
          <w:p w:rsidR="006415EE" w:rsidRDefault="006415EE">
            <w:pPr>
              <w:spacing w:before="60" w:after="60"/>
              <w:jc w:val="center"/>
              <w:rPr>
                <w:b/>
              </w:rPr>
            </w:pPr>
            <w:r>
              <w:rPr>
                <w:b/>
              </w:rPr>
              <w:t>Response Days/ Closed Date</w:t>
            </w:r>
          </w:p>
        </w:tc>
      </w:tr>
      <w:tr w:rsidR="006415EE">
        <w:trPr>
          <w:trHeight w:val="152"/>
        </w:trPr>
        <w:tc>
          <w:tcPr>
            <w:tcW w:w="3330" w:type="dxa"/>
            <w:tcBorders>
              <w:top w:val="nil"/>
              <w:left w:val="double" w:sz="6" w:space="0" w:color="auto"/>
              <w:bottom w:val="single" w:sz="6" w:space="0" w:color="auto"/>
              <w:right w:val="single" w:sz="6" w:space="0" w:color="auto"/>
            </w:tcBorders>
          </w:tcPr>
          <w:p w:rsidR="006415EE" w:rsidRDefault="006415EE">
            <w:pPr>
              <w:ind w:left="360" w:hanging="360"/>
              <w:rPr>
                <w:sz w:val="22"/>
              </w:rPr>
            </w:pPr>
            <w:r>
              <w:rPr>
                <w:sz w:val="22"/>
              </w:rPr>
              <w:t>1.  Program Submission</w:t>
            </w:r>
          </w:p>
        </w:tc>
        <w:tc>
          <w:tcPr>
            <w:tcW w:w="1350" w:type="dxa"/>
            <w:tcBorders>
              <w:top w:val="nil"/>
              <w:left w:val="single" w:sz="6" w:space="0" w:color="auto"/>
              <w:bottom w:val="single" w:sz="6" w:space="0" w:color="auto"/>
              <w:right w:val="single" w:sz="6" w:space="0" w:color="auto"/>
            </w:tcBorders>
          </w:tcPr>
          <w:p w:rsidR="006415EE" w:rsidRDefault="006415EE">
            <w:pPr>
              <w:jc w:val="center"/>
              <w:rPr>
                <w:sz w:val="22"/>
              </w:rPr>
            </w:pPr>
            <w:r>
              <w:rPr>
                <w:sz w:val="22"/>
              </w:rPr>
              <w:t>ND</w:t>
            </w:r>
          </w:p>
        </w:tc>
        <w:tc>
          <w:tcPr>
            <w:tcW w:w="2070" w:type="dxa"/>
            <w:tcBorders>
              <w:top w:val="nil"/>
              <w:left w:val="single" w:sz="6" w:space="0" w:color="auto"/>
              <w:bottom w:val="single" w:sz="6" w:space="0" w:color="auto"/>
              <w:right w:val="single" w:sz="6" w:space="0" w:color="auto"/>
            </w:tcBorders>
          </w:tcPr>
          <w:p w:rsidR="006415EE" w:rsidRDefault="006415EE">
            <w:pPr>
              <w:rPr>
                <w:sz w:val="22"/>
              </w:rPr>
            </w:pPr>
          </w:p>
        </w:tc>
        <w:tc>
          <w:tcPr>
            <w:tcW w:w="2160" w:type="dxa"/>
            <w:tcBorders>
              <w:top w:val="nil"/>
              <w:left w:val="single" w:sz="6" w:space="0" w:color="auto"/>
              <w:bottom w:val="single" w:sz="6" w:space="0" w:color="auto"/>
              <w:right w:val="single" w:sz="6" w:space="0" w:color="auto"/>
            </w:tcBorders>
          </w:tcPr>
          <w:p w:rsidR="006415EE" w:rsidRDefault="006415EE">
            <w:pPr>
              <w:pStyle w:val="NumberList"/>
              <w:rPr>
                <w:noProof w:val="0"/>
                <w:sz w:val="22"/>
                <w:szCs w:val="24"/>
              </w:rPr>
            </w:pPr>
          </w:p>
        </w:tc>
        <w:tc>
          <w:tcPr>
            <w:tcW w:w="1678" w:type="dxa"/>
            <w:tcBorders>
              <w:top w:val="nil"/>
              <w:left w:val="single" w:sz="6" w:space="0" w:color="auto"/>
              <w:bottom w:val="single" w:sz="6" w:space="0" w:color="auto"/>
              <w:right w:val="single" w:sz="6" w:space="0" w:color="auto"/>
            </w:tcBorders>
          </w:tcPr>
          <w:p w:rsidR="006415EE" w:rsidRDefault="006415EE">
            <w:pPr>
              <w:jc w:val="center"/>
              <w:rPr>
                <w:sz w:val="22"/>
              </w:rPr>
            </w:pPr>
          </w:p>
        </w:tc>
      </w:tr>
      <w:tr w:rsidR="006415EE">
        <w:trPr>
          <w:trHeight w:val="363"/>
        </w:trPr>
        <w:tc>
          <w:tcPr>
            <w:tcW w:w="3330" w:type="dxa"/>
            <w:tcBorders>
              <w:top w:val="nil"/>
              <w:left w:val="double" w:sz="6" w:space="0" w:color="auto"/>
              <w:bottom w:val="single" w:sz="6" w:space="0" w:color="auto"/>
              <w:right w:val="single" w:sz="6" w:space="0" w:color="auto"/>
            </w:tcBorders>
          </w:tcPr>
          <w:p w:rsidR="006415EE" w:rsidRDefault="006415EE">
            <w:pPr>
              <w:ind w:left="360" w:hanging="360"/>
              <w:rPr>
                <w:sz w:val="22"/>
              </w:rPr>
            </w:pPr>
            <w:r>
              <w:rPr>
                <w:sz w:val="22"/>
              </w:rPr>
              <w:t>2.  Statement of Policy</w:t>
            </w:r>
          </w:p>
        </w:tc>
        <w:tc>
          <w:tcPr>
            <w:tcW w:w="1350" w:type="dxa"/>
            <w:tcBorders>
              <w:top w:val="nil"/>
              <w:left w:val="single" w:sz="6" w:space="0" w:color="auto"/>
              <w:bottom w:val="single" w:sz="6" w:space="0" w:color="auto"/>
              <w:right w:val="single" w:sz="6" w:space="0" w:color="auto"/>
            </w:tcBorders>
          </w:tcPr>
          <w:p w:rsidR="006415EE" w:rsidRDefault="006415EE">
            <w:pPr>
              <w:jc w:val="center"/>
              <w:rPr>
                <w:sz w:val="22"/>
              </w:rPr>
            </w:pPr>
            <w:r>
              <w:rPr>
                <w:sz w:val="22"/>
              </w:rPr>
              <w:t>D</w:t>
            </w:r>
          </w:p>
        </w:tc>
        <w:tc>
          <w:tcPr>
            <w:tcW w:w="2070" w:type="dxa"/>
            <w:tcBorders>
              <w:top w:val="nil"/>
              <w:left w:val="single" w:sz="6" w:space="0" w:color="auto"/>
              <w:bottom w:val="single" w:sz="6" w:space="0" w:color="auto"/>
              <w:right w:val="single" w:sz="6" w:space="0" w:color="auto"/>
            </w:tcBorders>
          </w:tcPr>
          <w:p w:rsidR="006415EE" w:rsidRDefault="006415EE">
            <w:pPr>
              <w:rPr>
                <w:sz w:val="22"/>
              </w:rPr>
            </w:pPr>
            <w:r>
              <w:rPr>
                <w:sz w:val="22"/>
              </w:rPr>
              <w:t>Policy lacks required elements</w:t>
            </w:r>
          </w:p>
          <w:p w:rsidR="006415EE" w:rsidRDefault="006415EE">
            <w:pPr>
              <w:rPr>
                <w:color w:val="0000FF"/>
                <w:sz w:val="22"/>
              </w:rPr>
            </w:pPr>
          </w:p>
          <w:p w:rsidR="006415EE" w:rsidRDefault="006415EE">
            <w:pPr>
              <w:rPr>
                <w:color w:val="0000FF"/>
                <w:sz w:val="22"/>
              </w:rPr>
            </w:pPr>
          </w:p>
          <w:p w:rsidR="006415EE" w:rsidRDefault="006415EE">
            <w:pPr>
              <w:rPr>
                <w:color w:val="0000FF"/>
                <w:sz w:val="22"/>
              </w:rPr>
            </w:pPr>
          </w:p>
          <w:p w:rsidR="006415EE" w:rsidRDefault="006415EE">
            <w:pPr>
              <w:rPr>
                <w:color w:val="0000FF"/>
                <w:sz w:val="22"/>
              </w:rPr>
            </w:pPr>
          </w:p>
          <w:p w:rsidR="006415EE" w:rsidRDefault="006415EE">
            <w:pPr>
              <w:rPr>
                <w:color w:val="0000FF"/>
                <w:sz w:val="22"/>
              </w:rPr>
            </w:pPr>
          </w:p>
        </w:tc>
        <w:tc>
          <w:tcPr>
            <w:tcW w:w="2160" w:type="dxa"/>
            <w:tcBorders>
              <w:top w:val="nil"/>
              <w:left w:val="single" w:sz="6" w:space="0" w:color="auto"/>
              <w:bottom w:val="single" w:sz="6" w:space="0" w:color="auto"/>
              <w:right w:val="single" w:sz="6" w:space="0" w:color="auto"/>
            </w:tcBorders>
          </w:tcPr>
          <w:p w:rsidR="006415EE" w:rsidRPr="00EC22C7" w:rsidRDefault="006415EE">
            <w:pPr>
              <w:pStyle w:val="NumberList"/>
              <w:rPr>
                <w:noProof w:val="0"/>
                <w:sz w:val="22"/>
                <w:szCs w:val="22"/>
              </w:rPr>
            </w:pPr>
            <w:r w:rsidRPr="00EC22C7">
              <w:rPr>
                <w:noProof w:val="0"/>
                <w:sz w:val="22"/>
                <w:szCs w:val="22"/>
              </w:rPr>
              <w:t>Revise and re-issue policy statement to include all required elements contained in FTA C. 4704.1</w:t>
            </w:r>
          </w:p>
        </w:tc>
        <w:tc>
          <w:tcPr>
            <w:tcW w:w="1678" w:type="dxa"/>
            <w:tcBorders>
              <w:top w:val="nil"/>
              <w:left w:val="single" w:sz="6" w:space="0" w:color="auto"/>
              <w:bottom w:val="single" w:sz="6" w:space="0" w:color="auto"/>
              <w:right w:val="single" w:sz="6" w:space="0" w:color="auto"/>
            </w:tcBorders>
          </w:tcPr>
          <w:p w:rsidR="006415EE" w:rsidRDefault="006415EE">
            <w:pPr>
              <w:pStyle w:val="ListContinue2"/>
              <w:spacing w:after="0"/>
              <w:ind w:left="0"/>
              <w:jc w:val="center"/>
              <w:rPr>
                <w:sz w:val="22"/>
              </w:rPr>
            </w:pPr>
            <w:r>
              <w:rPr>
                <w:sz w:val="22"/>
              </w:rPr>
              <w:t>Closed</w:t>
            </w:r>
          </w:p>
          <w:p w:rsidR="006415EE" w:rsidRDefault="006415EE">
            <w:pPr>
              <w:pStyle w:val="ListContinue2"/>
              <w:spacing w:after="0"/>
              <w:ind w:left="0"/>
              <w:jc w:val="center"/>
              <w:rPr>
                <w:sz w:val="22"/>
              </w:rPr>
            </w:pPr>
            <w:r>
              <w:rPr>
                <w:sz w:val="22"/>
              </w:rPr>
              <w:t>10/21/09</w:t>
            </w:r>
          </w:p>
        </w:tc>
      </w:tr>
      <w:tr w:rsidR="006415EE">
        <w:trPr>
          <w:trHeight w:val="152"/>
        </w:trPr>
        <w:tc>
          <w:tcPr>
            <w:tcW w:w="3330" w:type="dxa"/>
            <w:tcBorders>
              <w:top w:val="single" w:sz="6" w:space="0" w:color="auto"/>
              <w:left w:val="double" w:sz="6" w:space="0" w:color="auto"/>
              <w:bottom w:val="single" w:sz="6" w:space="0" w:color="auto"/>
              <w:right w:val="single" w:sz="6" w:space="0" w:color="auto"/>
            </w:tcBorders>
          </w:tcPr>
          <w:p w:rsidR="006415EE" w:rsidRDefault="006415EE">
            <w:pPr>
              <w:ind w:left="360" w:hanging="360"/>
              <w:rPr>
                <w:sz w:val="22"/>
              </w:rPr>
            </w:pPr>
            <w:r>
              <w:rPr>
                <w:sz w:val="22"/>
              </w:rPr>
              <w:t>3. Dissemination</w:t>
            </w:r>
          </w:p>
        </w:tc>
        <w:tc>
          <w:tcPr>
            <w:tcW w:w="1350" w:type="dxa"/>
            <w:tcBorders>
              <w:top w:val="single" w:sz="6" w:space="0" w:color="auto"/>
              <w:left w:val="single" w:sz="6" w:space="0" w:color="auto"/>
              <w:bottom w:val="single" w:sz="6" w:space="0" w:color="auto"/>
              <w:right w:val="single" w:sz="6" w:space="0" w:color="auto"/>
            </w:tcBorders>
          </w:tcPr>
          <w:p w:rsidR="006415EE" w:rsidRDefault="006415EE">
            <w:pPr>
              <w:jc w:val="center"/>
              <w:rPr>
                <w:sz w:val="22"/>
              </w:rPr>
            </w:pPr>
            <w:r>
              <w:rPr>
                <w:color w:val="0000FF"/>
                <w:sz w:val="22"/>
              </w:rPr>
              <w:t xml:space="preserve"> </w:t>
            </w:r>
            <w:r>
              <w:rPr>
                <w:sz w:val="22"/>
              </w:rPr>
              <w:t>D</w:t>
            </w:r>
          </w:p>
        </w:tc>
        <w:tc>
          <w:tcPr>
            <w:tcW w:w="2070" w:type="dxa"/>
            <w:tcBorders>
              <w:top w:val="single" w:sz="6" w:space="0" w:color="auto"/>
              <w:left w:val="single" w:sz="6" w:space="0" w:color="auto"/>
              <w:bottom w:val="single" w:sz="6" w:space="0" w:color="auto"/>
              <w:right w:val="single" w:sz="6" w:space="0" w:color="auto"/>
            </w:tcBorders>
          </w:tcPr>
          <w:p w:rsidR="006415EE" w:rsidRDefault="006415EE">
            <w:pPr>
              <w:rPr>
                <w:sz w:val="22"/>
              </w:rPr>
            </w:pPr>
            <w:r>
              <w:rPr>
                <w:sz w:val="22"/>
              </w:rPr>
              <w:t xml:space="preserve">Inadequate external dissemination of policy </w:t>
            </w:r>
          </w:p>
        </w:tc>
        <w:tc>
          <w:tcPr>
            <w:tcW w:w="2160" w:type="dxa"/>
            <w:tcBorders>
              <w:top w:val="single" w:sz="6" w:space="0" w:color="auto"/>
              <w:left w:val="single" w:sz="6" w:space="0" w:color="auto"/>
              <w:bottom w:val="single" w:sz="6" w:space="0" w:color="auto"/>
              <w:right w:val="single" w:sz="6" w:space="0" w:color="auto"/>
            </w:tcBorders>
          </w:tcPr>
          <w:p w:rsidR="006415EE" w:rsidRPr="00EC22C7" w:rsidRDefault="006415EE">
            <w:pPr>
              <w:pStyle w:val="FootnoteText"/>
              <w:rPr>
                <w:sz w:val="22"/>
                <w:szCs w:val="24"/>
              </w:rPr>
            </w:pPr>
            <w:r w:rsidRPr="00EC22C7">
              <w:rPr>
                <w:sz w:val="22"/>
                <w:szCs w:val="24"/>
              </w:rPr>
              <w:t>Provide documentation of external dissemination of policy</w:t>
            </w:r>
          </w:p>
        </w:tc>
        <w:tc>
          <w:tcPr>
            <w:tcW w:w="1678" w:type="dxa"/>
            <w:tcBorders>
              <w:top w:val="single" w:sz="6" w:space="0" w:color="auto"/>
              <w:left w:val="single" w:sz="6" w:space="0" w:color="auto"/>
              <w:bottom w:val="single" w:sz="6" w:space="0" w:color="auto"/>
              <w:right w:val="single" w:sz="6" w:space="0" w:color="auto"/>
            </w:tcBorders>
          </w:tcPr>
          <w:p w:rsidR="006415EE" w:rsidRDefault="00DA52ED">
            <w:pPr>
              <w:jc w:val="center"/>
              <w:rPr>
                <w:sz w:val="22"/>
              </w:rPr>
            </w:pPr>
            <w:r>
              <w:rPr>
                <w:sz w:val="22"/>
              </w:rPr>
              <w:t>Closed 10/23/09</w:t>
            </w:r>
          </w:p>
        </w:tc>
      </w:tr>
      <w:tr w:rsidR="006415EE">
        <w:trPr>
          <w:trHeight w:val="152"/>
        </w:trPr>
        <w:tc>
          <w:tcPr>
            <w:tcW w:w="3330" w:type="dxa"/>
            <w:tcBorders>
              <w:top w:val="single" w:sz="6" w:space="0" w:color="auto"/>
              <w:left w:val="double" w:sz="6" w:space="0" w:color="auto"/>
              <w:bottom w:val="single" w:sz="6" w:space="0" w:color="auto"/>
              <w:right w:val="single" w:sz="6" w:space="0" w:color="auto"/>
            </w:tcBorders>
          </w:tcPr>
          <w:p w:rsidR="006415EE" w:rsidRDefault="006415EE">
            <w:pPr>
              <w:ind w:left="360" w:hanging="360"/>
              <w:rPr>
                <w:sz w:val="22"/>
              </w:rPr>
            </w:pPr>
            <w:r>
              <w:rPr>
                <w:sz w:val="22"/>
              </w:rPr>
              <w:t>4. Designation of Personnel           Responsibility</w:t>
            </w:r>
          </w:p>
        </w:tc>
        <w:tc>
          <w:tcPr>
            <w:tcW w:w="1350" w:type="dxa"/>
            <w:tcBorders>
              <w:top w:val="single" w:sz="6" w:space="0" w:color="auto"/>
              <w:left w:val="single" w:sz="6" w:space="0" w:color="auto"/>
              <w:bottom w:val="single" w:sz="6" w:space="0" w:color="auto"/>
              <w:right w:val="single" w:sz="6" w:space="0" w:color="auto"/>
            </w:tcBorders>
          </w:tcPr>
          <w:p w:rsidR="006415EE" w:rsidRDefault="006415EE">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6415EE" w:rsidRDefault="006415EE">
            <w:pPr>
              <w:rPr>
                <w:sz w:val="22"/>
              </w:rPr>
            </w:pPr>
            <w:r>
              <w:rPr>
                <w:sz w:val="22"/>
              </w:rPr>
              <w:t>Inadequate designation of personnel responsibility</w:t>
            </w:r>
          </w:p>
        </w:tc>
        <w:tc>
          <w:tcPr>
            <w:tcW w:w="2160" w:type="dxa"/>
            <w:tcBorders>
              <w:top w:val="single" w:sz="6" w:space="0" w:color="auto"/>
              <w:left w:val="single" w:sz="6" w:space="0" w:color="auto"/>
              <w:bottom w:val="single" w:sz="6" w:space="0" w:color="auto"/>
              <w:right w:val="single" w:sz="6" w:space="0" w:color="auto"/>
            </w:tcBorders>
          </w:tcPr>
          <w:p w:rsidR="006415EE" w:rsidRPr="00EC22C7" w:rsidRDefault="006415EE">
            <w:pPr>
              <w:rPr>
                <w:sz w:val="22"/>
              </w:rPr>
            </w:pPr>
            <w:r w:rsidRPr="00EC22C7">
              <w:rPr>
                <w:sz w:val="22"/>
              </w:rPr>
              <w:t>Identify EEO Officer in Policy Statement; add responsibilities to Exec. VP position description</w:t>
            </w:r>
          </w:p>
        </w:tc>
        <w:tc>
          <w:tcPr>
            <w:tcW w:w="1678" w:type="dxa"/>
            <w:tcBorders>
              <w:top w:val="single" w:sz="6" w:space="0" w:color="auto"/>
              <w:left w:val="single" w:sz="6" w:space="0" w:color="auto"/>
              <w:bottom w:val="single" w:sz="6" w:space="0" w:color="auto"/>
              <w:right w:val="single" w:sz="6" w:space="0" w:color="auto"/>
            </w:tcBorders>
          </w:tcPr>
          <w:p w:rsidR="006415EE" w:rsidRDefault="006415EE">
            <w:pPr>
              <w:jc w:val="center"/>
              <w:rPr>
                <w:sz w:val="22"/>
              </w:rPr>
            </w:pPr>
            <w:r>
              <w:rPr>
                <w:sz w:val="22"/>
              </w:rPr>
              <w:t>Closed</w:t>
            </w:r>
          </w:p>
          <w:p w:rsidR="006415EE" w:rsidRDefault="006415EE">
            <w:pPr>
              <w:jc w:val="center"/>
              <w:rPr>
                <w:sz w:val="22"/>
              </w:rPr>
            </w:pPr>
            <w:r>
              <w:rPr>
                <w:sz w:val="22"/>
              </w:rPr>
              <w:t>10/21/09</w:t>
            </w:r>
          </w:p>
        </w:tc>
      </w:tr>
      <w:tr w:rsidR="006415EE">
        <w:trPr>
          <w:trHeight w:val="152"/>
        </w:trPr>
        <w:tc>
          <w:tcPr>
            <w:tcW w:w="3330" w:type="dxa"/>
            <w:tcBorders>
              <w:top w:val="single" w:sz="6" w:space="0" w:color="auto"/>
              <w:left w:val="double" w:sz="6" w:space="0" w:color="auto"/>
              <w:bottom w:val="single" w:sz="6" w:space="0" w:color="auto"/>
              <w:right w:val="single" w:sz="6" w:space="0" w:color="auto"/>
            </w:tcBorders>
          </w:tcPr>
          <w:p w:rsidR="006415EE" w:rsidRDefault="006415EE">
            <w:pPr>
              <w:ind w:left="360" w:hanging="360"/>
              <w:rPr>
                <w:sz w:val="22"/>
              </w:rPr>
            </w:pPr>
            <w:r>
              <w:rPr>
                <w:sz w:val="22"/>
              </w:rPr>
              <w:t>5. Utilization Analysis</w:t>
            </w:r>
          </w:p>
        </w:tc>
        <w:tc>
          <w:tcPr>
            <w:tcW w:w="1350" w:type="dxa"/>
            <w:tcBorders>
              <w:top w:val="single" w:sz="6" w:space="0" w:color="auto"/>
              <w:left w:val="single" w:sz="6" w:space="0" w:color="auto"/>
              <w:bottom w:val="single" w:sz="6" w:space="0" w:color="auto"/>
              <w:right w:val="single" w:sz="6" w:space="0" w:color="auto"/>
            </w:tcBorders>
          </w:tcPr>
          <w:p w:rsidR="006415EE" w:rsidRDefault="006415EE">
            <w:pPr>
              <w:rPr>
                <w:sz w:val="22"/>
              </w:rPr>
            </w:pPr>
            <w:r>
              <w:rPr>
                <w:color w:val="0000FF"/>
                <w:sz w:val="22"/>
              </w:rPr>
              <w:t xml:space="preserve">       </w:t>
            </w:r>
            <w:r>
              <w:rPr>
                <w:sz w:val="22"/>
              </w:rPr>
              <w:t xml:space="preserve">ND </w:t>
            </w:r>
          </w:p>
        </w:tc>
        <w:tc>
          <w:tcPr>
            <w:tcW w:w="2070" w:type="dxa"/>
            <w:tcBorders>
              <w:top w:val="single" w:sz="6" w:space="0" w:color="auto"/>
              <w:left w:val="single" w:sz="6" w:space="0" w:color="auto"/>
              <w:bottom w:val="single" w:sz="6" w:space="0" w:color="auto"/>
              <w:right w:val="single" w:sz="6" w:space="0" w:color="auto"/>
            </w:tcBorders>
          </w:tcPr>
          <w:p w:rsidR="006415EE" w:rsidRDefault="006415EE"/>
        </w:tc>
        <w:tc>
          <w:tcPr>
            <w:tcW w:w="2160" w:type="dxa"/>
            <w:tcBorders>
              <w:top w:val="single" w:sz="6" w:space="0" w:color="auto"/>
              <w:left w:val="single" w:sz="6" w:space="0" w:color="auto"/>
              <w:bottom w:val="single" w:sz="6" w:space="0" w:color="auto"/>
              <w:right w:val="single" w:sz="6" w:space="0" w:color="auto"/>
            </w:tcBorders>
          </w:tcPr>
          <w:p w:rsidR="006415EE" w:rsidRDefault="006415EE">
            <w:pPr>
              <w:rPr>
                <w:sz w:val="22"/>
              </w:rPr>
            </w:pPr>
          </w:p>
        </w:tc>
        <w:tc>
          <w:tcPr>
            <w:tcW w:w="1678" w:type="dxa"/>
            <w:tcBorders>
              <w:top w:val="single" w:sz="6" w:space="0" w:color="auto"/>
              <w:left w:val="single" w:sz="6" w:space="0" w:color="auto"/>
              <w:bottom w:val="single" w:sz="6" w:space="0" w:color="auto"/>
              <w:right w:val="single" w:sz="6" w:space="0" w:color="auto"/>
            </w:tcBorders>
          </w:tcPr>
          <w:p w:rsidR="006415EE" w:rsidRDefault="006415EE">
            <w:pPr>
              <w:jc w:val="center"/>
            </w:pPr>
          </w:p>
        </w:tc>
      </w:tr>
      <w:tr w:rsidR="006415EE">
        <w:trPr>
          <w:trHeight w:val="152"/>
        </w:trPr>
        <w:tc>
          <w:tcPr>
            <w:tcW w:w="3330" w:type="dxa"/>
            <w:tcBorders>
              <w:top w:val="single" w:sz="6" w:space="0" w:color="auto"/>
              <w:left w:val="double" w:sz="6" w:space="0" w:color="auto"/>
              <w:bottom w:val="single" w:sz="6" w:space="0" w:color="auto"/>
              <w:right w:val="single" w:sz="6" w:space="0" w:color="auto"/>
            </w:tcBorders>
          </w:tcPr>
          <w:p w:rsidR="006415EE" w:rsidRDefault="006415EE">
            <w:pPr>
              <w:ind w:left="360" w:hanging="360"/>
              <w:rPr>
                <w:sz w:val="22"/>
              </w:rPr>
            </w:pPr>
            <w:r>
              <w:rPr>
                <w:sz w:val="22"/>
              </w:rPr>
              <w:t>6. Goals and Timetables</w:t>
            </w:r>
          </w:p>
        </w:tc>
        <w:tc>
          <w:tcPr>
            <w:tcW w:w="1350" w:type="dxa"/>
            <w:tcBorders>
              <w:top w:val="single" w:sz="6" w:space="0" w:color="auto"/>
              <w:left w:val="single" w:sz="6" w:space="0" w:color="auto"/>
              <w:bottom w:val="single" w:sz="6" w:space="0" w:color="auto"/>
              <w:right w:val="single" w:sz="6" w:space="0" w:color="auto"/>
            </w:tcBorders>
          </w:tcPr>
          <w:p w:rsidR="006415EE" w:rsidRDefault="006415EE">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6415EE" w:rsidRDefault="006415EE">
            <w:pPr>
              <w:ind w:left="-30"/>
              <w:rPr>
                <w:sz w:val="22"/>
              </w:rPr>
            </w:pPr>
            <w:r>
              <w:rPr>
                <w:sz w:val="22"/>
              </w:rPr>
              <w:t>Inadequate short term goals</w:t>
            </w:r>
          </w:p>
        </w:tc>
        <w:tc>
          <w:tcPr>
            <w:tcW w:w="2160" w:type="dxa"/>
            <w:tcBorders>
              <w:top w:val="single" w:sz="6" w:space="0" w:color="auto"/>
              <w:left w:val="single" w:sz="6" w:space="0" w:color="auto"/>
              <w:bottom w:val="single" w:sz="6" w:space="0" w:color="auto"/>
              <w:right w:val="single" w:sz="6" w:space="0" w:color="auto"/>
            </w:tcBorders>
          </w:tcPr>
          <w:p w:rsidR="00DA52ED" w:rsidRPr="00DA52ED" w:rsidRDefault="00DA52ED" w:rsidP="00DA52ED">
            <w:pPr>
              <w:pStyle w:val="NumberList"/>
              <w:rPr>
                <w:sz w:val="22"/>
                <w:szCs w:val="22"/>
              </w:rPr>
            </w:pPr>
            <w:r w:rsidRPr="00DA52ED">
              <w:rPr>
                <w:sz w:val="22"/>
                <w:szCs w:val="22"/>
              </w:rPr>
              <w:t>BTD must submit to the FTA Office of Civil Rights</w:t>
            </w:r>
            <w:r>
              <w:rPr>
                <w:sz w:val="22"/>
                <w:szCs w:val="22"/>
              </w:rPr>
              <w:t>,</w:t>
            </w:r>
            <w:r w:rsidRPr="00DA52ED">
              <w:rPr>
                <w:sz w:val="22"/>
                <w:szCs w:val="22"/>
              </w:rPr>
              <w:t xml:space="preserve"> short term numerical, and long-term percentage goals </w:t>
            </w:r>
            <w:r w:rsidR="007A28BA">
              <w:rPr>
                <w:sz w:val="22"/>
                <w:szCs w:val="22"/>
              </w:rPr>
              <w:t xml:space="preserve">as </w:t>
            </w:r>
            <w:r w:rsidRPr="00DA52ED">
              <w:rPr>
                <w:sz w:val="22"/>
                <w:szCs w:val="22"/>
              </w:rPr>
              <w:t>described in  FTA Circular 4704.1. III.2.e.</w:t>
            </w:r>
          </w:p>
          <w:p w:rsidR="006415EE" w:rsidRPr="00DA52ED" w:rsidRDefault="006415EE">
            <w:pPr>
              <w:ind w:left="45"/>
              <w:rPr>
                <w:color w:val="3366FF"/>
                <w:sz w:val="22"/>
                <w:szCs w:val="22"/>
              </w:rPr>
            </w:pPr>
          </w:p>
        </w:tc>
        <w:tc>
          <w:tcPr>
            <w:tcW w:w="1678" w:type="dxa"/>
            <w:tcBorders>
              <w:top w:val="single" w:sz="6" w:space="0" w:color="auto"/>
              <w:left w:val="single" w:sz="6" w:space="0" w:color="auto"/>
              <w:bottom w:val="single" w:sz="6" w:space="0" w:color="auto"/>
              <w:right w:val="single" w:sz="6" w:space="0" w:color="auto"/>
            </w:tcBorders>
          </w:tcPr>
          <w:p w:rsidR="006415EE" w:rsidRDefault="006417EB">
            <w:pPr>
              <w:jc w:val="center"/>
              <w:rPr>
                <w:sz w:val="22"/>
              </w:rPr>
            </w:pPr>
            <w:r>
              <w:rPr>
                <w:sz w:val="22"/>
              </w:rPr>
              <w:t>Closed 11/18/09</w:t>
            </w:r>
          </w:p>
        </w:tc>
      </w:tr>
      <w:tr w:rsidR="006415EE">
        <w:trPr>
          <w:trHeight w:val="152"/>
        </w:trPr>
        <w:tc>
          <w:tcPr>
            <w:tcW w:w="3330" w:type="dxa"/>
            <w:tcBorders>
              <w:top w:val="single" w:sz="6" w:space="0" w:color="auto"/>
              <w:left w:val="double" w:sz="6" w:space="0" w:color="auto"/>
              <w:bottom w:val="single" w:sz="6" w:space="0" w:color="auto"/>
              <w:right w:val="single" w:sz="6" w:space="0" w:color="auto"/>
            </w:tcBorders>
          </w:tcPr>
          <w:p w:rsidR="006415EE" w:rsidRDefault="006415EE">
            <w:pPr>
              <w:ind w:left="330" w:hanging="360"/>
              <w:rPr>
                <w:sz w:val="22"/>
              </w:rPr>
            </w:pPr>
            <w:r>
              <w:rPr>
                <w:sz w:val="22"/>
              </w:rPr>
              <w:t>7. Assessment of Employment Practices</w:t>
            </w:r>
          </w:p>
        </w:tc>
        <w:tc>
          <w:tcPr>
            <w:tcW w:w="1350" w:type="dxa"/>
            <w:tcBorders>
              <w:top w:val="single" w:sz="6" w:space="0" w:color="auto"/>
              <w:left w:val="single" w:sz="6" w:space="0" w:color="auto"/>
              <w:bottom w:val="single" w:sz="6" w:space="0" w:color="auto"/>
              <w:right w:val="single" w:sz="6" w:space="0" w:color="auto"/>
            </w:tcBorders>
          </w:tcPr>
          <w:p w:rsidR="006415EE" w:rsidRDefault="006415EE">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6415EE" w:rsidRDefault="006415EE">
            <w:pPr>
              <w:rPr>
                <w:sz w:val="22"/>
              </w:rPr>
            </w:pPr>
            <w:r>
              <w:rPr>
                <w:sz w:val="22"/>
              </w:rPr>
              <w:t>No documentation of qualitative or quantitative assessment of employment practices</w:t>
            </w:r>
          </w:p>
        </w:tc>
        <w:tc>
          <w:tcPr>
            <w:tcW w:w="2160" w:type="dxa"/>
            <w:tcBorders>
              <w:top w:val="single" w:sz="6" w:space="0" w:color="auto"/>
              <w:left w:val="single" w:sz="6" w:space="0" w:color="auto"/>
              <w:bottom w:val="single" w:sz="6" w:space="0" w:color="auto"/>
              <w:right w:val="single" w:sz="6" w:space="0" w:color="auto"/>
            </w:tcBorders>
          </w:tcPr>
          <w:p w:rsidR="00DA52ED" w:rsidRPr="00DA52ED" w:rsidRDefault="00DA52ED" w:rsidP="00DA52ED">
            <w:pPr>
              <w:pStyle w:val="NumberList"/>
              <w:rPr>
                <w:sz w:val="22"/>
                <w:szCs w:val="22"/>
              </w:rPr>
            </w:pPr>
            <w:r w:rsidRPr="00DA52ED">
              <w:rPr>
                <w:sz w:val="22"/>
                <w:szCs w:val="22"/>
              </w:rPr>
              <w:t>BTD must submit to the FTA Office of Civil Rights</w:t>
            </w:r>
            <w:r>
              <w:rPr>
                <w:sz w:val="22"/>
                <w:szCs w:val="22"/>
              </w:rPr>
              <w:t xml:space="preserve">, qualitative and quantitative analyses of employment practices as </w:t>
            </w:r>
            <w:r w:rsidRPr="00DA52ED">
              <w:rPr>
                <w:sz w:val="22"/>
                <w:szCs w:val="22"/>
              </w:rPr>
              <w:t xml:space="preserve">described </w:t>
            </w:r>
            <w:r>
              <w:rPr>
                <w:sz w:val="22"/>
                <w:szCs w:val="22"/>
              </w:rPr>
              <w:t>in  FTA Circular 4704.1. III.2.f</w:t>
            </w:r>
            <w:r w:rsidRPr="00DA52ED">
              <w:rPr>
                <w:sz w:val="22"/>
                <w:szCs w:val="22"/>
              </w:rPr>
              <w:t>.</w:t>
            </w:r>
          </w:p>
          <w:p w:rsidR="006415EE" w:rsidRPr="00DA52ED" w:rsidRDefault="006415EE">
            <w:pPr>
              <w:rPr>
                <w:color w:val="0000FF"/>
                <w:sz w:val="22"/>
                <w:szCs w:val="22"/>
              </w:rPr>
            </w:pPr>
          </w:p>
        </w:tc>
        <w:tc>
          <w:tcPr>
            <w:tcW w:w="1678" w:type="dxa"/>
            <w:tcBorders>
              <w:top w:val="single" w:sz="6" w:space="0" w:color="auto"/>
              <w:left w:val="single" w:sz="6" w:space="0" w:color="auto"/>
              <w:bottom w:val="single" w:sz="6" w:space="0" w:color="auto"/>
              <w:right w:val="single" w:sz="6" w:space="0" w:color="auto"/>
            </w:tcBorders>
          </w:tcPr>
          <w:p w:rsidR="006415EE" w:rsidRDefault="006417EB">
            <w:pPr>
              <w:pStyle w:val="NumberList"/>
              <w:jc w:val="center"/>
              <w:rPr>
                <w:noProof w:val="0"/>
                <w:color w:val="0000FF"/>
                <w:szCs w:val="24"/>
              </w:rPr>
            </w:pPr>
            <w:r>
              <w:rPr>
                <w:sz w:val="22"/>
              </w:rPr>
              <w:t>Closed 11/18/09</w:t>
            </w:r>
          </w:p>
        </w:tc>
      </w:tr>
      <w:tr w:rsidR="006415EE">
        <w:trPr>
          <w:trHeight w:val="152"/>
        </w:trPr>
        <w:tc>
          <w:tcPr>
            <w:tcW w:w="3330" w:type="dxa"/>
            <w:tcBorders>
              <w:top w:val="single" w:sz="6" w:space="0" w:color="auto"/>
              <w:left w:val="double" w:sz="6" w:space="0" w:color="auto"/>
              <w:bottom w:val="single" w:sz="6" w:space="0" w:color="auto"/>
              <w:right w:val="single" w:sz="6" w:space="0" w:color="auto"/>
            </w:tcBorders>
          </w:tcPr>
          <w:p w:rsidR="006415EE" w:rsidRDefault="006415EE">
            <w:pPr>
              <w:pStyle w:val="BodyTextIndent3"/>
              <w:rPr>
                <w:noProof w:val="0"/>
                <w:sz w:val="22"/>
              </w:rPr>
            </w:pPr>
            <w:r>
              <w:rPr>
                <w:noProof w:val="0"/>
                <w:sz w:val="22"/>
              </w:rPr>
              <w:t>8.  Monitoring and Reporting System</w:t>
            </w:r>
          </w:p>
          <w:p w:rsidR="006415EE" w:rsidRDefault="006415EE">
            <w:pPr>
              <w:jc w:val="center"/>
              <w:rPr>
                <w:sz w:val="22"/>
              </w:rPr>
            </w:pPr>
          </w:p>
        </w:tc>
        <w:tc>
          <w:tcPr>
            <w:tcW w:w="1350" w:type="dxa"/>
            <w:tcBorders>
              <w:top w:val="single" w:sz="6" w:space="0" w:color="auto"/>
              <w:left w:val="single" w:sz="6" w:space="0" w:color="auto"/>
              <w:bottom w:val="single" w:sz="6" w:space="0" w:color="auto"/>
              <w:right w:val="single" w:sz="6" w:space="0" w:color="auto"/>
            </w:tcBorders>
          </w:tcPr>
          <w:p w:rsidR="006415EE" w:rsidRDefault="006415EE">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6415EE" w:rsidRDefault="006415EE">
            <w:pPr>
              <w:pStyle w:val="NumberList"/>
              <w:rPr>
                <w:noProof w:val="0"/>
                <w:sz w:val="22"/>
                <w:szCs w:val="24"/>
              </w:rPr>
            </w:pPr>
            <w:r>
              <w:rPr>
                <w:noProof w:val="0"/>
                <w:sz w:val="22"/>
                <w:szCs w:val="24"/>
              </w:rPr>
              <w:t>Inadequate documentation of monitoring and reporting system</w:t>
            </w:r>
          </w:p>
        </w:tc>
        <w:tc>
          <w:tcPr>
            <w:tcW w:w="2160" w:type="dxa"/>
            <w:tcBorders>
              <w:top w:val="single" w:sz="6" w:space="0" w:color="auto"/>
              <w:left w:val="single" w:sz="6" w:space="0" w:color="auto"/>
              <w:bottom w:val="single" w:sz="6" w:space="0" w:color="auto"/>
              <w:right w:val="single" w:sz="6" w:space="0" w:color="auto"/>
            </w:tcBorders>
          </w:tcPr>
          <w:p w:rsidR="006415EE" w:rsidRDefault="007A28BA" w:rsidP="007A28BA">
            <w:pPr>
              <w:ind w:left="45"/>
              <w:rPr>
                <w:color w:val="0000FF"/>
                <w:sz w:val="22"/>
              </w:rPr>
            </w:pPr>
            <w:r w:rsidRPr="007A28BA">
              <w:rPr>
                <w:sz w:val="22"/>
                <w:szCs w:val="22"/>
              </w:rPr>
              <w:t>BTD must submit to the FTA Office of</w:t>
            </w:r>
            <w:r>
              <w:rPr>
                <w:sz w:val="28"/>
              </w:rPr>
              <w:t xml:space="preserve"> </w:t>
            </w:r>
            <w:r w:rsidRPr="007A28BA">
              <w:rPr>
                <w:sz w:val="22"/>
                <w:szCs w:val="22"/>
              </w:rPr>
              <w:t xml:space="preserve">Civil Rights, a procedure for </w:t>
            </w:r>
            <w:r w:rsidRPr="007A28BA">
              <w:rPr>
                <w:sz w:val="22"/>
                <w:szCs w:val="22"/>
              </w:rPr>
              <w:lastRenderedPageBreak/>
              <w:t>monitoring and reporting on EEO program accomplishments and identifying units that are not meeting EEO goals in accordance with FTA Circular 4704.1, Chapter III,</w:t>
            </w:r>
            <w:r>
              <w:rPr>
                <w:sz w:val="28"/>
              </w:rPr>
              <w:t xml:space="preserve"> </w:t>
            </w:r>
            <w:r w:rsidRPr="007A28BA">
              <w:rPr>
                <w:sz w:val="22"/>
                <w:szCs w:val="22"/>
              </w:rPr>
              <w:t>2.g.</w:t>
            </w:r>
          </w:p>
        </w:tc>
        <w:tc>
          <w:tcPr>
            <w:tcW w:w="1678" w:type="dxa"/>
            <w:tcBorders>
              <w:top w:val="single" w:sz="6" w:space="0" w:color="auto"/>
              <w:left w:val="single" w:sz="6" w:space="0" w:color="auto"/>
              <w:bottom w:val="single" w:sz="6" w:space="0" w:color="auto"/>
              <w:right w:val="single" w:sz="6" w:space="0" w:color="auto"/>
            </w:tcBorders>
          </w:tcPr>
          <w:p w:rsidR="006415EE" w:rsidRDefault="006417EB">
            <w:pPr>
              <w:pStyle w:val="NumberList"/>
              <w:jc w:val="center"/>
              <w:rPr>
                <w:noProof w:val="0"/>
                <w:sz w:val="22"/>
                <w:szCs w:val="24"/>
              </w:rPr>
            </w:pPr>
            <w:r>
              <w:rPr>
                <w:sz w:val="22"/>
              </w:rPr>
              <w:lastRenderedPageBreak/>
              <w:t>Closed 11/18/09</w:t>
            </w:r>
          </w:p>
        </w:tc>
      </w:tr>
      <w:tr w:rsidR="006415EE">
        <w:trPr>
          <w:trHeight w:val="152"/>
        </w:trPr>
        <w:tc>
          <w:tcPr>
            <w:tcW w:w="3330" w:type="dxa"/>
            <w:tcBorders>
              <w:top w:val="single" w:sz="6" w:space="0" w:color="auto"/>
              <w:left w:val="double" w:sz="6" w:space="0" w:color="auto"/>
              <w:bottom w:val="single" w:sz="6" w:space="0" w:color="auto"/>
              <w:right w:val="single" w:sz="6" w:space="0" w:color="auto"/>
            </w:tcBorders>
          </w:tcPr>
          <w:p w:rsidR="006415EE" w:rsidRDefault="006415EE">
            <w:pPr>
              <w:pStyle w:val="BodyTextIndent3"/>
              <w:rPr>
                <w:noProof w:val="0"/>
                <w:sz w:val="22"/>
              </w:rPr>
            </w:pPr>
            <w:r>
              <w:rPr>
                <w:noProof w:val="0"/>
                <w:sz w:val="22"/>
              </w:rPr>
              <w:lastRenderedPageBreak/>
              <w:t>9.  Title I of the ADA</w:t>
            </w:r>
          </w:p>
        </w:tc>
        <w:tc>
          <w:tcPr>
            <w:tcW w:w="1350" w:type="dxa"/>
            <w:tcBorders>
              <w:top w:val="single" w:sz="6" w:space="0" w:color="auto"/>
              <w:left w:val="single" w:sz="6" w:space="0" w:color="auto"/>
              <w:bottom w:val="single" w:sz="6" w:space="0" w:color="auto"/>
              <w:right w:val="single" w:sz="6" w:space="0" w:color="auto"/>
            </w:tcBorders>
          </w:tcPr>
          <w:p w:rsidR="006415EE" w:rsidRDefault="006415EE">
            <w:pPr>
              <w:jc w:val="center"/>
              <w:rPr>
                <w:sz w:val="22"/>
              </w:rP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6415EE" w:rsidRDefault="006415EE"/>
        </w:tc>
        <w:tc>
          <w:tcPr>
            <w:tcW w:w="2160" w:type="dxa"/>
            <w:tcBorders>
              <w:top w:val="single" w:sz="6" w:space="0" w:color="auto"/>
              <w:left w:val="single" w:sz="6" w:space="0" w:color="auto"/>
              <w:bottom w:val="single" w:sz="6" w:space="0" w:color="auto"/>
              <w:right w:val="single" w:sz="6" w:space="0" w:color="auto"/>
            </w:tcBorders>
          </w:tcPr>
          <w:p w:rsidR="006415EE" w:rsidRDefault="006415EE">
            <w:pPr>
              <w:pStyle w:val="FootnoteText"/>
              <w:rPr>
                <w:sz w:val="22"/>
                <w:szCs w:val="24"/>
              </w:rPr>
            </w:pPr>
          </w:p>
        </w:tc>
        <w:tc>
          <w:tcPr>
            <w:tcW w:w="1678" w:type="dxa"/>
            <w:tcBorders>
              <w:top w:val="single" w:sz="6" w:space="0" w:color="auto"/>
              <w:left w:val="single" w:sz="6" w:space="0" w:color="auto"/>
              <w:bottom w:val="single" w:sz="6" w:space="0" w:color="auto"/>
              <w:right w:val="single" w:sz="6" w:space="0" w:color="auto"/>
            </w:tcBorders>
          </w:tcPr>
          <w:p w:rsidR="006415EE" w:rsidRDefault="006415EE">
            <w:pPr>
              <w:jc w:val="center"/>
            </w:pPr>
          </w:p>
        </w:tc>
      </w:tr>
    </w:tbl>
    <w:p w:rsidR="006415EE" w:rsidRDefault="006415EE">
      <w:pPr>
        <w:ind w:hanging="360"/>
        <w:rPr>
          <w:sz w:val="22"/>
        </w:rPr>
      </w:pPr>
      <w:r>
        <w:rPr>
          <w:sz w:val="22"/>
        </w:rPr>
        <w:t>ND = No Deficiency; D = Deficiency; NA = Not Applicable; NR = Not Reviewed; AC=Advisory Comments</w:t>
      </w:r>
    </w:p>
    <w:p w:rsidR="006415EE" w:rsidRPr="0090452F" w:rsidRDefault="006415EE">
      <w:pPr>
        <w:pStyle w:val="BHLevel1"/>
        <w:rPr>
          <w:sz w:val="22"/>
          <w:szCs w:val="22"/>
        </w:rPr>
      </w:pPr>
      <w:r w:rsidRPr="0090452F">
        <w:rPr>
          <w:sz w:val="22"/>
          <w:szCs w:val="22"/>
        </w:rPr>
        <w:br w:type="page"/>
      </w:r>
      <w:bookmarkStart w:id="20" w:name="_Toc195684520"/>
      <w:bookmarkStart w:id="21" w:name="_Toc106790256"/>
      <w:r w:rsidRPr="0090452F">
        <w:rPr>
          <w:sz w:val="22"/>
          <w:szCs w:val="22"/>
        </w:rPr>
        <w:lastRenderedPageBreak/>
        <w:t>VIII.   attendees</w:t>
      </w:r>
      <w:bookmarkEnd w:id="20"/>
    </w:p>
    <w:tbl>
      <w:tblPr>
        <w:tblW w:w="1079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7"/>
        <w:gridCol w:w="2880"/>
        <w:gridCol w:w="1862"/>
        <w:gridCol w:w="3598"/>
      </w:tblGrid>
      <w:tr w:rsidR="006415EE" w:rsidRPr="0090452F">
        <w:trPr>
          <w:trHeight w:val="422"/>
          <w:tblHeader/>
          <w:jc w:val="center"/>
        </w:trPr>
        <w:tc>
          <w:tcPr>
            <w:tcW w:w="2457" w:type="dxa"/>
            <w:shd w:val="pct20" w:color="auto" w:fill="auto"/>
          </w:tcPr>
          <w:p w:rsidR="006415EE" w:rsidRPr="0090452F" w:rsidRDefault="006415EE">
            <w:pPr>
              <w:jc w:val="center"/>
              <w:rPr>
                <w:b/>
                <w:sz w:val="22"/>
                <w:szCs w:val="22"/>
              </w:rPr>
            </w:pPr>
            <w:r w:rsidRPr="0090452F">
              <w:rPr>
                <w:b/>
                <w:sz w:val="22"/>
                <w:szCs w:val="22"/>
              </w:rPr>
              <w:t>NAME</w:t>
            </w:r>
          </w:p>
        </w:tc>
        <w:tc>
          <w:tcPr>
            <w:tcW w:w="2880" w:type="dxa"/>
            <w:shd w:val="pct20" w:color="auto" w:fill="auto"/>
          </w:tcPr>
          <w:p w:rsidR="006415EE" w:rsidRPr="0090452F" w:rsidRDefault="006415EE">
            <w:pPr>
              <w:jc w:val="center"/>
              <w:rPr>
                <w:b/>
                <w:sz w:val="22"/>
                <w:szCs w:val="22"/>
              </w:rPr>
            </w:pPr>
            <w:r w:rsidRPr="0090452F">
              <w:rPr>
                <w:b/>
                <w:sz w:val="22"/>
                <w:szCs w:val="22"/>
              </w:rPr>
              <w:t>TITLE/</w:t>
            </w:r>
          </w:p>
          <w:p w:rsidR="006415EE" w:rsidRPr="0090452F" w:rsidRDefault="006415EE">
            <w:pPr>
              <w:jc w:val="center"/>
              <w:rPr>
                <w:b/>
                <w:sz w:val="22"/>
                <w:szCs w:val="22"/>
              </w:rPr>
            </w:pPr>
            <w:r w:rsidRPr="0090452F">
              <w:rPr>
                <w:b/>
                <w:sz w:val="22"/>
                <w:szCs w:val="22"/>
              </w:rPr>
              <w:t>ORGANIZATION</w:t>
            </w:r>
          </w:p>
        </w:tc>
        <w:tc>
          <w:tcPr>
            <w:tcW w:w="1862" w:type="dxa"/>
            <w:shd w:val="pct20" w:color="auto" w:fill="auto"/>
          </w:tcPr>
          <w:p w:rsidR="006415EE" w:rsidRPr="0090452F" w:rsidRDefault="006415EE">
            <w:pPr>
              <w:jc w:val="center"/>
              <w:rPr>
                <w:b/>
                <w:sz w:val="22"/>
                <w:szCs w:val="22"/>
              </w:rPr>
            </w:pPr>
            <w:r w:rsidRPr="0090452F">
              <w:rPr>
                <w:b/>
                <w:sz w:val="22"/>
                <w:szCs w:val="22"/>
              </w:rPr>
              <w:t>PHONE</w:t>
            </w:r>
          </w:p>
        </w:tc>
        <w:tc>
          <w:tcPr>
            <w:tcW w:w="3598" w:type="dxa"/>
            <w:shd w:val="pct20" w:color="auto" w:fill="auto"/>
          </w:tcPr>
          <w:p w:rsidR="006415EE" w:rsidRPr="0090452F" w:rsidRDefault="006415EE">
            <w:pPr>
              <w:rPr>
                <w:b/>
                <w:sz w:val="22"/>
                <w:szCs w:val="22"/>
              </w:rPr>
            </w:pPr>
            <w:r w:rsidRPr="0090452F">
              <w:rPr>
                <w:b/>
                <w:sz w:val="22"/>
                <w:szCs w:val="22"/>
              </w:rPr>
              <w:t xml:space="preserve">            E-MAIL</w:t>
            </w:r>
          </w:p>
        </w:tc>
      </w:tr>
      <w:tr w:rsidR="006415EE" w:rsidRPr="0090452F">
        <w:trPr>
          <w:jc w:val="center"/>
        </w:trPr>
        <w:tc>
          <w:tcPr>
            <w:tcW w:w="2457" w:type="dxa"/>
          </w:tcPr>
          <w:p w:rsidR="006415EE" w:rsidRPr="0090452F" w:rsidRDefault="006415EE">
            <w:pPr>
              <w:rPr>
                <w:sz w:val="22"/>
                <w:szCs w:val="22"/>
              </w:rPr>
            </w:pPr>
            <w:r w:rsidRPr="0090452F">
              <w:rPr>
                <w:sz w:val="22"/>
                <w:szCs w:val="22"/>
              </w:rPr>
              <w:t xml:space="preserve">John </w:t>
            </w:r>
            <w:proofErr w:type="spellStart"/>
            <w:r w:rsidRPr="0090452F">
              <w:rPr>
                <w:sz w:val="22"/>
                <w:szCs w:val="22"/>
              </w:rPr>
              <w:t>McBeth</w:t>
            </w:r>
            <w:proofErr w:type="spellEnd"/>
          </w:p>
        </w:tc>
        <w:tc>
          <w:tcPr>
            <w:tcW w:w="2880" w:type="dxa"/>
          </w:tcPr>
          <w:p w:rsidR="006415EE" w:rsidRPr="0090452F" w:rsidRDefault="006415EE">
            <w:pPr>
              <w:rPr>
                <w:sz w:val="22"/>
                <w:szCs w:val="22"/>
              </w:rPr>
            </w:pPr>
            <w:r w:rsidRPr="0090452F">
              <w:rPr>
                <w:sz w:val="22"/>
                <w:szCs w:val="22"/>
              </w:rPr>
              <w:t>President and CEO, Brazos Transit District (BTD)</w:t>
            </w:r>
          </w:p>
        </w:tc>
        <w:tc>
          <w:tcPr>
            <w:tcW w:w="1862" w:type="dxa"/>
          </w:tcPr>
          <w:p w:rsidR="006415EE" w:rsidRPr="0090452F" w:rsidRDefault="006415EE">
            <w:pPr>
              <w:rPr>
                <w:sz w:val="22"/>
                <w:szCs w:val="22"/>
              </w:rPr>
            </w:pPr>
            <w:r w:rsidRPr="0090452F">
              <w:rPr>
                <w:sz w:val="22"/>
                <w:szCs w:val="22"/>
              </w:rPr>
              <w:t>(979) 778-0607</w:t>
            </w:r>
          </w:p>
        </w:tc>
        <w:tc>
          <w:tcPr>
            <w:tcW w:w="3598" w:type="dxa"/>
          </w:tcPr>
          <w:p w:rsidR="006415EE" w:rsidRPr="0090452F" w:rsidRDefault="00DB5740">
            <w:pPr>
              <w:rPr>
                <w:color w:val="0000FF"/>
                <w:sz w:val="22"/>
                <w:szCs w:val="22"/>
                <w:u w:val="single"/>
              </w:rPr>
            </w:pPr>
            <w:hyperlink r:id="rId10" w:history="1">
              <w:r w:rsidR="006415EE" w:rsidRPr="0090452F">
                <w:rPr>
                  <w:rStyle w:val="Hyperlink"/>
                  <w:sz w:val="22"/>
                  <w:szCs w:val="22"/>
                </w:rPr>
                <w:t>john@btd.org</w:t>
              </w:r>
            </w:hyperlink>
          </w:p>
        </w:tc>
      </w:tr>
      <w:tr w:rsidR="006415EE" w:rsidRPr="0090452F">
        <w:trPr>
          <w:jc w:val="center"/>
        </w:trPr>
        <w:tc>
          <w:tcPr>
            <w:tcW w:w="2457" w:type="dxa"/>
          </w:tcPr>
          <w:p w:rsidR="006415EE" w:rsidRPr="0090452F" w:rsidRDefault="006415EE">
            <w:pPr>
              <w:rPr>
                <w:sz w:val="22"/>
                <w:szCs w:val="22"/>
              </w:rPr>
            </w:pPr>
            <w:r w:rsidRPr="0090452F">
              <w:rPr>
                <w:sz w:val="22"/>
                <w:szCs w:val="22"/>
              </w:rPr>
              <w:t>Margie Lucas</w:t>
            </w:r>
          </w:p>
        </w:tc>
        <w:tc>
          <w:tcPr>
            <w:tcW w:w="2880" w:type="dxa"/>
          </w:tcPr>
          <w:p w:rsidR="006415EE" w:rsidRPr="0090452F" w:rsidRDefault="006415EE" w:rsidP="006415EE">
            <w:pPr>
              <w:rPr>
                <w:sz w:val="22"/>
                <w:szCs w:val="22"/>
              </w:rPr>
            </w:pPr>
            <w:r w:rsidRPr="0090452F">
              <w:rPr>
                <w:sz w:val="22"/>
                <w:szCs w:val="22"/>
              </w:rPr>
              <w:t>Executive VP and Deputy CEO, BTD</w:t>
            </w:r>
          </w:p>
        </w:tc>
        <w:tc>
          <w:tcPr>
            <w:tcW w:w="1862" w:type="dxa"/>
          </w:tcPr>
          <w:p w:rsidR="006415EE" w:rsidRPr="0090452F" w:rsidRDefault="006415EE">
            <w:pPr>
              <w:rPr>
                <w:sz w:val="22"/>
                <w:szCs w:val="22"/>
              </w:rPr>
            </w:pPr>
            <w:r w:rsidRPr="0090452F">
              <w:rPr>
                <w:sz w:val="22"/>
                <w:szCs w:val="22"/>
              </w:rPr>
              <w:t>(979) 778-4494</w:t>
            </w:r>
          </w:p>
        </w:tc>
        <w:tc>
          <w:tcPr>
            <w:tcW w:w="3598" w:type="dxa"/>
          </w:tcPr>
          <w:p w:rsidR="006415EE" w:rsidRPr="0090452F" w:rsidRDefault="00DB5740">
            <w:pPr>
              <w:rPr>
                <w:color w:val="0000FF"/>
                <w:sz w:val="22"/>
                <w:szCs w:val="22"/>
                <w:u w:val="single"/>
              </w:rPr>
            </w:pPr>
            <w:hyperlink r:id="rId11" w:history="1">
              <w:r w:rsidR="006415EE" w:rsidRPr="0090452F">
                <w:rPr>
                  <w:rStyle w:val="Hyperlink"/>
                  <w:sz w:val="22"/>
                  <w:szCs w:val="22"/>
                </w:rPr>
                <w:t>mlucus@btd.org</w:t>
              </w:r>
            </w:hyperlink>
          </w:p>
        </w:tc>
      </w:tr>
      <w:tr w:rsidR="006415EE" w:rsidRPr="0090452F">
        <w:trPr>
          <w:jc w:val="center"/>
        </w:trPr>
        <w:tc>
          <w:tcPr>
            <w:tcW w:w="2457" w:type="dxa"/>
          </w:tcPr>
          <w:p w:rsidR="006415EE" w:rsidRPr="0090452F" w:rsidRDefault="006415EE">
            <w:pPr>
              <w:rPr>
                <w:sz w:val="22"/>
                <w:szCs w:val="22"/>
              </w:rPr>
            </w:pPr>
            <w:r w:rsidRPr="0090452F">
              <w:rPr>
                <w:sz w:val="22"/>
                <w:szCs w:val="22"/>
              </w:rPr>
              <w:t>Kristine Box</w:t>
            </w:r>
          </w:p>
        </w:tc>
        <w:tc>
          <w:tcPr>
            <w:tcW w:w="2880" w:type="dxa"/>
          </w:tcPr>
          <w:p w:rsidR="006415EE" w:rsidRPr="0090452F" w:rsidRDefault="006415EE">
            <w:pPr>
              <w:rPr>
                <w:sz w:val="22"/>
                <w:szCs w:val="22"/>
              </w:rPr>
            </w:pPr>
            <w:r w:rsidRPr="0090452F">
              <w:rPr>
                <w:sz w:val="22"/>
                <w:szCs w:val="22"/>
              </w:rPr>
              <w:t xml:space="preserve">Director of Administration, </w:t>
            </w:r>
          </w:p>
          <w:p w:rsidR="006415EE" w:rsidRPr="0090452F" w:rsidRDefault="006415EE">
            <w:pPr>
              <w:rPr>
                <w:sz w:val="22"/>
                <w:szCs w:val="22"/>
              </w:rPr>
            </w:pPr>
            <w:r w:rsidRPr="0090452F">
              <w:rPr>
                <w:sz w:val="22"/>
                <w:szCs w:val="22"/>
              </w:rPr>
              <w:t>BTD</w:t>
            </w:r>
          </w:p>
        </w:tc>
        <w:tc>
          <w:tcPr>
            <w:tcW w:w="1862" w:type="dxa"/>
          </w:tcPr>
          <w:p w:rsidR="006415EE" w:rsidRPr="0090452F" w:rsidRDefault="006415EE">
            <w:pPr>
              <w:rPr>
                <w:sz w:val="22"/>
                <w:szCs w:val="22"/>
              </w:rPr>
            </w:pPr>
            <w:r w:rsidRPr="0090452F">
              <w:rPr>
                <w:sz w:val="22"/>
                <w:szCs w:val="22"/>
              </w:rPr>
              <w:t>(979) 778-0607</w:t>
            </w:r>
          </w:p>
        </w:tc>
        <w:tc>
          <w:tcPr>
            <w:tcW w:w="3598" w:type="dxa"/>
          </w:tcPr>
          <w:p w:rsidR="006415EE" w:rsidRPr="0090452F" w:rsidRDefault="00DB5740">
            <w:pPr>
              <w:rPr>
                <w:color w:val="0000FF"/>
                <w:sz w:val="22"/>
                <w:szCs w:val="22"/>
                <w:u w:val="single"/>
              </w:rPr>
            </w:pPr>
            <w:hyperlink r:id="rId12" w:history="1">
              <w:r w:rsidR="006415EE" w:rsidRPr="0090452F">
                <w:rPr>
                  <w:rStyle w:val="Hyperlink"/>
                  <w:sz w:val="22"/>
                  <w:szCs w:val="22"/>
                </w:rPr>
                <w:t>Kristine@btd.org</w:t>
              </w:r>
            </w:hyperlink>
          </w:p>
        </w:tc>
      </w:tr>
      <w:tr w:rsidR="006415EE" w:rsidRPr="0090452F">
        <w:trPr>
          <w:jc w:val="center"/>
        </w:trPr>
        <w:tc>
          <w:tcPr>
            <w:tcW w:w="2457" w:type="dxa"/>
          </w:tcPr>
          <w:p w:rsidR="006415EE" w:rsidRPr="0090452F" w:rsidRDefault="006415EE">
            <w:pPr>
              <w:rPr>
                <w:sz w:val="22"/>
                <w:szCs w:val="22"/>
              </w:rPr>
            </w:pPr>
            <w:r w:rsidRPr="0090452F">
              <w:rPr>
                <w:sz w:val="22"/>
                <w:szCs w:val="22"/>
              </w:rPr>
              <w:t xml:space="preserve">Linda Shirley </w:t>
            </w:r>
          </w:p>
        </w:tc>
        <w:tc>
          <w:tcPr>
            <w:tcW w:w="2880" w:type="dxa"/>
          </w:tcPr>
          <w:p w:rsidR="006415EE" w:rsidRPr="0090452F" w:rsidRDefault="006415EE" w:rsidP="006415EE">
            <w:pPr>
              <w:pStyle w:val="NumberList"/>
              <w:rPr>
                <w:noProof w:val="0"/>
                <w:sz w:val="22"/>
                <w:szCs w:val="22"/>
              </w:rPr>
            </w:pPr>
            <w:r w:rsidRPr="0090452F">
              <w:rPr>
                <w:noProof w:val="0"/>
                <w:sz w:val="22"/>
                <w:szCs w:val="22"/>
              </w:rPr>
              <w:t xml:space="preserve">Director of Human Resources, BTD  </w:t>
            </w:r>
          </w:p>
        </w:tc>
        <w:tc>
          <w:tcPr>
            <w:tcW w:w="1862" w:type="dxa"/>
          </w:tcPr>
          <w:p w:rsidR="006415EE" w:rsidRPr="0090452F" w:rsidRDefault="006415EE">
            <w:pPr>
              <w:rPr>
                <w:sz w:val="22"/>
                <w:szCs w:val="22"/>
              </w:rPr>
            </w:pPr>
            <w:r w:rsidRPr="0090452F">
              <w:rPr>
                <w:sz w:val="22"/>
                <w:szCs w:val="22"/>
              </w:rPr>
              <w:t>(979) 778-4486</w:t>
            </w:r>
          </w:p>
        </w:tc>
        <w:tc>
          <w:tcPr>
            <w:tcW w:w="3598" w:type="dxa"/>
          </w:tcPr>
          <w:p w:rsidR="006415EE" w:rsidRPr="0090452F" w:rsidRDefault="00DB5740">
            <w:pPr>
              <w:rPr>
                <w:color w:val="0000FF"/>
                <w:sz w:val="22"/>
                <w:szCs w:val="22"/>
                <w:u w:val="single"/>
              </w:rPr>
            </w:pPr>
            <w:hyperlink r:id="rId13" w:history="1">
              <w:r w:rsidR="006415EE" w:rsidRPr="0090452F">
                <w:rPr>
                  <w:rStyle w:val="Hyperlink"/>
                  <w:sz w:val="22"/>
                  <w:szCs w:val="22"/>
                </w:rPr>
                <w:t>Linda@btd.org</w:t>
              </w:r>
            </w:hyperlink>
          </w:p>
        </w:tc>
      </w:tr>
      <w:tr w:rsidR="006415EE" w:rsidRPr="0090452F">
        <w:trPr>
          <w:jc w:val="center"/>
        </w:trPr>
        <w:tc>
          <w:tcPr>
            <w:tcW w:w="2457" w:type="dxa"/>
          </w:tcPr>
          <w:p w:rsidR="006415EE" w:rsidRPr="0090452F" w:rsidRDefault="006415EE">
            <w:pPr>
              <w:rPr>
                <w:sz w:val="22"/>
                <w:szCs w:val="22"/>
              </w:rPr>
            </w:pPr>
            <w:r w:rsidRPr="0090452F">
              <w:rPr>
                <w:sz w:val="22"/>
                <w:szCs w:val="22"/>
              </w:rPr>
              <w:t>Wendy Dickey</w:t>
            </w:r>
          </w:p>
        </w:tc>
        <w:tc>
          <w:tcPr>
            <w:tcW w:w="2880" w:type="dxa"/>
          </w:tcPr>
          <w:p w:rsidR="006415EE" w:rsidRPr="0090452F" w:rsidRDefault="006415EE">
            <w:pPr>
              <w:rPr>
                <w:sz w:val="22"/>
                <w:szCs w:val="22"/>
              </w:rPr>
            </w:pPr>
            <w:r w:rsidRPr="0090452F">
              <w:rPr>
                <w:sz w:val="22"/>
                <w:szCs w:val="22"/>
              </w:rPr>
              <w:t>Director of Marketing &amp; Quality Assurance, BTD</w:t>
            </w:r>
          </w:p>
        </w:tc>
        <w:tc>
          <w:tcPr>
            <w:tcW w:w="1862" w:type="dxa"/>
          </w:tcPr>
          <w:p w:rsidR="006415EE" w:rsidRPr="0090452F" w:rsidRDefault="006415EE">
            <w:pPr>
              <w:rPr>
                <w:sz w:val="22"/>
                <w:szCs w:val="22"/>
              </w:rPr>
            </w:pPr>
            <w:r w:rsidRPr="0090452F">
              <w:rPr>
                <w:sz w:val="22"/>
                <w:szCs w:val="22"/>
              </w:rPr>
              <w:t>(979) 778-0607</w:t>
            </w:r>
          </w:p>
        </w:tc>
        <w:tc>
          <w:tcPr>
            <w:tcW w:w="3598" w:type="dxa"/>
          </w:tcPr>
          <w:p w:rsidR="006415EE" w:rsidRPr="0090452F" w:rsidRDefault="006415EE" w:rsidP="0090452F">
            <w:pPr>
              <w:tabs>
                <w:tab w:val="left" w:pos="2280"/>
              </w:tabs>
              <w:rPr>
                <w:color w:val="0000FF"/>
                <w:sz w:val="22"/>
                <w:szCs w:val="22"/>
                <w:u w:val="single"/>
              </w:rPr>
            </w:pPr>
            <w:r w:rsidRPr="0090452F">
              <w:rPr>
                <w:color w:val="0000FF"/>
                <w:sz w:val="22"/>
                <w:szCs w:val="22"/>
                <w:u w:val="single"/>
              </w:rPr>
              <w:t>wendy@btd.or</w:t>
            </w:r>
            <w:r w:rsidR="0090452F" w:rsidRPr="0090452F">
              <w:rPr>
                <w:color w:val="0000FF"/>
                <w:sz w:val="22"/>
                <w:szCs w:val="22"/>
                <w:u w:val="single"/>
              </w:rPr>
              <w:t>g</w:t>
            </w:r>
          </w:p>
        </w:tc>
      </w:tr>
      <w:tr w:rsidR="006415EE">
        <w:trPr>
          <w:jc w:val="center"/>
        </w:trPr>
        <w:tc>
          <w:tcPr>
            <w:tcW w:w="2457" w:type="dxa"/>
          </w:tcPr>
          <w:p w:rsidR="006415EE" w:rsidRDefault="006415EE">
            <w:r>
              <w:t xml:space="preserve">Maxine Marshall </w:t>
            </w:r>
          </w:p>
        </w:tc>
        <w:tc>
          <w:tcPr>
            <w:tcW w:w="2880" w:type="dxa"/>
          </w:tcPr>
          <w:p w:rsidR="006415EE" w:rsidRDefault="006415EE">
            <w:r>
              <w:t xml:space="preserve">Lead Reviewer, DMP </w:t>
            </w:r>
          </w:p>
        </w:tc>
        <w:tc>
          <w:tcPr>
            <w:tcW w:w="1862" w:type="dxa"/>
          </w:tcPr>
          <w:p w:rsidR="006415EE" w:rsidRDefault="006415EE">
            <w:r>
              <w:t>504 282-7949</w:t>
            </w:r>
          </w:p>
          <w:p w:rsidR="006415EE" w:rsidRDefault="006415EE"/>
        </w:tc>
        <w:tc>
          <w:tcPr>
            <w:tcW w:w="3598" w:type="dxa"/>
          </w:tcPr>
          <w:p w:rsidR="006415EE" w:rsidRPr="0090452F" w:rsidRDefault="006415EE">
            <w:pPr>
              <w:rPr>
                <w:color w:val="0000FF"/>
                <w:sz w:val="22"/>
                <w:szCs w:val="22"/>
                <w:u w:val="single"/>
              </w:rPr>
            </w:pPr>
            <w:r w:rsidRPr="0090452F">
              <w:rPr>
                <w:color w:val="0000FF"/>
                <w:sz w:val="22"/>
                <w:szCs w:val="22"/>
                <w:u w:val="single"/>
              </w:rPr>
              <w:t>maxine.marshall@thedmpgroup.com</w:t>
            </w:r>
          </w:p>
        </w:tc>
      </w:tr>
      <w:tr w:rsidR="006415EE">
        <w:trPr>
          <w:jc w:val="center"/>
        </w:trPr>
        <w:tc>
          <w:tcPr>
            <w:tcW w:w="2457" w:type="dxa"/>
          </w:tcPr>
          <w:p w:rsidR="006415EE" w:rsidRDefault="006415EE">
            <w:r>
              <w:t>Clinton Smith</w:t>
            </w:r>
          </w:p>
        </w:tc>
        <w:tc>
          <w:tcPr>
            <w:tcW w:w="2880" w:type="dxa"/>
          </w:tcPr>
          <w:p w:rsidR="006415EE" w:rsidRDefault="006415EE">
            <w:r>
              <w:t xml:space="preserve">Reviewer, DMP </w:t>
            </w:r>
          </w:p>
        </w:tc>
        <w:tc>
          <w:tcPr>
            <w:tcW w:w="1862" w:type="dxa"/>
          </w:tcPr>
          <w:p w:rsidR="006415EE" w:rsidRDefault="006415EE">
            <w:r>
              <w:t>504 382-3760</w:t>
            </w:r>
          </w:p>
          <w:p w:rsidR="006415EE" w:rsidRDefault="006415EE"/>
        </w:tc>
        <w:tc>
          <w:tcPr>
            <w:tcW w:w="3598" w:type="dxa"/>
          </w:tcPr>
          <w:p w:rsidR="006415EE" w:rsidRPr="0090452F" w:rsidRDefault="006415EE">
            <w:pPr>
              <w:rPr>
                <w:color w:val="0000FF"/>
                <w:sz w:val="22"/>
                <w:szCs w:val="22"/>
                <w:u w:val="single"/>
              </w:rPr>
            </w:pPr>
            <w:r w:rsidRPr="0090452F">
              <w:rPr>
                <w:color w:val="0000FF"/>
                <w:sz w:val="22"/>
                <w:szCs w:val="22"/>
                <w:u w:val="single"/>
              </w:rPr>
              <w:t xml:space="preserve">clinton.smith@thedmpgroup.com </w:t>
            </w:r>
          </w:p>
        </w:tc>
      </w:tr>
      <w:tr w:rsidR="006415EE">
        <w:trPr>
          <w:jc w:val="center"/>
        </w:trPr>
        <w:tc>
          <w:tcPr>
            <w:tcW w:w="2457" w:type="dxa"/>
          </w:tcPr>
          <w:p w:rsidR="006415EE" w:rsidRDefault="006415EE">
            <w:proofErr w:type="spellStart"/>
            <w:r>
              <w:t>Khalique</w:t>
            </w:r>
            <w:proofErr w:type="spellEnd"/>
            <w:r>
              <w:t xml:space="preserve"> Davis</w:t>
            </w:r>
          </w:p>
        </w:tc>
        <w:tc>
          <w:tcPr>
            <w:tcW w:w="2880" w:type="dxa"/>
          </w:tcPr>
          <w:p w:rsidR="006415EE" w:rsidRDefault="006415EE">
            <w:r>
              <w:t>Reviewer, DMP</w:t>
            </w:r>
          </w:p>
        </w:tc>
        <w:tc>
          <w:tcPr>
            <w:tcW w:w="1862" w:type="dxa"/>
          </w:tcPr>
          <w:p w:rsidR="006415EE" w:rsidRDefault="006415EE">
            <w:r>
              <w:t>412-952-9007</w:t>
            </w:r>
          </w:p>
        </w:tc>
        <w:tc>
          <w:tcPr>
            <w:tcW w:w="3598" w:type="dxa"/>
          </w:tcPr>
          <w:p w:rsidR="006415EE" w:rsidRPr="0090452F" w:rsidRDefault="006415EE">
            <w:pPr>
              <w:rPr>
                <w:color w:val="0000FF"/>
                <w:sz w:val="22"/>
                <w:szCs w:val="22"/>
                <w:u w:val="single"/>
              </w:rPr>
            </w:pPr>
            <w:r w:rsidRPr="0090452F">
              <w:rPr>
                <w:color w:val="0000FF"/>
                <w:sz w:val="22"/>
                <w:szCs w:val="22"/>
                <w:u w:val="single"/>
              </w:rPr>
              <w:t>Khalique.davis@thedmpgroup.com</w:t>
            </w:r>
          </w:p>
        </w:tc>
      </w:tr>
      <w:bookmarkEnd w:id="21"/>
    </w:tbl>
    <w:p w:rsidR="006415EE" w:rsidRDefault="006415EE">
      <w:pPr>
        <w:tabs>
          <w:tab w:val="num" w:pos="720"/>
        </w:tabs>
        <w:ind w:left="720" w:hanging="720"/>
      </w:pPr>
    </w:p>
    <w:sectPr w:rsidR="006415EE" w:rsidSect="006415EE">
      <w:footerReference w:type="default" r:id="rId14"/>
      <w:headerReference w:type="first" r:id="rId15"/>
      <w:footerReference w:type="first" r:id="rId16"/>
      <w:pgSz w:w="12240" w:h="15840"/>
      <w:pgMar w:top="1440" w:right="126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6D1" w:rsidRDefault="00BF76D1">
      <w:r>
        <w:separator/>
      </w:r>
    </w:p>
  </w:endnote>
  <w:endnote w:type="continuationSeparator" w:id="1">
    <w:p w:rsidR="00BF76D1" w:rsidRDefault="00BF7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D1" w:rsidRDefault="00BF7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6D1" w:rsidRDefault="00BF76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D1" w:rsidRDefault="00BF76D1">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D1" w:rsidRDefault="00BF7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1A4">
      <w:rPr>
        <w:rStyle w:val="PageNumber"/>
      </w:rPr>
      <w:t>40</w:t>
    </w:r>
    <w:r>
      <w:rPr>
        <w:rStyle w:val="PageNumber"/>
      </w:rPr>
      <w:fldChar w:fldCharType="end"/>
    </w:r>
  </w:p>
  <w:p w:rsidR="00BF76D1" w:rsidRDefault="00BF76D1">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D1" w:rsidRDefault="00BF7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1A4">
      <w:rPr>
        <w:rStyle w:val="PageNumber"/>
      </w:rPr>
      <w:t>1</w:t>
    </w:r>
    <w:r>
      <w:rPr>
        <w:rStyle w:val="PageNumber"/>
      </w:rPr>
      <w:fldChar w:fldCharType="end"/>
    </w:r>
  </w:p>
  <w:p w:rsidR="00BF76D1" w:rsidRDefault="00BF76D1">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6D1" w:rsidRDefault="00BF76D1">
      <w:r>
        <w:separator/>
      </w:r>
    </w:p>
  </w:footnote>
  <w:footnote w:type="continuationSeparator" w:id="1">
    <w:p w:rsidR="00BF76D1" w:rsidRDefault="00BF76D1">
      <w:r>
        <w:continuationSeparator/>
      </w:r>
    </w:p>
  </w:footnote>
  <w:footnote w:id="2">
    <w:p w:rsidR="00BF76D1" w:rsidRPr="005638B5" w:rsidRDefault="00BF76D1">
      <w:pPr>
        <w:pStyle w:val="FootnoteText"/>
        <w:rPr>
          <w:sz w:val="18"/>
        </w:rPr>
      </w:pPr>
      <w:r>
        <w:rPr>
          <w:rStyle w:val="FootnoteReference"/>
        </w:rPr>
        <w:footnoteRef/>
      </w:r>
      <w:r>
        <w:t xml:space="preserve"> </w:t>
      </w:r>
      <w:r w:rsidRPr="005638B5">
        <w:rPr>
          <w:sz w:val="18"/>
        </w:rPr>
        <w:t>Counties of</w:t>
      </w:r>
      <w:r w:rsidRPr="005638B5">
        <w:rPr>
          <w:color w:val="0000FF"/>
          <w:sz w:val="18"/>
        </w:rPr>
        <w:t xml:space="preserve"> </w:t>
      </w:r>
      <w:r w:rsidRPr="005638B5">
        <w:rPr>
          <w:sz w:val="18"/>
          <w:szCs w:val="28"/>
        </w:rPr>
        <w:t xml:space="preserve">Burleson, Grimes, Houston, Leon, Madison, Montgomery, Polk, Robertson, San Jacinto, Trinity, Walker, Washington, Brazos, Angelina, Liberty and </w:t>
      </w:r>
      <w:proofErr w:type="spellStart"/>
      <w:r w:rsidRPr="005638B5">
        <w:rPr>
          <w:sz w:val="18"/>
          <w:szCs w:val="28"/>
        </w:rPr>
        <w:t>Nacgdoches</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D1" w:rsidRDefault="00BF7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FFFFFF7C"/>
    <w:multiLevelType w:val="singleLevel"/>
    <w:tmpl w:val="52DE677A"/>
    <w:lvl w:ilvl="0">
      <w:start w:val="1"/>
      <w:numFmt w:val="decimal"/>
      <w:lvlText w:val="%1."/>
      <w:lvlJc w:val="left"/>
      <w:pPr>
        <w:tabs>
          <w:tab w:val="num" w:pos="1800"/>
        </w:tabs>
        <w:ind w:left="1800" w:hanging="360"/>
      </w:pPr>
    </w:lvl>
  </w:abstractNum>
  <w:abstractNum w:abstractNumId="1">
    <w:nsid w:val="FFFFFF7D"/>
    <w:multiLevelType w:val="singleLevel"/>
    <w:tmpl w:val="2D9E8184"/>
    <w:lvl w:ilvl="0">
      <w:start w:val="1"/>
      <w:numFmt w:val="decimal"/>
      <w:lvlText w:val="%1."/>
      <w:lvlJc w:val="left"/>
      <w:pPr>
        <w:tabs>
          <w:tab w:val="num" w:pos="1440"/>
        </w:tabs>
        <w:ind w:left="1440" w:hanging="360"/>
      </w:pPr>
    </w:lvl>
  </w:abstractNum>
  <w:abstractNum w:abstractNumId="2">
    <w:nsid w:val="FFFFFF7E"/>
    <w:multiLevelType w:val="singleLevel"/>
    <w:tmpl w:val="CBC02928"/>
    <w:lvl w:ilvl="0">
      <w:start w:val="1"/>
      <w:numFmt w:val="decimal"/>
      <w:lvlText w:val="%1."/>
      <w:lvlJc w:val="left"/>
      <w:pPr>
        <w:tabs>
          <w:tab w:val="num" w:pos="1080"/>
        </w:tabs>
        <w:ind w:left="1080" w:hanging="360"/>
      </w:pPr>
    </w:lvl>
  </w:abstractNum>
  <w:abstractNum w:abstractNumId="3">
    <w:nsid w:val="FFFFFF7F"/>
    <w:multiLevelType w:val="singleLevel"/>
    <w:tmpl w:val="959ABD3C"/>
    <w:lvl w:ilvl="0">
      <w:start w:val="1"/>
      <w:numFmt w:val="decimal"/>
      <w:lvlText w:val="%1."/>
      <w:lvlJc w:val="left"/>
      <w:pPr>
        <w:tabs>
          <w:tab w:val="num" w:pos="720"/>
        </w:tabs>
        <w:ind w:left="720" w:hanging="360"/>
      </w:pPr>
    </w:lvl>
  </w:abstractNum>
  <w:abstractNum w:abstractNumId="4">
    <w:nsid w:val="FFFFFF80"/>
    <w:multiLevelType w:val="singleLevel"/>
    <w:tmpl w:val="49A467A6"/>
    <w:lvl w:ilvl="0">
      <w:start w:val="1"/>
      <w:numFmt w:val="bullet"/>
      <w:lvlText w:val=""/>
      <w:lvlJc w:val="left"/>
      <w:pPr>
        <w:tabs>
          <w:tab w:val="num" w:pos="1800"/>
        </w:tabs>
        <w:ind w:left="1800" w:hanging="360"/>
      </w:pPr>
      <w:rPr>
        <w:rFonts w:ascii="Symbol" w:hAnsi="Symbol" w:hint="default"/>
      </w:rPr>
    </w:lvl>
  </w:abstractNum>
  <w:abstractNum w:abstractNumId="5">
    <w:nsid w:val="FFFFFF88"/>
    <w:multiLevelType w:val="singleLevel"/>
    <w:tmpl w:val="5C5A6DF2"/>
    <w:lvl w:ilvl="0">
      <w:start w:val="1"/>
      <w:numFmt w:val="decimal"/>
      <w:lvlText w:val="%1."/>
      <w:lvlJc w:val="left"/>
      <w:pPr>
        <w:tabs>
          <w:tab w:val="num" w:pos="360"/>
        </w:tabs>
        <w:ind w:left="360" w:hanging="360"/>
      </w:pPr>
    </w:lvl>
  </w:abstractNum>
  <w:abstractNum w:abstractNumId="6">
    <w:nsid w:val="02035F59"/>
    <w:multiLevelType w:val="hybridMultilevel"/>
    <w:tmpl w:val="BB566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624418"/>
    <w:multiLevelType w:val="hybridMultilevel"/>
    <w:tmpl w:val="FEEA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F102B"/>
    <w:multiLevelType w:val="multilevel"/>
    <w:tmpl w:val="EB325B32"/>
    <w:lvl w:ilvl="0">
      <w:start w:val="1"/>
      <w:numFmt w:val="decimal"/>
      <w:lvlText w:val="%1."/>
      <w:lvlJc w:val="left"/>
      <w:pPr>
        <w:tabs>
          <w:tab w:val="num" w:pos="1440"/>
        </w:tabs>
        <w:ind w:left="1440" w:hanging="720"/>
      </w:pPr>
      <w:rPr>
        <w:rFonts w:ascii="Times New Roman" w:hAnsi="Times New Roman" w:hint="default"/>
        <w:b/>
        <w:i w:val="0"/>
        <w:sz w:val="24"/>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11">
    <w:nsid w:val="1A4F766F"/>
    <w:multiLevelType w:val="hybridMultilevel"/>
    <w:tmpl w:val="75B8B47E"/>
    <w:lvl w:ilvl="0" w:tplc="A796BA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0B7894"/>
    <w:multiLevelType w:val="hybridMultilevel"/>
    <w:tmpl w:val="892CE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B845DB"/>
    <w:multiLevelType w:val="hybridMultilevel"/>
    <w:tmpl w:val="D812C5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CB1DB8"/>
    <w:multiLevelType w:val="hybridMultilevel"/>
    <w:tmpl w:val="C096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F2709"/>
    <w:multiLevelType w:val="hybridMultilevel"/>
    <w:tmpl w:val="72DE274C"/>
    <w:lvl w:ilvl="0" w:tplc="3E94260E">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303796"/>
    <w:multiLevelType w:val="hybridMultilevel"/>
    <w:tmpl w:val="6FB4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4828C0"/>
    <w:multiLevelType w:val="hybridMultilevel"/>
    <w:tmpl w:val="46EAD9A8"/>
    <w:lvl w:ilvl="0" w:tplc="49E07D3E">
      <w:start w:val="6"/>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20">
    <w:nsid w:val="3C3340A0"/>
    <w:multiLevelType w:val="hybridMultilevel"/>
    <w:tmpl w:val="EF8E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86BC1"/>
    <w:multiLevelType w:val="hybridMultilevel"/>
    <w:tmpl w:val="1FC07764"/>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BF0112"/>
    <w:multiLevelType w:val="hybridMultilevel"/>
    <w:tmpl w:val="8C6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0E0C40"/>
    <w:multiLevelType w:val="hybridMultilevel"/>
    <w:tmpl w:val="64CC4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C46721"/>
    <w:multiLevelType w:val="hybridMultilevel"/>
    <w:tmpl w:val="5F98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6">
    <w:nsid w:val="52ED249E"/>
    <w:multiLevelType w:val="hybridMultilevel"/>
    <w:tmpl w:val="165C2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A90899"/>
    <w:multiLevelType w:val="hybridMultilevel"/>
    <w:tmpl w:val="3D486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8340B70"/>
    <w:multiLevelType w:val="hybridMultilevel"/>
    <w:tmpl w:val="D49C15E6"/>
    <w:lvl w:ilvl="0" w:tplc="04090005">
      <w:start w:val="1"/>
      <w:numFmt w:val="bullet"/>
      <w:lvlText w:val=""/>
      <w:lvlJc w:val="left"/>
      <w:pPr>
        <w:tabs>
          <w:tab w:val="num" w:pos="1440"/>
        </w:tabs>
        <w:ind w:left="1440" w:hanging="360"/>
      </w:pPr>
      <w:rPr>
        <w:rFonts w:ascii="Wingdings" w:hAnsi="Wingdings"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B617376"/>
    <w:multiLevelType w:val="hybridMultilevel"/>
    <w:tmpl w:val="3D58CE70"/>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6C1998"/>
    <w:multiLevelType w:val="hybridMultilevel"/>
    <w:tmpl w:val="2F9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9D30411"/>
    <w:multiLevelType w:val="hybridMultilevel"/>
    <w:tmpl w:val="5F8C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AE56FC"/>
    <w:multiLevelType w:val="hybridMultilevel"/>
    <w:tmpl w:val="ABAED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35">
    <w:nsid w:val="6FA86133"/>
    <w:multiLevelType w:val="hybridMultilevel"/>
    <w:tmpl w:val="A502A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3461052"/>
    <w:multiLevelType w:val="hybridMultilevel"/>
    <w:tmpl w:val="5F38648E"/>
    <w:lvl w:ilvl="0" w:tplc="0D688F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F94DC4"/>
    <w:multiLevelType w:val="hybridMultilevel"/>
    <w:tmpl w:val="2E942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4"/>
  </w:num>
  <w:num w:numId="3">
    <w:abstractNumId w:val="27"/>
  </w:num>
  <w:num w:numId="4">
    <w:abstractNumId w:val="33"/>
  </w:num>
  <w:num w:numId="5">
    <w:abstractNumId w:val="28"/>
  </w:num>
  <w:num w:numId="6">
    <w:abstractNumId w:val="25"/>
  </w:num>
  <w:num w:numId="7">
    <w:abstractNumId w:val="9"/>
  </w:num>
  <w:num w:numId="8">
    <w:abstractNumId w:val="16"/>
  </w:num>
  <w:num w:numId="9">
    <w:abstractNumId w:val="19"/>
  </w:num>
  <w:num w:numId="10">
    <w:abstractNumId w:val="15"/>
  </w:num>
  <w:num w:numId="11">
    <w:abstractNumId w:val="32"/>
  </w:num>
  <w:num w:numId="12">
    <w:abstractNumId w:val="26"/>
  </w:num>
  <w:num w:numId="13">
    <w:abstractNumId w:val="8"/>
    <w:lvlOverride w:ilvl="0">
      <w:startOverride w:val="7"/>
    </w:lvlOverride>
  </w:num>
  <w:num w:numId="14">
    <w:abstractNumId w:val="18"/>
  </w:num>
  <w:num w:numId="15">
    <w:abstractNumId w:val="36"/>
  </w:num>
  <w:num w:numId="16">
    <w:abstractNumId w:val="14"/>
  </w:num>
  <w:num w:numId="17">
    <w:abstractNumId w:val="30"/>
  </w:num>
  <w:num w:numId="18">
    <w:abstractNumId w:val="23"/>
  </w:num>
  <w:num w:numId="19">
    <w:abstractNumId w:val="37"/>
  </w:num>
  <w:num w:numId="20">
    <w:abstractNumId w:val="11"/>
  </w:num>
  <w:num w:numId="21">
    <w:abstractNumId w:val="35"/>
  </w:num>
  <w:num w:numId="22">
    <w:abstractNumId w:val="13"/>
  </w:num>
  <w:num w:numId="23">
    <w:abstractNumId w:val="4"/>
  </w:num>
  <w:num w:numId="24">
    <w:abstractNumId w:val="5"/>
  </w:num>
  <w:num w:numId="25">
    <w:abstractNumId w:val="3"/>
  </w:num>
  <w:num w:numId="26">
    <w:abstractNumId w:val="2"/>
  </w:num>
  <w:num w:numId="27">
    <w:abstractNumId w:val="1"/>
  </w:num>
  <w:num w:numId="28">
    <w:abstractNumId w:val="0"/>
  </w:num>
  <w:num w:numId="29">
    <w:abstractNumId w:val="7"/>
  </w:num>
  <w:num w:numId="30">
    <w:abstractNumId w:val="24"/>
  </w:num>
  <w:num w:numId="31">
    <w:abstractNumId w:val="6"/>
  </w:num>
  <w:num w:numId="32">
    <w:abstractNumId w:val="20"/>
  </w:num>
  <w:num w:numId="33">
    <w:abstractNumId w:val="12"/>
  </w:num>
  <w:num w:numId="34">
    <w:abstractNumId w:val="29"/>
  </w:num>
  <w:num w:numId="35">
    <w:abstractNumId w:val="21"/>
  </w:num>
  <w:num w:numId="36">
    <w:abstractNumId w:val="31"/>
  </w:num>
  <w:num w:numId="37">
    <w:abstractNumId w:val="22"/>
  </w:num>
  <w:num w:numId="38">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noPunctuationKerning/>
  <w:characterSpacingControl w:val="doNotCompress"/>
  <w:footnotePr>
    <w:footnote w:id="0"/>
    <w:footnote w:id="1"/>
  </w:footnotePr>
  <w:endnotePr>
    <w:endnote w:id="0"/>
    <w:endnote w:id="1"/>
  </w:endnotePr>
  <w:compat/>
  <w:rsids>
    <w:rsidRoot w:val="00E74699"/>
    <w:rsid w:val="000E38A1"/>
    <w:rsid w:val="00160E65"/>
    <w:rsid w:val="002C415E"/>
    <w:rsid w:val="003C5BE9"/>
    <w:rsid w:val="003E51A4"/>
    <w:rsid w:val="003E53EA"/>
    <w:rsid w:val="00476ECD"/>
    <w:rsid w:val="004B5B8F"/>
    <w:rsid w:val="004D6807"/>
    <w:rsid w:val="0052757E"/>
    <w:rsid w:val="006415EE"/>
    <w:rsid w:val="006417EB"/>
    <w:rsid w:val="00660F9E"/>
    <w:rsid w:val="007A28BA"/>
    <w:rsid w:val="007B686C"/>
    <w:rsid w:val="007E569A"/>
    <w:rsid w:val="00821187"/>
    <w:rsid w:val="0090452F"/>
    <w:rsid w:val="00945BF7"/>
    <w:rsid w:val="009C17FF"/>
    <w:rsid w:val="00A70646"/>
    <w:rsid w:val="00AD1DDA"/>
    <w:rsid w:val="00B519CC"/>
    <w:rsid w:val="00B9686B"/>
    <w:rsid w:val="00BF76D1"/>
    <w:rsid w:val="00C35B76"/>
    <w:rsid w:val="00D77CE0"/>
    <w:rsid w:val="00DA52ED"/>
    <w:rsid w:val="00DB5740"/>
    <w:rsid w:val="00DC317A"/>
    <w:rsid w:val="00E74699"/>
    <w:rsid w:val="00EA7505"/>
    <w:rsid w:val="00EC0F1B"/>
    <w:rsid w:val="00EC22C7"/>
    <w:rsid w:val="00F6159F"/>
    <w:rsid w:val="00FB68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F2F8D"/>
    <w:rPr>
      <w:sz w:val="24"/>
      <w:szCs w:val="24"/>
    </w:rPr>
  </w:style>
  <w:style w:type="paragraph" w:styleId="Heading1">
    <w:name w:val="heading 1"/>
    <w:basedOn w:val="Normal"/>
    <w:next w:val="Normal"/>
    <w:qFormat/>
    <w:rsid w:val="007F2F8D"/>
    <w:pPr>
      <w:keepNext/>
      <w:jc w:val="center"/>
      <w:outlineLvl w:val="0"/>
    </w:pPr>
    <w:rPr>
      <w:b/>
      <w:bCs/>
      <w:i/>
      <w:iCs/>
      <w:color w:val="FF0000"/>
      <w:sz w:val="20"/>
      <w:szCs w:val="22"/>
    </w:rPr>
  </w:style>
  <w:style w:type="paragraph" w:styleId="Heading2">
    <w:name w:val="heading 2"/>
    <w:basedOn w:val="Normal"/>
    <w:next w:val="Normal"/>
    <w:qFormat/>
    <w:rsid w:val="007F2F8D"/>
    <w:pPr>
      <w:spacing w:before="120" w:after="120"/>
      <w:outlineLvl w:val="1"/>
    </w:pPr>
    <w:rPr>
      <w:rFonts w:ascii="Arial" w:hAnsi="Arial"/>
      <w:b/>
      <w:noProof/>
      <w:szCs w:val="20"/>
    </w:rPr>
  </w:style>
  <w:style w:type="paragraph" w:styleId="Heading3">
    <w:name w:val="heading 3"/>
    <w:basedOn w:val="Normal"/>
    <w:next w:val="Normal"/>
    <w:qFormat/>
    <w:rsid w:val="007F2F8D"/>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7F2F8D"/>
    <w:pPr>
      <w:keepNext/>
      <w:jc w:val="center"/>
      <w:outlineLvl w:val="3"/>
    </w:pPr>
    <w:rPr>
      <w:rFonts w:ascii="Arial" w:hAnsi="Arial"/>
      <w:b/>
      <w:noProof/>
      <w:sz w:val="28"/>
      <w:szCs w:val="20"/>
    </w:rPr>
  </w:style>
  <w:style w:type="paragraph" w:styleId="Heading5">
    <w:name w:val="heading 5"/>
    <w:basedOn w:val="Normal"/>
    <w:next w:val="Normal"/>
    <w:qFormat/>
    <w:rsid w:val="007F2F8D"/>
    <w:pPr>
      <w:keepNext/>
      <w:numPr>
        <w:numId w:val="1"/>
      </w:numPr>
      <w:spacing w:line="360" w:lineRule="auto"/>
      <w:outlineLvl w:val="4"/>
    </w:pPr>
    <w:rPr>
      <w:szCs w:val="20"/>
    </w:rPr>
  </w:style>
  <w:style w:type="paragraph" w:styleId="Heading6">
    <w:name w:val="heading 6"/>
    <w:basedOn w:val="Normal"/>
    <w:next w:val="Normal"/>
    <w:qFormat/>
    <w:rsid w:val="007F2F8D"/>
    <w:pPr>
      <w:keepNext/>
      <w:numPr>
        <w:numId w:val="2"/>
      </w:numPr>
      <w:spacing w:line="360" w:lineRule="auto"/>
      <w:outlineLvl w:val="5"/>
    </w:pPr>
    <w:rPr>
      <w:b/>
      <w:szCs w:val="20"/>
      <w:u w:val="single"/>
    </w:rPr>
  </w:style>
  <w:style w:type="paragraph" w:styleId="Heading7">
    <w:name w:val="heading 7"/>
    <w:basedOn w:val="Normal"/>
    <w:next w:val="Normal"/>
    <w:qFormat/>
    <w:rsid w:val="007F2F8D"/>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7F2F8D"/>
    <w:pPr>
      <w:keepNext/>
      <w:ind w:left="720"/>
      <w:outlineLvl w:val="7"/>
    </w:pPr>
    <w:rPr>
      <w:noProof/>
      <w:szCs w:val="20"/>
    </w:rPr>
  </w:style>
  <w:style w:type="paragraph" w:styleId="Heading9">
    <w:name w:val="heading 9"/>
    <w:basedOn w:val="Normal"/>
    <w:next w:val="Normal"/>
    <w:link w:val="Heading9Char"/>
    <w:qFormat/>
    <w:rsid w:val="007F2F8D"/>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7F2F8D"/>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7F2F8D"/>
    <w:pPr>
      <w:tabs>
        <w:tab w:val="num" w:pos="1080"/>
      </w:tabs>
      <w:ind w:left="1080" w:hanging="360"/>
    </w:pPr>
    <w:rPr>
      <w:noProof/>
      <w:szCs w:val="20"/>
    </w:rPr>
  </w:style>
  <w:style w:type="paragraph" w:styleId="ListBullet4">
    <w:name w:val="List Bullet 4"/>
    <w:basedOn w:val="Normal"/>
    <w:autoRedefine/>
    <w:semiHidden/>
    <w:rsid w:val="007F2F8D"/>
    <w:pPr>
      <w:tabs>
        <w:tab w:val="num" w:pos="1440"/>
      </w:tabs>
      <w:ind w:left="1440" w:hanging="360"/>
    </w:pPr>
    <w:rPr>
      <w:noProof/>
      <w:szCs w:val="20"/>
    </w:rPr>
  </w:style>
  <w:style w:type="paragraph" w:styleId="Subtitle">
    <w:name w:val="Subtitle"/>
    <w:basedOn w:val="Normal"/>
    <w:qFormat/>
    <w:rsid w:val="007F2F8D"/>
    <w:pPr>
      <w:jc w:val="center"/>
    </w:pPr>
    <w:rPr>
      <w:rFonts w:ascii="Arial" w:hAnsi="Arial"/>
      <w:i/>
      <w:noProof/>
      <w:szCs w:val="20"/>
    </w:rPr>
  </w:style>
  <w:style w:type="paragraph" w:customStyle="1" w:styleId="NumberList">
    <w:name w:val="Number List"/>
    <w:basedOn w:val="Normal"/>
    <w:rsid w:val="007F2F8D"/>
    <w:rPr>
      <w:noProof/>
      <w:szCs w:val="20"/>
    </w:rPr>
  </w:style>
  <w:style w:type="paragraph" w:styleId="TOC1">
    <w:name w:val="toc 1"/>
    <w:basedOn w:val="Normal"/>
    <w:next w:val="Normal"/>
    <w:autoRedefine/>
    <w:semiHidden/>
    <w:rsid w:val="007F2F8D"/>
    <w:pPr>
      <w:tabs>
        <w:tab w:val="left" w:pos="720"/>
        <w:tab w:val="right" w:leader="dot" w:pos="9360"/>
      </w:tabs>
      <w:spacing w:before="240" w:line="480" w:lineRule="auto"/>
    </w:pPr>
    <w:rPr>
      <w:noProof/>
      <w:szCs w:val="20"/>
    </w:rPr>
  </w:style>
  <w:style w:type="paragraph" w:styleId="TOC2">
    <w:name w:val="toc 2"/>
    <w:basedOn w:val="Normal"/>
    <w:next w:val="Normal"/>
    <w:autoRedefine/>
    <w:semiHidden/>
    <w:rsid w:val="007F2F8D"/>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7F2F8D"/>
    <w:pPr>
      <w:spacing w:before="240" w:after="240"/>
      <w:outlineLvl w:val="0"/>
    </w:pPr>
    <w:rPr>
      <w:b/>
      <w:caps/>
      <w:szCs w:val="20"/>
    </w:rPr>
  </w:style>
  <w:style w:type="paragraph" w:styleId="BodyText">
    <w:name w:val="Body Text"/>
    <w:basedOn w:val="Normal"/>
    <w:semiHidden/>
    <w:rsid w:val="007F2F8D"/>
    <w:pPr>
      <w:jc w:val="both"/>
    </w:pPr>
    <w:rPr>
      <w:noProof/>
      <w:szCs w:val="20"/>
    </w:rPr>
  </w:style>
  <w:style w:type="paragraph" w:styleId="ListContinue2">
    <w:name w:val="List Continue 2"/>
    <w:basedOn w:val="Normal"/>
    <w:semiHidden/>
    <w:rsid w:val="007F2F8D"/>
    <w:pPr>
      <w:spacing w:after="120"/>
      <w:ind w:left="720"/>
    </w:pPr>
    <w:rPr>
      <w:noProof/>
      <w:szCs w:val="20"/>
    </w:rPr>
  </w:style>
  <w:style w:type="paragraph" w:styleId="BodyText3">
    <w:name w:val="Body Text 3"/>
    <w:basedOn w:val="Normal"/>
    <w:semiHidden/>
    <w:rsid w:val="007F2F8D"/>
    <w:rPr>
      <w:noProof/>
      <w:color w:val="000000"/>
      <w:szCs w:val="20"/>
    </w:rPr>
  </w:style>
  <w:style w:type="paragraph" w:styleId="BodyText2">
    <w:name w:val="Body Text 2"/>
    <w:basedOn w:val="Normal"/>
    <w:semiHidden/>
    <w:rsid w:val="007F2F8D"/>
    <w:rPr>
      <w:b/>
      <w:bCs/>
      <w:szCs w:val="20"/>
    </w:rPr>
  </w:style>
  <w:style w:type="paragraph" w:styleId="List2">
    <w:name w:val="List 2"/>
    <w:basedOn w:val="Normal"/>
    <w:semiHidden/>
    <w:rsid w:val="007F2F8D"/>
    <w:pPr>
      <w:ind w:left="720" w:hanging="360"/>
    </w:pPr>
    <w:rPr>
      <w:noProof/>
      <w:szCs w:val="20"/>
    </w:rPr>
  </w:style>
  <w:style w:type="paragraph" w:styleId="BlockText">
    <w:name w:val="Block Text"/>
    <w:basedOn w:val="Normal"/>
    <w:semiHidden/>
    <w:rsid w:val="007F2F8D"/>
    <w:pPr>
      <w:tabs>
        <w:tab w:val="num" w:pos="0"/>
        <w:tab w:val="left" w:pos="7920"/>
        <w:tab w:val="left" w:pos="8640"/>
        <w:tab w:val="left" w:pos="8910"/>
      </w:tabs>
      <w:ind w:left="720" w:right="1440"/>
      <w:jc w:val="both"/>
    </w:pPr>
    <w:rPr>
      <w:szCs w:val="20"/>
    </w:rPr>
  </w:style>
  <w:style w:type="paragraph" w:styleId="List3">
    <w:name w:val="List 3"/>
    <w:basedOn w:val="Normal"/>
    <w:semiHidden/>
    <w:rsid w:val="007F2F8D"/>
    <w:pPr>
      <w:ind w:left="1080" w:hanging="360"/>
    </w:pPr>
    <w:rPr>
      <w:noProof/>
      <w:szCs w:val="20"/>
    </w:rPr>
  </w:style>
  <w:style w:type="paragraph" w:styleId="BodyTextIndent2">
    <w:name w:val="Body Text Indent 2"/>
    <w:basedOn w:val="Normal"/>
    <w:semiHidden/>
    <w:rsid w:val="007F2F8D"/>
    <w:pPr>
      <w:ind w:firstLine="720"/>
    </w:pPr>
    <w:rPr>
      <w:sz w:val="22"/>
      <w:szCs w:val="20"/>
    </w:rPr>
  </w:style>
  <w:style w:type="paragraph" w:styleId="BodyTextIndent3">
    <w:name w:val="Body Text Indent 3"/>
    <w:basedOn w:val="Normal"/>
    <w:semiHidden/>
    <w:rsid w:val="007F2F8D"/>
    <w:pPr>
      <w:ind w:left="330" w:hanging="330"/>
    </w:pPr>
    <w:rPr>
      <w:noProof/>
      <w:sz w:val="20"/>
      <w:szCs w:val="20"/>
    </w:rPr>
  </w:style>
  <w:style w:type="character" w:styleId="Hyperlink">
    <w:name w:val="Hyperlink"/>
    <w:basedOn w:val="DefaultParagraphFont"/>
    <w:semiHidden/>
    <w:rsid w:val="007F2F8D"/>
    <w:rPr>
      <w:color w:val="0000FF"/>
      <w:u w:val="single"/>
    </w:rPr>
  </w:style>
  <w:style w:type="character" w:styleId="PageNumber">
    <w:name w:val="page number"/>
    <w:basedOn w:val="DefaultParagraphFont"/>
    <w:semiHidden/>
    <w:rsid w:val="007F2F8D"/>
  </w:style>
  <w:style w:type="paragraph" w:styleId="Footer">
    <w:name w:val="footer"/>
    <w:basedOn w:val="Normal"/>
    <w:semiHidden/>
    <w:rsid w:val="007F2F8D"/>
    <w:pPr>
      <w:tabs>
        <w:tab w:val="center" w:pos="4320"/>
        <w:tab w:val="right" w:pos="8640"/>
      </w:tabs>
    </w:pPr>
    <w:rPr>
      <w:noProof/>
      <w:szCs w:val="20"/>
    </w:rPr>
  </w:style>
  <w:style w:type="paragraph" w:styleId="Header">
    <w:name w:val="header"/>
    <w:basedOn w:val="Normal"/>
    <w:semiHidden/>
    <w:rsid w:val="007F2F8D"/>
    <w:pPr>
      <w:tabs>
        <w:tab w:val="center" w:pos="4320"/>
        <w:tab w:val="right" w:pos="8640"/>
      </w:tabs>
    </w:pPr>
    <w:rPr>
      <w:noProof/>
      <w:szCs w:val="20"/>
    </w:rPr>
  </w:style>
  <w:style w:type="paragraph" w:customStyle="1" w:styleId="Style1">
    <w:name w:val="Style1"/>
    <w:basedOn w:val="Normal"/>
    <w:rsid w:val="007F2F8D"/>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7F2F8D"/>
    <w:pPr>
      <w:ind w:left="720" w:hanging="720"/>
    </w:pPr>
    <w:rPr>
      <w:sz w:val="32"/>
    </w:rPr>
  </w:style>
  <w:style w:type="paragraph" w:styleId="ListBullet">
    <w:name w:val="List Bullet"/>
    <w:basedOn w:val="Normal"/>
    <w:autoRedefine/>
    <w:semiHidden/>
    <w:rsid w:val="007F2F8D"/>
    <w:pPr>
      <w:tabs>
        <w:tab w:val="num" w:pos="360"/>
      </w:tabs>
      <w:ind w:left="360" w:hanging="360"/>
    </w:pPr>
    <w:rPr>
      <w:sz w:val="20"/>
      <w:szCs w:val="20"/>
    </w:rPr>
  </w:style>
  <w:style w:type="paragraph" w:styleId="ListBullet2">
    <w:name w:val="List Bullet 2"/>
    <w:basedOn w:val="Normal"/>
    <w:autoRedefine/>
    <w:semiHidden/>
    <w:rsid w:val="007F2F8D"/>
    <w:pPr>
      <w:tabs>
        <w:tab w:val="num" w:pos="720"/>
      </w:tabs>
      <w:ind w:left="720" w:hanging="360"/>
    </w:pPr>
    <w:rPr>
      <w:sz w:val="20"/>
      <w:szCs w:val="20"/>
    </w:rPr>
  </w:style>
  <w:style w:type="paragraph" w:customStyle="1" w:styleId="ReferenceLine">
    <w:name w:val="Reference Line"/>
    <w:basedOn w:val="BodyText"/>
    <w:rsid w:val="007F2F8D"/>
    <w:pPr>
      <w:jc w:val="left"/>
    </w:pPr>
    <w:rPr>
      <w:noProof w:val="0"/>
    </w:rPr>
  </w:style>
  <w:style w:type="character" w:styleId="FootnoteReference">
    <w:name w:val="footnote reference"/>
    <w:basedOn w:val="DefaultParagraphFont"/>
    <w:semiHidden/>
    <w:rsid w:val="007F2F8D"/>
    <w:rPr>
      <w:vertAlign w:val="superscript"/>
    </w:rPr>
  </w:style>
  <w:style w:type="paragraph" w:styleId="FootnoteText">
    <w:name w:val="footnote text"/>
    <w:basedOn w:val="Normal"/>
    <w:link w:val="FootnoteTextChar"/>
    <w:semiHidden/>
    <w:rsid w:val="007F2F8D"/>
    <w:rPr>
      <w:sz w:val="20"/>
      <w:szCs w:val="20"/>
    </w:rPr>
  </w:style>
  <w:style w:type="paragraph" w:customStyle="1" w:styleId="InsideAddress">
    <w:name w:val="Inside Address"/>
    <w:basedOn w:val="Normal"/>
    <w:rsid w:val="007F2F8D"/>
    <w:rPr>
      <w:sz w:val="20"/>
      <w:szCs w:val="20"/>
    </w:rPr>
  </w:style>
  <w:style w:type="paragraph" w:styleId="BalloonText">
    <w:name w:val="Balloon Text"/>
    <w:basedOn w:val="Normal"/>
    <w:semiHidden/>
    <w:rsid w:val="007F2F8D"/>
    <w:rPr>
      <w:rFonts w:ascii="Tahoma" w:hAnsi="Tahoma" w:cs="Tahoma"/>
      <w:sz w:val="16"/>
      <w:szCs w:val="16"/>
    </w:rPr>
  </w:style>
  <w:style w:type="character" w:customStyle="1" w:styleId="BHLevel1Char">
    <w:name w:val="BHLevel1 Char"/>
    <w:basedOn w:val="DefaultParagraphFont"/>
    <w:rsid w:val="007F2F8D"/>
    <w:rPr>
      <w:b/>
      <w:caps/>
      <w:noProof w:val="0"/>
      <w:sz w:val="24"/>
      <w:u w:val="single"/>
      <w:lang w:val="en-US" w:eastAsia="en-US" w:bidi="ar-SA"/>
    </w:rPr>
  </w:style>
  <w:style w:type="character" w:styleId="FollowedHyperlink">
    <w:name w:val="FollowedHyperlink"/>
    <w:basedOn w:val="DefaultParagraphFont"/>
    <w:semiHidden/>
    <w:rsid w:val="007F2F8D"/>
    <w:rPr>
      <w:color w:val="800080"/>
      <w:u w:val="single"/>
    </w:rPr>
  </w:style>
  <w:style w:type="paragraph" w:styleId="Title">
    <w:name w:val="Title"/>
    <w:basedOn w:val="Normal"/>
    <w:qFormat/>
    <w:rsid w:val="007F2F8D"/>
    <w:pPr>
      <w:jc w:val="center"/>
    </w:pPr>
    <w:rPr>
      <w:szCs w:val="20"/>
    </w:rPr>
  </w:style>
  <w:style w:type="paragraph" w:styleId="NormalWeb">
    <w:name w:val="Normal (Web)"/>
    <w:basedOn w:val="Normal"/>
    <w:semiHidden/>
    <w:rsid w:val="007F2F8D"/>
    <w:pPr>
      <w:spacing w:before="100" w:beforeAutospacing="1" w:after="100" w:afterAutospacing="1"/>
    </w:pPr>
  </w:style>
  <w:style w:type="paragraph" w:styleId="ListContinue3">
    <w:name w:val="List Continue 3"/>
    <w:basedOn w:val="Normal"/>
    <w:rsid w:val="009C32F6"/>
    <w:pPr>
      <w:spacing w:after="120"/>
      <w:ind w:left="1080"/>
    </w:pPr>
  </w:style>
  <w:style w:type="paragraph" w:styleId="ListContinue">
    <w:name w:val="List Continue"/>
    <w:basedOn w:val="Normal"/>
    <w:rsid w:val="009C32F6"/>
    <w:pPr>
      <w:spacing w:after="120"/>
      <w:ind w:left="360"/>
    </w:pPr>
  </w:style>
  <w:style w:type="character" w:customStyle="1" w:styleId="Heading4Char">
    <w:name w:val="Heading 4 Char"/>
    <w:basedOn w:val="DefaultParagraphFont"/>
    <w:link w:val="Heading4"/>
    <w:rsid w:val="00704353"/>
    <w:rPr>
      <w:rFonts w:ascii="Arial" w:hAnsi="Arial"/>
      <w:b/>
      <w:noProof/>
      <w:sz w:val="28"/>
      <w:lang w:val="en-US" w:eastAsia="en-US" w:bidi="ar-SA"/>
    </w:rPr>
  </w:style>
  <w:style w:type="character" w:customStyle="1" w:styleId="Heading9Char">
    <w:name w:val="Heading 9 Char"/>
    <w:basedOn w:val="DefaultParagraphFont"/>
    <w:link w:val="Heading9"/>
    <w:rsid w:val="00704353"/>
    <w:rPr>
      <w:b/>
      <w:sz w:val="24"/>
      <w:lang w:val="en-US" w:eastAsia="en-US" w:bidi="ar-SA"/>
    </w:rPr>
  </w:style>
  <w:style w:type="character" w:customStyle="1" w:styleId="FootnoteTextChar">
    <w:name w:val="Footnote Text Char"/>
    <w:basedOn w:val="DefaultParagraphFont"/>
    <w:link w:val="FootnoteText"/>
    <w:semiHidden/>
    <w:rsid w:val="00704353"/>
    <w:rPr>
      <w:lang w:val="en-US" w:eastAsia="en-US" w:bidi="ar-SA"/>
    </w:rPr>
  </w:style>
  <w:style w:type="table" w:styleId="TableGrid">
    <w:name w:val="Table Grid"/>
    <w:basedOn w:val="TableNormal"/>
    <w:uiPriority w:val="59"/>
    <w:rsid w:val="002A1B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2617580">
      <w:bodyDiv w:val="1"/>
      <w:marLeft w:val="0"/>
      <w:marRight w:val="0"/>
      <w:marTop w:val="0"/>
      <w:marBottom w:val="0"/>
      <w:divBdr>
        <w:top w:val="none" w:sz="0" w:space="0" w:color="auto"/>
        <w:left w:val="none" w:sz="0" w:space="0" w:color="auto"/>
        <w:bottom w:val="none" w:sz="0" w:space="0" w:color="auto"/>
        <w:right w:val="none" w:sz="0" w:space="0" w:color="auto"/>
      </w:divBdr>
      <w:divsChild>
        <w:div w:id="47459405">
          <w:marLeft w:val="0"/>
          <w:marRight w:val="0"/>
          <w:marTop w:val="0"/>
          <w:marBottom w:val="0"/>
          <w:divBdr>
            <w:top w:val="none" w:sz="0" w:space="0" w:color="auto"/>
            <w:left w:val="none" w:sz="0" w:space="0" w:color="auto"/>
            <w:bottom w:val="none" w:sz="0" w:space="0" w:color="auto"/>
            <w:right w:val="none" w:sz="0" w:space="0" w:color="auto"/>
          </w:divBdr>
          <w:divsChild>
            <w:div w:id="68772486">
              <w:marLeft w:val="0"/>
              <w:marRight w:val="0"/>
              <w:marTop w:val="0"/>
              <w:marBottom w:val="0"/>
              <w:divBdr>
                <w:top w:val="none" w:sz="0" w:space="0" w:color="auto"/>
                <w:left w:val="none" w:sz="0" w:space="0" w:color="auto"/>
                <w:bottom w:val="none" w:sz="0" w:space="0" w:color="auto"/>
                <w:right w:val="none" w:sz="0" w:space="0" w:color="auto"/>
              </w:divBdr>
            </w:div>
            <w:div w:id="141238467">
              <w:marLeft w:val="0"/>
              <w:marRight w:val="0"/>
              <w:marTop w:val="0"/>
              <w:marBottom w:val="0"/>
              <w:divBdr>
                <w:top w:val="none" w:sz="0" w:space="0" w:color="auto"/>
                <w:left w:val="none" w:sz="0" w:space="0" w:color="auto"/>
                <w:bottom w:val="none" w:sz="0" w:space="0" w:color="auto"/>
                <w:right w:val="none" w:sz="0" w:space="0" w:color="auto"/>
              </w:divBdr>
            </w:div>
            <w:div w:id="150803896">
              <w:marLeft w:val="0"/>
              <w:marRight w:val="0"/>
              <w:marTop w:val="0"/>
              <w:marBottom w:val="0"/>
              <w:divBdr>
                <w:top w:val="none" w:sz="0" w:space="0" w:color="auto"/>
                <w:left w:val="none" w:sz="0" w:space="0" w:color="auto"/>
                <w:bottom w:val="none" w:sz="0" w:space="0" w:color="auto"/>
                <w:right w:val="none" w:sz="0" w:space="0" w:color="auto"/>
              </w:divBdr>
            </w:div>
            <w:div w:id="263733332">
              <w:marLeft w:val="0"/>
              <w:marRight w:val="0"/>
              <w:marTop w:val="0"/>
              <w:marBottom w:val="0"/>
              <w:divBdr>
                <w:top w:val="none" w:sz="0" w:space="0" w:color="auto"/>
                <w:left w:val="none" w:sz="0" w:space="0" w:color="auto"/>
                <w:bottom w:val="none" w:sz="0" w:space="0" w:color="auto"/>
                <w:right w:val="none" w:sz="0" w:space="0" w:color="auto"/>
              </w:divBdr>
            </w:div>
            <w:div w:id="508056866">
              <w:marLeft w:val="0"/>
              <w:marRight w:val="0"/>
              <w:marTop w:val="0"/>
              <w:marBottom w:val="0"/>
              <w:divBdr>
                <w:top w:val="none" w:sz="0" w:space="0" w:color="auto"/>
                <w:left w:val="none" w:sz="0" w:space="0" w:color="auto"/>
                <w:bottom w:val="none" w:sz="0" w:space="0" w:color="auto"/>
                <w:right w:val="none" w:sz="0" w:space="0" w:color="auto"/>
              </w:divBdr>
            </w:div>
            <w:div w:id="705831129">
              <w:marLeft w:val="0"/>
              <w:marRight w:val="0"/>
              <w:marTop w:val="0"/>
              <w:marBottom w:val="0"/>
              <w:divBdr>
                <w:top w:val="none" w:sz="0" w:space="0" w:color="auto"/>
                <w:left w:val="none" w:sz="0" w:space="0" w:color="auto"/>
                <w:bottom w:val="none" w:sz="0" w:space="0" w:color="auto"/>
                <w:right w:val="none" w:sz="0" w:space="0" w:color="auto"/>
              </w:divBdr>
            </w:div>
            <w:div w:id="722366220">
              <w:marLeft w:val="0"/>
              <w:marRight w:val="0"/>
              <w:marTop w:val="0"/>
              <w:marBottom w:val="0"/>
              <w:divBdr>
                <w:top w:val="none" w:sz="0" w:space="0" w:color="auto"/>
                <w:left w:val="none" w:sz="0" w:space="0" w:color="auto"/>
                <w:bottom w:val="none" w:sz="0" w:space="0" w:color="auto"/>
                <w:right w:val="none" w:sz="0" w:space="0" w:color="auto"/>
              </w:divBdr>
            </w:div>
            <w:div w:id="761992755">
              <w:marLeft w:val="0"/>
              <w:marRight w:val="0"/>
              <w:marTop w:val="0"/>
              <w:marBottom w:val="0"/>
              <w:divBdr>
                <w:top w:val="none" w:sz="0" w:space="0" w:color="auto"/>
                <w:left w:val="none" w:sz="0" w:space="0" w:color="auto"/>
                <w:bottom w:val="none" w:sz="0" w:space="0" w:color="auto"/>
                <w:right w:val="none" w:sz="0" w:space="0" w:color="auto"/>
              </w:divBdr>
            </w:div>
            <w:div w:id="782505805">
              <w:marLeft w:val="0"/>
              <w:marRight w:val="0"/>
              <w:marTop w:val="0"/>
              <w:marBottom w:val="0"/>
              <w:divBdr>
                <w:top w:val="none" w:sz="0" w:space="0" w:color="auto"/>
                <w:left w:val="none" w:sz="0" w:space="0" w:color="auto"/>
                <w:bottom w:val="none" w:sz="0" w:space="0" w:color="auto"/>
                <w:right w:val="none" w:sz="0" w:space="0" w:color="auto"/>
              </w:divBdr>
            </w:div>
            <w:div w:id="1053457330">
              <w:marLeft w:val="0"/>
              <w:marRight w:val="0"/>
              <w:marTop w:val="0"/>
              <w:marBottom w:val="0"/>
              <w:divBdr>
                <w:top w:val="none" w:sz="0" w:space="0" w:color="auto"/>
                <w:left w:val="none" w:sz="0" w:space="0" w:color="auto"/>
                <w:bottom w:val="none" w:sz="0" w:space="0" w:color="auto"/>
                <w:right w:val="none" w:sz="0" w:space="0" w:color="auto"/>
              </w:divBdr>
            </w:div>
            <w:div w:id="1135179144">
              <w:marLeft w:val="0"/>
              <w:marRight w:val="0"/>
              <w:marTop w:val="0"/>
              <w:marBottom w:val="0"/>
              <w:divBdr>
                <w:top w:val="none" w:sz="0" w:space="0" w:color="auto"/>
                <w:left w:val="none" w:sz="0" w:space="0" w:color="auto"/>
                <w:bottom w:val="none" w:sz="0" w:space="0" w:color="auto"/>
                <w:right w:val="none" w:sz="0" w:space="0" w:color="auto"/>
              </w:divBdr>
            </w:div>
            <w:div w:id="1226649778">
              <w:marLeft w:val="0"/>
              <w:marRight w:val="0"/>
              <w:marTop w:val="0"/>
              <w:marBottom w:val="0"/>
              <w:divBdr>
                <w:top w:val="none" w:sz="0" w:space="0" w:color="auto"/>
                <w:left w:val="none" w:sz="0" w:space="0" w:color="auto"/>
                <w:bottom w:val="none" w:sz="0" w:space="0" w:color="auto"/>
                <w:right w:val="none" w:sz="0" w:space="0" w:color="auto"/>
              </w:divBdr>
            </w:div>
            <w:div w:id="1519082614">
              <w:marLeft w:val="0"/>
              <w:marRight w:val="0"/>
              <w:marTop w:val="0"/>
              <w:marBottom w:val="0"/>
              <w:divBdr>
                <w:top w:val="none" w:sz="0" w:space="0" w:color="auto"/>
                <w:left w:val="none" w:sz="0" w:space="0" w:color="auto"/>
                <w:bottom w:val="none" w:sz="0" w:space="0" w:color="auto"/>
                <w:right w:val="none" w:sz="0" w:space="0" w:color="auto"/>
              </w:divBdr>
            </w:div>
            <w:div w:id="1932346643">
              <w:marLeft w:val="0"/>
              <w:marRight w:val="0"/>
              <w:marTop w:val="0"/>
              <w:marBottom w:val="0"/>
              <w:divBdr>
                <w:top w:val="none" w:sz="0" w:space="0" w:color="auto"/>
                <w:left w:val="none" w:sz="0" w:space="0" w:color="auto"/>
                <w:bottom w:val="none" w:sz="0" w:space="0" w:color="auto"/>
                <w:right w:val="none" w:sz="0" w:space="0" w:color="auto"/>
              </w:divBdr>
            </w:div>
            <w:div w:id="1937907223">
              <w:marLeft w:val="0"/>
              <w:marRight w:val="0"/>
              <w:marTop w:val="0"/>
              <w:marBottom w:val="0"/>
              <w:divBdr>
                <w:top w:val="none" w:sz="0" w:space="0" w:color="auto"/>
                <w:left w:val="none" w:sz="0" w:space="0" w:color="auto"/>
                <w:bottom w:val="none" w:sz="0" w:space="0" w:color="auto"/>
                <w:right w:val="none" w:sz="0" w:space="0" w:color="auto"/>
              </w:divBdr>
            </w:div>
            <w:div w:id="1959219970">
              <w:marLeft w:val="0"/>
              <w:marRight w:val="0"/>
              <w:marTop w:val="0"/>
              <w:marBottom w:val="0"/>
              <w:divBdr>
                <w:top w:val="none" w:sz="0" w:space="0" w:color="auto"/>
                <w:left w:val="none" w:sz="0" w:space="0" w:color="auto"/>
                <w:bottom w:val="none" w:sz="0" w:space="0" w:color="auto"/>
                <w:right w:val="none" w:sz="0" w:space="0" w:color="auto"/>
              </w:divBdr>
            </w:div>
            <w:div w:id="2005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7096">
      <w:bodyDiv w:val="1"/>
      <w:marLeft w:val="0"/>
      <w:marRight w:val="0"/>
      <w:marTop w:val="0"/>
      <w:marBottom w:val="0"/>
      <w:divBdr>
        <w:top w:val="none" w:sz="0" w:space="0" w:color="auto"/>
        <w:left w:val="none" w:sz="0" w:space="0" w:color="auto"/>
        <w:bottom w:val="none" w:sz="0" w:space="0" w:color="auto"/>
        <w:right w:val="none" w:sz="0" w:space="0" w:color="auto"/>
      </w:divBdr>
      <w:divsChild>
        <w:div w:id="1794714763">
          <w:marLeft w:val="0"/>
          <w:marRight w:val="0"/>
          <w:marTop w:val="0"/>
          <w:marBottom w:val="0"/>
          <w:divBdr>
            <w:top w:val="none" w:sz="0" w:space="0" w:color="auto"/>
            <w:left w:val="none" w:sz="0" w:space="0" w:color="auto"/>
            <w:bottom w:val="none" w:sz="0" w:space="0" w:color="auto"/>
            <w:right w:val="none" w:sz="0" w:space="0" w:color="auto"/>
          </w:divBdr>
          <w:divsChild>
            <w:div w:id="196436501">
              <w:marLeft w:val="0"/>
              <w:marRight w:val="0"/>
              <w:marTop w:val="0"/>
              <w:marBottom w:val="0"/>
              <w:divBdr>
                <w:top w:val="none" w:sz="0" w:space="0" w:color="auto"/>
                <w:left w:val="none" w:sz="0" w:space="0" w:color="auto"/>
                <w:bottom w:val="none" w:sz="0" w:space="0" w:color="auto"/>
                <w:right w:val="none" w:sz="0" w:space="0" w:color="auto"/>
              </w:divBdr>
            </w:div>
            <w:div w:id="253519340">
              <w:marLeft w:val="0"/>
              <w:marRight w:val="0"/>
              <w:marTop w:val="0"/>
              <w:marBottom w:val="0"/>
              <w:divBdr>
                <w:top w:val="none" w:sz="0" w:space="0" w:color="auto"/>
                <w:left w:val="none" w:sz="0" w:space="0" w:color="auto"/>
                <w:bottom w:val="none" w:sz="0" w:space="0" w:color="auto"/>
                <w:right w:val="none" w:sz="0" w:space="0" w:color="auto"/>
              </w:divBdr>
            </w:div>
            <w:div w:id="468665685">
              <w:marLeft w:val="0"/>
              <w:marRight w:val="0"/>
              <w:marTop w:val="0"/>
              <w:marBottom w:val="0"/>
              <w:divBdr>
                <w:top w:val="none" w:sz="0" w:space="0" w:color="auto"/>
                <w:left w:val="none" w:sz="0" w:space="0" w:color="auto"/>
                <w:bottom w:val="none" w:sz="0" w:space="0" w:color="auto"/>
                <w:right w:val="none" w:sz="0" w:space="0" w:color="auto"/>
              </w:divBdr>
            </w:div>
            <w:div w:id="521630273">
              <w:marLeft w:val="0"/>
              <w:marRight w:val="0"/>
              <w:marTop w:val="0"/>
              <w:marBottom w:val="0"/>
              <w:divBdr>
                <w:top w:val="none" w:sz="0" w:space="0" w:color="auto"/>
                <w:left w:val="none" w:sz="0" w:space="0" w:color="auto"/>
                <w:bottom w:val="none" w:sz="0" w:space="0" w:color="auto"/>
                <w:right w:val="none" w:sz="0" w:space="0" w:color="auto"/>
              </w:divBdr>
            </w:div>
            <w:div w:id="651984697">
              <w:marLeft w:val="0"/>
              <w:marRight w:val="0"/>
              <w:marTop w:val="0"/>
              <w:marBottom w:val="0"/>
              <w:divBdr>
                <w:top w:val="none" w:sz="0" w:space="0" w:color="auto"/>
                <w:left w:val="none" w:sz="0" w:space="0" w:color="auto"/>
                <w:bottom w:val="none" w:sz="0" w:space="0" w:color="auto"/>
                <w:right w:val="none" w:sz="0" w:space="0" w:color="auto"/>
              </w:divBdr>
            </w:div>
            <w:div w:id="938030503">
              <w:marLeft w:val="0"/>
              <w:marRight w:val="0"/>
              <w:marTop w:val="0"/>
              <w:marBottom w:val="0"/>
              <w:divBdr>
                <w:top w:val="none" w:sz="0" w:space="0" w:color="auto"/>
                <w:left w:val="none" w:sz="0" w:space="0" w:color="auto"/>
                <w:bottom w:val="none" w:sz="0" w:space="0" w:color="auto"/>
                <w:right w:val="none" w:sz="0" w:space="0" w:color="auto"/>
              </w:divBdr>
            </w:div>
            <w:div w:id="1131174619">
              <w:marLeft w:val="0"/>
              <w:marRight w:val="0"/>
              <w:marTop w:val="0"/>
              <w:marBottom w:val="0"/>
              <w:divBdr>
                <w:top w:val="none" w:sz="0" w:space="0" w:color="auto"/>
                <w:left w:val="none" w:sz="0" w:space="0" w:color="auto"/>
                <w:bottom w:val="none" w:sz="0" w:space="0" w:color="auto"/>
                <w:right w:val="none" w:sz="0" w:space="0" w:color="auto"/>
              </w:divBdr>
            </w:div>
            <w:div w:id="1318538852">
              <w:marLeft w:val="0"/>
              <w:marRight w:val="0"/>
              <w:marTop w:val="0"/>
              <w:marBottom w:val="0"/>
              <w:divBdr>
                <w:top w:val="none" w:sz="0" w:space="0" w:color="auto"/>
                <w:left w:val="none" w:sz="0" w:space="0" w:color="auto"/>
                <w:bottom w:val="none" w:sz="0" w:space="0" w:color="auto"/>
                <w:right w:val="none" w:sz="0" w:space="0" w:color="auto"/>
              </w:divBdr>
            </w:div>
            <w:div w:id="1468666151">
              <w:marLeft w:val="0"/>
              <w:marRight w:val="0"/>
              <w:marTop w:val="0"/>
              <w:marBottom w:val="0"/>
              <w:divBdr>
                <w:top w:val="none" w:sz="0" w:space="0" w:color="auto"/>
                <w:left w:val="none" w:sz="0" w:space="0" w:color="auto"/>
                <w:bottom w:val="none" w:sz="0" w:space="0" w:color="auto"/>
                <w:right w:val="none" w:sz="0" w:space="0" w:color="auto"/>
              </w:divBdr>
            </w:div>
            <w:div w:id="1637641126">
              <w:marLeft w:val="0"/>
              <w:marRight w:val="0"/>
              <w:marTop w:val="0"/>
              <w:marBottom w:val="0"/>
              <w:divBdr>
                <w:top w:val="none" w:sz="0" w:space="0" w:color="auto"/>
                <w:left w:val="none" w:sz="0" w:space="0" w:color="auto"/>
                <w:bottom w:val="none" w:sz="0" w:space="0" w:color="auto"/>
                <w:right w:val="none" w:sz="0" w:space="0" w:color="auto"/>
              </w:divBdr>
            </w:div>
            <w:div w:id="1717661093">
              <w:marLeft w:val="0"/>
              <w:marRight w:val="0"/>
              <w:marTop w:val="0"/>
              <w:marBottom w:val="0"/>
              <w:divBdr>
                <w:top w:val="none" w:sz="0" w:space="0" w:color="auto"/>
                <w:left w:val="none" w:sz="0" w:space="0" w:color="auto"/>
                <w:bottom w:val="none" w:sz="0" w:space="0" w:color="auto"/>
                <w:right w:val="none" w:sz="0" w:space="0" w:color="auto"/>
              </w:divBdr>
            </w:div>
            <w:div w:id="1739356478">
              <w:marLeft w:val="0"/>
              <w:marRight w:val="0"/>
              <w:marTop w:val="0"/>
              <w:marBottom w:val="0"/>
              <w:divBdr>
                <w:top w:val="none" w:sz="0" w:space="0" w:color="auto"/>
                <w:left w:val="none" w:sz="0" w:space="0" w:color="auto"/>
                <w:bottom w:val="none" w:sz="0" w:space="0" w:color="auto"/>
                <w:right w:val="none" w:sz="0" w:space="0" w:color="auto"/>
              </w:divBdr>
            </w:div>
            <w:div w:id="1895001719">
              <w:marLeft w:val="0"/>
              <w:marRight w:val="0"/>
              <w:marTop w:val="0"/>
              <w:marBottom w:val="0"/>
              <w:divBdr>
                <w:top w:val="none" w:sz="0" w:space="0" w:color="auto"/>
                <w:left w:val="none" w:sz="0" w:space="0" w:color="auto"/>
                <w:bottom w:val="none" w:sz="0" w:space="0" w:color="auto"/>
                <w:right w:val="none" w:sz="0" w:space="0" w:color="auto"/>
              </w:divBdr>
            </w:div>
            <w:div w:id="1987010021">
              <w:marLeft w:val="0"/>
              <w:marRight w:val="0"/>
              <w:marTop w:val="0"/>
              <w:marBottom w:val="0"/>
              <w:divBdr>
                <w:top w:val="none" w:sz="0" w:space="0" w:color="auto"/>
                <w:left w:val="none" w:sz="0" w:space="0" w:color="auto"/>
                <w:bottom w:val="none" w:sz="0" w:space="0" w:color="auto"/>
                <w:right w:val="none" w:sz="0" w:space="0" w:color="auto"/>
              </w:divBdr>
            </w:div>
            <w:div w:id="2029913999">
              <w:marLeft w:val="0"/>
              <w:marRight w:val="0"/>
              <w:marTop w:val="0"/>
              <w:marBottom w:val="0"/>
              <w:divBdr>
                <w:top w:val="none" w:sz="0" w:space="0" w:color="auto"/>
                <w:left w:val="none" w:sz="0" w:space="0" w:color="auto"/>
                <w:bottom w:val="none" w:sz="0" w:space="0" w:color="auto"/>
                <w:right w:val="none" w:sz="0" w:space="0" w:color="auto"/>
              </w:divBdr>
            </w:div>
            <w:div w:id="2054452550">
              <w:marLeft w:val="0"/>
              <w:marRight w:val="0"/>
              <w:marTop w:val="0"/>
              <w:marBottom w:val="0"/>
              <w:divBdr>
                <w:top w:val="none" w:sz="0" w:space="0" w:color="auto"/>
                <w:left w:val="none" w:sz="0" w:space="0" w:color="auto"/>
                <w:bottom w:val="none" w:sz="0" w:space="0" w:color="auto"/>
                <w:right w:val="none" w:sz="0" w:space="0" w:color="auto"/>
              </w:divBdr>
            </w:div>
            <w:div w:id="21250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266">
      <w:bodyDiv w:val="1"/>
      <w:marLeft w:val="0"/>
      <w:marRight w:val="0"/>
      <w:marTop w:val="0"/>
      <w:marBottom w:val="0"/>
      <w:divBdr>
        <w:top w:val="none" w:sz="0" w:space="0" w:color="auto"/>
        <w:left w:val="none" w:sz="0" w:space="0" w:color="auto"/>
        <w:bottom w:val="none" w:sz="0" w:space="0" w:color="auto"/>
        <w:right w:val="none" w:sz="0" w:space="0" w:color="auto"/>
      </w:divBdr>
      <w:divsChild>
        <w:div w:id="633220442">
          <w:marLeft w:val="0"/>
          <w:marRight w:val="0"/>
          <w:marTop w:val="0"/>
          <w:marBottom w:val="0"/>
          <w:divBdr>
            <w:top w:val="none" w:sz="0" w:space="0" w:color="auto"/>
            <w:left w:val="none" w:sz="0" w:space="0" w:color="auto"/>
            <w:bottom w:val="none" w:sz="0" w:space="0" w:color="auto"/>
            <w:right w:val="none" w:sz="0" w:space="0" w:color="auto"/>
          </w:divBdr>
          <w:divsChild>
            <w:div w:id="12002133">
              <w:marLeft w:val="0"/>
              <w:marRight w:val="0"/>
              <w:marTop w:val="0"/>
              <w:marBottom w:val="0"/>
              <w:divBdr>
                <w:top w:val="none" w:sz="0" w:space="0" w:color="auto"/>
                <w:left w:val="none" w:sz="0" w:space="0" w:color="auto"/>
                <w:bottom w:val="none" w:sz="0" w:space="0" w:color="auto"/>
                <w:right w:val="none" w:sz="0" w:space="0" w:color="auto"/>
              </w:divBdr>
            </w:div>
            <w:div w:id="553738343">
              <w:marLeft w:val="0"/>
              <w:marRight w:val="0"/>
              <w:marTop w:val="0"/>
              <w:marBottom w:val="0"/>
              <w:divBdr>
                <w:top w:val="none" w:sz="0" w:space="0" w:color="auto"/>
                <w:left w:val="none" w:sz="0" w:space="0" w:color="auto"/>
                <w:bottom w:val="none" w:sz="0" w:space="0" w:color="auto"/>
                <w:right w:val="none" w:sz="0" w:space="0" w:color="auto"/>
              </w:divBdr>
            </w:div>
            <w:div w:id="586234396">
              <w:marLeft w:val="0"/>
              <w:marRight w:val="0"/>
              <w:marTop w:val="0"/>
              <w:marBottom w:val="0"/>
              <w:divBdr>
                <w:top w:val="none" w:sz="0" w:space="0" w:color="auto"/>
                <w:left w:val="none" w:sz="0" w:space="0" w:color="auto"/>
                <w:bottom w:val="none" w:sz="0" w:space="0" w:color="auto"/>
                <w:right w:val="none" w:sz="0" w:space="0" w:color="auto"/>
              </w:divBdr>
            </w:div>
            <w:div w:id="643388678">
              <w:marLeft w:val="0"/>
              <w:marRight w:val="0"/>
              <w:marTop w:val="0"/>
              <w:marBottom w:val="0"/>
              <w:divBdr>
                <w:top w:val="none" w:sz="0" w:space="0" w:color="auto"/>
                <w:left w:val="none" w:sz="0" w:space="0" w:color="auto"/>
                <w:bottom w:val="none" w:sz="0" w:space="0" w:color="auto"/>
                <w:right w:val="none" w:sz="0" w:space="0" w:color="auto"/>
              </w:divBdr>
            </w:div>
            <w:div w:id="652878277">
              <w:marLeft w:val="0"/>
              <w:marRight w:val="0"/>
              <w:marTop w:val="0"/>
              <w:marBottom w:val="0"/>
              <w:divBdr>
                <w:top w:val="none" w:sz="0" w:space="0" w:color="auto"/>
                <w:left w:val="none" w:sz="0" w:space="0" w:color="auto"/>
                <w:bottom w:val="none" w:sz="0" w:space="0" w:color="auto"/>
                <w:right w:val="none" w:sz="0" w:space="0" w:color="auto"/>
              </w:divBdr>
            </w:div>
            <w:div w:id="1103840496">
              <w:marLeft w:val="0"/>
              <w:marRight w:val="0"/>
              <w:marTop w:val="0"/>
              <w:marBottom w:val="0"/>
              <w:divBdr>
                <w:top w:val="none" w:sz="0" w:space="0" w:color="auto"/>
                <w:left w:val="none" w:sz="0" w:space="0" w:color="auto"/>
                <w:bottom w:val="none" w:sz="0" w:space="0" w:color="auto"/>
                <w:right w:val="none" w:sz="0" w:space="0" w:color="auto"/>
              </w:divBdr>
            </w:div>
            <w:div w:id="1190870436">
              <w:marLeft w:val="0"/>
              <w:marRight w:val="0"/>
              <w:marTop w:val="0"/>
              <w:marBottom w:val="0"/>
              <w:divBdr>
                <w:top w:val="none" w:sz="0" w:space="0" w:color="auto"/>
                <w:left w:val="none" w:sz="0" w:space="0" w:color="auto"/>
                <w:bottom w:val="none" w:sz="0" w:space="0" w:color="auto"/>
                <w:right w:val="none" w:sz="0" w:space="0" w:color="auto"/>
              </w:divBdr>
            </w:div>
            <w:div w:id="1309935761">
              <w:marLeft w:val="0"/>
              <w:marRight w:val="0"/>
              <w:marTop w:val="0"/>
              <w:marBottom w:val="0"/>
              <w:divBdr>
                <w:top w:val="none" w:sz="0" w:space="0" w:color="auto"/>
                <w:left w:val="none" w:sz="0" w:space="0" w:color="auto"/>
                <w:bottom w:val="none" w:sz="0" w:space="0" w:color="auto"/>
                <w:right w:val="none" w:sz="0" w:space="0" w:color="auto"/>
              </w:divBdr>
            </w:div>
            <w:div w:id="1310331296">
              <w:marLeft w:val="0"/>
              <w:marRight w:val="0"/>
              <w:marTop w:val="0"/>
              <w:marBottom w:val="0"/>
              <w:divBdr>
                <w:top w:val="none" w:sz="0" w:space="0" w:color="auto"/>
                <w:left w:val="none" w:sz="0" w:space="0" w:color="auto"/>
                <w:bottom w:val="none" w:sz="0" w:space="0" w:color="auto"/>
                <w:right w:val="none" w:sz="0" w:space="0" w:color="auto"/>
              </w:divBdr>
            </w:div>
            <w:div w:id="1547794701">
              <w:marLeft w:val="0"/>
              <w:marRight w:val="0"/>
              <w:marTop w:val="0"/>
              <w:marBottom w:val="0"/>
              <w:divBdr>
                <w:top w:val="none" w:sz="0" w:space="0" w:color="auto"/>
                <w:left w:val="none" w:sz="0" w:space="0" w:color="auto"/>
                <w:bottom w:val="none" w:sz="0" w:space="0" w:color="auto"/>
                <w:right w:val="none" w:sz="0" w:space="0" w:color="auto"/>
              </w:divBdr>
            </w:div>
            <w:div w:id="1648123133">
              <w:marLeft w:val="0"/>
              <w:marRight w:val="0"/>
              <w:marTop w:val="0"/>
              <w:marBottom w:val="0"/>
              <w:divBdr>
                <w:top w:val="none" w:sz="0" w:space="0" w:color="auto"/>
                <w:left w:val="none" w:sz="0" w:space="0" w:color="auto"/>
                <w:bottom w:val="none" w:sz="0" w:space="0" w:color="auto"/>
                <w:right w:val="none" w:sz="0" w:space="0" w:color="auto"/>
              </w:divBdr>
            </w:div>
            <w:div w:id="1686591371">
              <w:marLeft w:val="0"/>
              <w:marRight w:val="0"/>
              <w:marTop w:val="0"/>
              <w:marBottom w:val="0"/>
              <w:divBdr>
                <w:top w:val="none" w:sz="0" w:space="0" w:color="auto"/>
                <w:left w:val="none" w:sz="0" w:space="0" w:color="auto"/>
                <w:bottom w:val="none" w:sz="0" w:space="0" w:color="auto"/>
                <w:right w:val="none" w:sz="0" w:space="0" w:color="auto"/>
              </w:divBdr>
            </w:div>
            <w:div w:id="1757440969">
              <w:marLeft w:val="0"/>
              <w:marRight w:val="0"/>
              <w:marTop w:val="0"/>
              <w:marBottom w:val="0"/>
              <w:divBdr>
                <w:top w:val="none" w:sz="0" w:space="0" w:color="auto"/>
                <w:left w:val="none" w:sz="0" w:space="0" w:color="auto"/>
                <w:bottom w:val="none" w:sz="0" w:space="0" w:color="auto"/>
                <w:right w:val="none" w:sz="0" w:space="0" w:color="auto"/>
              </w:divBdr>
            </w:div>
            <w:div w:id="1925912880">
              <w:marLeft w:val="0"/>
              <w:marRight w:val="0"/>
              <w:marTop w:val="0"/>
              <w:marBottom w:val="0"/>
              <w:divBdr>
                <w:top w:val="none" w:sz="0" w:space="0" w:color="auto"/>
                <w:left w:val="none" w:sz="0" w:space="0" w:color="auto"/>
                <w:bottom w:val="none" w:sz="0" w:space="0" w:color="auto"/>
                <w:right w:val="none" w:sz="0" w:space="0" w:color="auto"/>
              </w:divBdr>
            </w:div>
            <w:div w:id="1969703378">
              <w:marLeft w:val="0"/>
              <w:marRight w:val="0"/>
              <w:marTop w:val="0"/>
              <w:marBottom w:val="0"/>
              <w:divBdr>
                <w:top w:val="none" w:sz="0" w:space="0" w:color="auto"/>
                <w:left w:val="none" w:sz="0" w:space="0" w:color="auto"/>
                <w:bottom w:val="none" w:sz="0" w:space="0" w:color="auto"/>
                <w:right w:val="none" w:sz="0" w:space="0" w:color="auto"/>
              </w:divBdr>
            </w:div>
            <w:div w:id="1996061437">
              <w:marLeft w:val="0"/>
              <w:marRight w:val="0"/>
              <w:marTop w:val="0"/>
              <w:marBottom w:val="0"/>
              <w:divBdr>
                <w:top w:val="none" w:sz="0" w:space="0" w:color="auto"/>
                <w:left w:val="none" w:sz="0" w:space="0" w:color="auto"/>
                <w:bottom w:val="none" w:sz="0" w:space="0" w:color="auto"/>
                <w:right w:val="none" w:sz="0" w:space="0" w:color="auto"/>
              </w:divBdr>
            </w:div>
            <w:div w:id="20390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Linda@bt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Kristine@bt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ucus@btd.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hn@btd.org" TargetMode="External"/><Relationship Id="rId4" Type="http://schemas.openxmlformats.org/officeDocument/2006/relationships/webSettings" Target="webSettings.xml"/><Relationship Id="rId9" Type="http://schemas.openxmlformats.org/officeDocument/2006/relationships/hyperlink" Target="http://thedmpgroup.com/openwebmail/cgi-bin/openwebmail-send.pl?sessionid=maxine.marshall*thedmpgroup.com-session-0.97394435021943&amp;folder=INBOX&amp;page=1&amp;sort=date_rev&amp;msgdatetype=sentdate&amp;keyword=&amp;searchtype=subject&amp;action=composemessage&amp;message_id=%3C4AE091BE.000037.02820%40KB-LAPTOP%3E&amp;compose_caller=read&amp;to=kgarber@bvcaa.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8232</Words>
  <Characters>46929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Draft Report</vt:lpstr>
    </vt:vector>
  </TitlesOfParts>
  <Company/>
  <LinksUpToDate>false</LinksUpToDate>
  <CharactersWithSpaces>55051</CharactersWithSpaces>
  <SharedDoc>false</SharedDoc>
  <HLinks>
    <vt:vector size="30" baseType="variant">
      <vt:variant>
        <vt:i4>983087</vt:i4>
      </vt:variant>
      <vt:variant>
        <vt:i4>63</vt:i4>
      </vt:variant>
      <vt:variant>
        <vt:i4>0</vt:i4>
      </vt:variant>
      <vt:variant>
        <vt:i4>5</vt:i4>
      </vt:variant>
      <vt:variant>
        <vt:lpwstr>mailto:Linda@btd.org</vt:lpwstr>
      </vt:variant>
      <vt:variant>
        <vt:lpwstr/>
      </vt:variant>
      <vt:variant>
        <vt:i4>1179694</vt:i4>
      </vt:variant>
      <vt:variant>
        <vt:i4>60</vt:i4>
      </vt:variant>
      <vt:variant>
        <vt:i4>0</vt:i4>
      </vt:variant>
      <vt:variant>
        <vt:i4>5</vt:i4>
      </vt:variant>
      <vt:variant>
        <vt:lpwstr>mailto:Kristine@btd.org</vt:lpwstr>
      </vt:variant>
      <vt:variant>
        <vt:lpwstr/>
      </vt:variant>
      <vt:variant>
        <vt:i4>6750303</vt:i4>
      </vt:variant>
      <vt:variant>
        <vt:i4>57</vt:i4>
      </vt:variant>
      <vt:variant>
        <vt:i4>0</vt:i4>
      </vt:variant>
      <vt:variant>
        <vt:i4>5</vt:i4>
      </vt:variant>
      <vt:variant>
        <vt:lpwstr>mailto:mlucus@btd.org</vt:lpwstr>
      </vt:variant>
      <vt:variant>
        <vt:lpwstr/>
      </vt:variant>
      <vt:variant>
        <vt:i4>524322</vt:i4>
      </vt:variant>
      <vt:variant>
        <vt:i4>54</vt:i4>
      </vt:variant>
      <vt:variant>
        <vt:i4>0</vt:i4>
      </vt:variant>
      <vt:variant>
        <vt:i4>5</vt:i4>
      </vt:variant>
      <vt:variant>
        <vt:lpwstr>mailto:john@btd.org</vt:lpwstr>
      </vt:variant>
      <vt:variant>
        <vt:lpwstr/>
      </vt:variant>
      <vt:variant>
        <vt:i4>5505047</vt:i4>
      </vt:variant>
      <vt:variant>
        <vt:i4>51</vt:i4>
      </vt:variant>
      <vt:variant>
        <vt:i4>0</vt:i4>
      </vt:variant>
      <vt:variant>
        <vt:i4>5</vt:i4>
      </vt:variant>
      <vt:variant>
        <vt:lpwstr>http://thedmpgroup.com/openwebmail/cgi-bin/openwebmail-send.pl?sessionid=maxine.marshall*thedmpgroup.com-session-0.97394435021943&amp;folder=INBOX&amp;page=1&amp;sort=date_rev&amp;msgdatetype=sentdate&amp;keyword=&amp;searchtype=subject&amp;action=composemessage&amp;message_id=%3C4AE091BE.000037.02820%40KB-LAPTOP%3E&amp;compose_caller=read&amp;to=kgarber@bvca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subject/>
  <dc:creator>Maxine</dc:creator>
  <cp:keywords/>
  <cp:lastModifiedBy>anita.heard</cp:lastModifiedBy>
  <cp:revision>2</cp:revision>
  <cp:lastPrinted>2010-07-15T13:15:00Z</cp:lastPrinted>
  <dcterms:created xsi:type="dcterms:W3CDTF">2010-07-15T14:03:00Z</dcterms:created>
  <dcterms:modified xsi:type="dcterms:W3CDTF">2010-07-15T14:03:00Z</dcterms:modified>
</cp:coreProperties>
</file>

<file path=docProps/custom.xml><?xml version="1.0" encoding="utf-8"?>
<Properties xmlns="http://schemas.openxmlformats.org/officeDocument/2006/custom-properties" xmlns:vt="http://schemas.openxmlformats.org/officeDocument/2006/docPropsVTypes"/>
</file>